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433F6" w14:textId="77777777" w:rsidR="003B3FF1" w:rsidRDefault="00886607">
      <w:r w:rsidRPr="00C876C0">
        <w:rPr>
          <w:noProof/>
          <w:lang w:eastAsia="en-GB"/>
        </w:rPr>
        <w:drawing>
          <wp:anchor distT="0" distB="0" distL="114300" distR="114300" simplePos="0" relativeHeight="251649536" behindDoc="0" locked="0" layoutInCell="1" allowOverlap="1" wp14:anchorId="2BA08AEE" wp14:editId="48FE83D5">
            <wp:simplePos x="0" y="0"/>
            <wp:positionH relativeFrom="column">
              <wp:posOffset>1757680</wp:posOffset>
            </wp:positionH>
            <wp:positionV relativeFrom="paragraph">
              <wp:posOffset>-643255</wp:posOffset>
            </wp:positionV>
            <wp:extent cx="2253615" cy="1743710"/>
            <wp:effectExtent l="0" t="0" r="0" b="0"/>
            <wp:wrapTopAndBottom/>
            <wp:docPr id="80" name="Picture 80" descr="C:\DOCUME~1\lenain\LOCALS~1\Temp\7zE2F.tmp\LOGO-CE for Devco EN 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lenain\LOCALS~1\Temp\7zE2F.tmp\LOGO-CE for Devco EN Positiv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3615" cy="1743710"/>
                    </a:xfrm>
                    <a:prstGeom prst="rect">
                      <a:avLst/>
                    </a:prstGeom>
                    <a:noFill/>
                    <a:ln>
                      <a:noFill/>
                    </a:ln>
                  </pic:spPr>
                </pic:pic>
              </a:graphicData>
            </a:graphic>
          </wp:anchor>
        </w:drawing>
      </w:r>
    </w:p>
    <w:p w14:paraId="7EEA47B8" w14:textId="3136B963" w:rsidR="003B3FF1" w:rsidRDefault="00492893">
      <w:pPr>
        <w:spacing w:after="200" w:line="276" w:lineRule="auto"/>
        <w:jc w:val="left"/>
      </w:pPr>
      <w:r>
        <w:rPr>
          <w:noProof/>
          <w:lang w:eastAsia="en-GB"/>
        </w:rPr>
        <mc:AlternateContent>
          <mc:Choice Requires="wps">
            <w:drawing>
              <wp:anchor distT="0" distB="0" distL="114300" distR="114300" simplePos="0" relativeHeight="251643392" behindDoc="0" locked="0" layoutInCell="1" allowOverlap="1" wp14:anchorId="67146522" wp14:editId="3BFE98BF">
                <wp:simplePos x="0" y="0"/>
                <wp:positionH relativeFrom="column">
                  <wp:posOffset>1050290</wp:posOffset>
                </wp:positionH>
                <wp:positionV relativeFrom="paragraph">
                  <wp:posOffset>2477135</wp:posOffset>
                </wp:positionV>
                <wp:extent cx="5628005" cy="3952875"/>
                <wp:effectExtent l="0" t="0" r="0" b="9525"/>
                <wp:wrapNone/>
                <wp:docPr id="10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3952875"/>
                        </a:xfrm>
                        <a:prstGeom prst="rect">
                          <a:avLst/>
                        </a:prstGeom>
                        <a:noFill/>
                        <a:ln>
                          <a:noFill/>
                        </a:ln>
                      </wps:spPr>
                      <wps:txbx>
                        <w:txbxContent>
                          <w:p w14:paraId="083FCD4F" w14:textId="77777777" w:rsidR="001943B8" w:rsidRDefault="001943B8" w:rsidP="00C92569">
                            <w:pPr>
                              <w:spacing w:after="240"/>
                              <w:jc w:val="right"/>
                              <w:rPr>
                                <w:rFonts w:ascii="Verdana" w:hAnsi="Verdana"/>
                                <w:b/>
                                <w:color w:val="FFFFFF"/>
                                <w:sz w:val="44"/>
                                <w:szCs w:val="28"/>
                              </w:rPr>
                            </w:pPr>
                            <w:r>
                              <w:rPr>
                                <w:rFonts w:ascii="Verdana" w:hAnsi="Verdana"/>
                                <w:b/>
                                <w:color w:val="FFFFFF"/>
                                <w:sz w:val="44"/>
                                <w:szCs w:val="28"/>
                              </w:rPr>
                              <w:t>Partnership Instrument Monitoring System (PIMS)</w:t>
                            </w:r>
                          </w:p>
                          <w:p w14:paraId="12B404E7" w14:textId="77777777" w:rsidR="001943B8" w:rsidRDefault="001943B8" w:rsidP="00C92569">
                            <w:pPr>
                              <w:spacing w:after="240"/>
                              <w:jc w:val="right"/>
                              <w:rPr>
                                <w:rFonts w:ascii="Verdana" w:hAnsi="Verdana"/>
                                <w:b/>
                                <w:color w:val="FFFFFF"/>
                                <w:sz w:val="44"/>
                                <w:szCs w:val="28"/>
                              </w:rPr>
                            </w:pPr>
                          </w:p>
                          <w:p w14:paraId="1F2CC40C" w14:textId="77777777" w:rsidR="001943B8" w:rsidRPr="00A541DF" w:rsidRDefault="001943B8" w:rsidP="00C92569">
                            <w:pPr>
                              <w:spacing w:after="240"/>
                              <w:jc w:val="right"/>
                              <w:rPr>
                                <w:rFonts w:ascii="Verdana" w:hAnsi="Verdana"/>
                                <w:b/>
                                <w:color w:val="FFFFFF"/>
                                <w:sz w:val="44"/>
                                <w:szCs w:val="28"/>
                              </w:rPr>
                            </w:pPr>
                            <w:r>
                              <w:rPr>
                                <w:rFonts w:ascii="Verdana" w:hAnsi="Verdana"/>
                                <w:b/>
                                <w:color w:val="FFFFFF"/>
                                <w:sz w:val="44"/>
                                <w:szCs w:val="28"/>
                              </w:rPr>
                              <w:t>Guidelines</w:t>
                            </w:r>
                          </w:p>
                          <w:p w14:paraId="1369C7B2" w14:textId="5C2B4B94" w:rsidR="001943B8" w:rsidRPr="000A2677" w:rsidRDefault="001943B8" w:rsidP="00ED5032">
                            <w:pPr>
                              <w:spacing w:after="120"/>
                              <w:jc w:val="right"/>
                              <w:rPr>
                                <w:rFonts w:ascii="Verdana" w:hAnsi="Verdana"/>
                                <w:b/>
                                <w:color w:val="FFFFFF"/>
                                <w:sz w:val="44"/>
                                <w:szCs w:val="28"/>
                              </w:rPr>
                            </w:pPr>
                            <w:r>
                              <w:rPr>
                                <w:rFonts w:ascii="Verdana" w:hAnsi="Verdana"/>
                                <w:b/>
                                <w:color w:val="FFFFFF"/>
                                <w:sz w:val="44"/>
                                <w:szCs w:val="28"/>
                              </w:rPr>
                              <w:t>v.1.3</w:t>
                            </w:r>
                          </w:p>
                          <w:p w14:paraId="5C1EA824" w14:textId="77777777" w:rsidR="001943B8" w:rsidRDefault="001943B8" w:rsidP="00F81F37">
                            <w:pPr>
                              <w:jc w:val="right"/>
                              <w:rPr>
                                <w:rFonts w:ascii="Verdana" w:hAnsi="Verdana"/>
                                <w:b/>
                                <w:color w:val="FFFFFF"/>
                                <w:sz w:val="44"/>
                                <w:szCs w:val="28"/>
                              </w:rPr>
                            </w:pPr>
                          </w:p>
                          <w:p w14:paraId="1F255AED" w14:textId="03FF50E0" w:rsidR="001943B8" w:rsidRPr="000A2677" w:rsidRDefault="001943B8" w:rsidP="00F81F37">
                            <w:pPr>
                              <w:jc w:val="right"/>
                              <w:rPr>
                                <w:rFonts w:ascii="Verdana" w:hAnsi="Verdana"/>
                                <w:b/>
                                <w:color w:val="FFFFFF"/>
                                <w:sz w:val="44"/>
                                <w:szCs w:val="28"/>
                              </w:rPr>
                            </w:pPr>
                            <w:r>
                              <w:rPr>
                                <w:rFonts w:ascii="Verdana" w:hAnsi="Verdana"/>
                                <w:b/>
                                <w:color w:val="FFFFFF"/>
                                <w:sz w:val="44"/>
                                <w:szCs w:val="28"/>
                              </w:rPr>
                              <w:t>October 2020</w:t>
                            </w:r>
                          </w:p>
                          <w:p w14:paraId="771DF483" w14:textId="77777777" w:rsidR="001943B8" w:rsidRPr="000A2677" w:rsidRDefault="001943B8" w:rsidP="00F81F37">
                            <w:pPr>
                              <w:jc w:val="right"/>
                              <w:rPr>
                                <w:rFonts w:ascii="Verdana" w:hAnsi="Verdana"/>
                                <w:b/>
                                <w:color w:val="FFFFFF"/>
                                <w:sz w:val="32"/>
                                <w:szCs w:val="28"/>
                              </w:rPr>
                            </w:pPr>
                            <w:r w:rsidRPr="000A2677">
                              <w:rPr>
                                <w:rFonts w:ascii="Verdana" w:hAnsi="Verdana"/>
                                <w:b/>
                                <w:color w:val="FFFFFF"/>
                                <w:sz w:val="32"/>
                                <w:szCs w:val="28"/>
                              </w:rPr>
                              <w:t>___________</w:t>
                            </w:r>
                          </w:p>
                          <w:p w14:paraId="533A2B31" w14:textId="77777777" w:rsidR="001943B8" w:rsidRPr="000A2677" w:rsidRDefault="001943B8" w:rsidP="00F81F37">
                            <w:pPr>
                              <w:jc w:val="right"/>
                              <w:rPr>
                                <w:rFonts w:ascii="Arial" w:hAnsi="Arial" w:cs="Arial"/>
                                <w:b/>
                                <w:i/>
                                <w:color w:val="FFFFFF"/>
                                <w:position w:val="-4"/>
                                <w:sz w:val="20"/>
                                <w:szCs w:val="40"/>
                                <w:lang w:eastAsia="de-DE"/>
                              </w:rPr>
                            </w:pPr>
                          </w:p>
                          <w:p w14:paraId="7997DC53" w14:textId="77777777" w:rsidR="001943B8" w:rsidRPr="00A541DF" w:rsidRDefault="001943B8" w:rsidP="000E27A5">
                            <w:pPr>
                              <w:jc w:val="right"/>
                              <w:rPr>
                                <w:rFonts w:ascii="Verdana" w:hAnsi="Verdana" w:cs="Arial"/>
                                <w:b/>
                                <w:i/>
                                <w:color w:val="FFFFFF"/>
                                <w:position w:val="-4"/>
                                <w:sz w:val="18"/>
                                <w:szCs w:val="18"/>
                                <w:lang w:eastAsia="de-DE"/>
                              </w:rPr>
                            </w:pPr>
                            <w:r>
                              <w:rPr>
                                <w:rFonts w:ascii="Verdana" w:hAnsi="Verdana" w:cs="Arial"/>
                                <w:b/>
                                <w:i/>
                                <w:color w:val="FFFFFF"/>
                                <w:position w:val="-4"/>
                                <w:sz w:val="18"/>
                                <w:szCs w:val="18"/>
                                <w:lang w:eastAsia="de-DE"/>
                              </w:rPr>
                              <w:t>Project</w:t>
                            </w:r>
                            <w:r w:rsidRPr="00A541DF">
                              <w:rPr>
                                <w:rFonts w:ascii="Verdana" w:hAnsi="Verdana" w:cs="Arial"/>
                                <w:b/>
                                <w:i/>
                                <w:color w:val="FFFFFF"/>
                                <w:position w:val="-4"/>
                                <w:sz w:val="18"/>
                                <w:szCs w:val="18"/>
                                <w:lang w:eastAsia="de-DE"/>
                              </w:rPr>
                              <w:t xml:space="preserve"> carried out on behalf of the 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46522" id="Rectangle 11" o:spid="_x0000_s1026" style="position:absolute;margin-left:82.7pt;margin-top:195.05pt;width:443.15pt;height:31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" filled="f" stroked="f">
                <v:textbox>
                  <w:txbxContent>
                    <w:p w14:paraId="083FCD4F" w14:textId="77777777" w:rsidR="001943B8" w:rsidRDefault="001943B8" w:rsidP="00C92569">
                      <w:pPr>
                        <w:spacing w:after="240"/>
                        <w:jc w:val="right"/>
                        <w:rPr>
                          <w:rFonts w:ascii="Verdana" w:hAnsi="Verdana"/>
                          <w:b/>
                          <w:color w:val="FFFFFF"/>
                          <w:sz w:val="44"/>
                          <w:szCs w:val="28"/>
                        </w:rPr>
                      </w:pPr>
                      <w:r>
                        <w:rPr>
                          <w:rFonts w:ascii="Verdana" w:hAnsi="Verdana"/>
                          <w:b/>
                          <w:color w:val="FFFFFF"/>
                          <w:sz w:val="44"/>
                          <w:szCs w:val="28"/>
                        </w:rPr>
                        <w:t>Partnership Instrument Monitoring System (PIMS)</w:t>
                      </w:r>
                    </w:p>
                    <w:p w14:paraId="12B404E7" w14:textId="77777777" w:rsidR="001943B8" w:rsidRDefault="001943B8" w:rsidP="00C92569">
                      <w:pPr>
                        <w:spacing w:after="240"/>
                        <w:jc w:val="right"/>
                        <w:rPr>
                          <w:rFonts w:ascii="Verdana" w:hAnsi="Verdana"/>
                          <w:b/>
                          <w:color w:val="FFFFFF"/>
                          <w:sz w:val="44"/>
                          <w:szCs w:val="28"/>
                        </w:rPr>
                      </w:pPr>
                    </w:p>
                    <w:p w14:paraId="1F2CC40C" w14:textId="77777777" w:rsidR="001943B8" w:rsidRPr="00A541DF" w:rsidRDefault="001943B8" w:rsidP="00C92569">
                      <w:pPr>
                        <w:spacing w:after="240"/>
                        <w:jc w:val="right"/>
                        <w:rPr>
                          <w:rFonts w:ascii="Verdana" w:hAnsi="Verdana"/>
                          <w:b/>
                          <w:color w:val="FFFFFF"/>
                          <w:sz w:val="44"/>
                          <w:szCs w:val="28"/>
                        </w:rPr>
                      </w:pPr>
                      <w:r>
                        <w:rPr>
                          <w:rFonts w:ascii="Verdana" w:hAnsi="Verdana"/>
                          <w:b/>
                          <w:color w:val="FFFFFF"/>
                          <w:sz w:val="44"/>
                          <w:szCs w:val="28"/>
                        </w:rPr>
                        <w:t>Guidelines</w:t>
                      </w:r>
                    </w:p>
                    <w:p w14:paraId="1369C7B2" w14:textId="5C2B4B94" w:rsidR="001943B8" w:rsidRPr="000A2677" w:rsidRDefault="001943B8" w:rsidP="00ED5032">
                      <w:pPr>
                        <w:spacing w:after="120"/>
                        <w:jc w:val="right"/>
                        <w:rPr>
                          <w:rFonts w:ascii="Verdana" w:hAnsi="Verdana"/>
                          <w:b/>
                          <w:color w:val="FFFFFF"/>
                          <w:sz w:val="44"/>
                          <w:szCs w:val="28"/>
                        </w:rPr>
                      </w:pPr>
                      <w:r>
                        <w:rPr>
                          <w:rFonts w:ascii="Verdana" w:hAnsi="Verdana"/>
                          <w:b/>
                          <w:color w:val="FFFFFF"/>
                          <w:sz w:val="44"/>
                          <w:szCs w:val="28"/>
                        </w:rPr>
                        <w:t>v.1.3</w:t>
                      </w:r>
                    </w:p>
                    <w:p w14:paraId="5C1EA824" w14:textId="77777777" w:rsidR="001943B8" w:rsidRDefault="001943B8" w:rsidP="00F81F37">
                      <w:pPr>
                        <w:jc w:val="right"/>
                        <w:rPr>
                          <w:rFonts w:ascii="Verdana" w:hAnsi="Verdana"/>
                          <w:b/>
                          <w:color w:val="FFFFFF"/>
                          <w:sz w:val="44"/>
                          <w:szCs w:val="28"/>
                        </w:rPr>
                      </w:pPr>
                    </w:p>
                    <w:p w14:paraId="1F255AED" w14:textId="03FF50E0" w:rsidR="001943B8" w:rsidRPr="000A2677" w:rsidRDefault="001943B8" w:rsidP="00F81F37">
                      <w:pPr>
                        <w:jc w:val="right"/>
                        <w:rPr>
                          <w:rFonts w:ascii="Verdana" w:hAnsi="Verdana"/>
                          <w:b/>
                          <w:color w:val="FFFFFF"/>
                          <w:sz w:val="44"/>
                          <w:szCs w:val="28"/>
                        </w:rPr>
                      </w:pPr>
                      <w:r>
                        <w:rPr>
                          <w:rFonts w:ascii="Verdana" w:hAnsi="Verdana"/>
                          <w:b/>
                          <w:color w:val="FFFFFF"/>
                          <w:sz w:val="44"/>
                          <w:szCs w:val="28"/>
                        </w:rPr>
                        <w:t>October 2020</w:t>
                      </w:r>
                    </w:p>
                    <w:p w14:paraId="771DF483" w14:textId="77777777" w:rsidR="001943B8" w:rsidRPr="000A2677" w:rsidRDefault="001943B8" w:rsidP="00F81F37">
                      <w:pPr>
                        <w:jc w:val="right"/>
                        <w:rPr>
                          <w:rFonts w:ascii="Verdana" w:hAnsi="Verdana"/>
                          <w:b/>
                          <w:color w:val="FFFFFF"/>
                          <w:sz w:val="32"/>
                          <w:szCs w:val="28"/>
                        </w:rPr>
                      </w:pPr>
                      <w:r w:rsidRPr="000A2677">
                        <w:rPr>
                          <w:rFonts w:ascii="Verdana" w:hAnsi="Verdana"/>
                          <w:b/>
                          <w:color w:val="FFFFFF"/>
                          <w:sz w:val="32"/>
                          <w:szCs w:val="28"/>
                        </w:rPr>
                        <w:t>___________</w:t>
                      </w:r>
                    </w:p>
                    <w:p w14:paraId="533A2B31" w14:textId="77777777" w:rsidR="001943B8" w:rsidRPr="000A2677" w:rsidRDefault="001943B8" w:rsidP="00F81F37">
                      <w:pPr>
                        <w:jc w:val="right"/>
                        <w:rPr>
                          <w:rFonts w:ascii="Arial" w:hAnsi="Arial" w:cs="Arial"/>
                          <w:b/>
                          <w:i/>
                          <w:color w:val="FFFFFF"/>
                          <w:position w:val="-4"/>
                          <w:sz w:val="20"/>
                          <w:szCs w:val="40"/>
                          <w:lang w:eastAsia="de-DE"/>
                        </w:rPr>
                      </w:pPr>
                    </w:p>
                    <w:p w14:paraId="7997DC53" w14:textId="77777777" w:rsidR="001943B8" w:rsidRPr="00A541DF" w:rsidRDefault="001943B8" w:rsidP="000E27A5">
                      <w:pPr>
                        <w:jc w:val="right"/>
                        <w:rPr>
                          <w:rFonts w:ascii="Verdana" w:hAnsi="Verdana" w:cs="Arial"/>
                          <w:b/>
                          <w:i/>
                          <w:color w:val="FFFFFF"/>
                          <w:position w:val="-4"/>
                          <w:sz w:val="18"/>
                          <w:szCs w:val="18"/>
                          <w:lang w:eastAsia="de-DE"/>
                        </w:rPr>
                      </w:pPr>
                      <w:r>
                        <w:rPr>
                          <w:rFonts w:ascii="Verdana" w:hAnsi="Verdana" w:cs="Arial"/>
                          <w:b/>
                          <w:i/>
                          <w:color w:val="FFFFFF"/>
                          <w:position w:val="-4"/>
                          <w:sz w:val="18"/>
                          <w:szCs w:val="18"/>
                          <w:lang w:eastAsia="de-DE"/>
                        </w:rPr>
                        <w:t>Project</w:t>
                      </w:r>
                      <w:r w:rsidRPr="00A541DF">
                        <w:rPr>
                          <w:rFonts w:ascii="Verdana" w:hAnsi="Verdana" w:cs="Arial"/>
                          <w:b/>
                          <w:i/>
                          <w:color w:val="FFFFFF"/>
                          <w:position w:val="-4"/>
                          <w:sz w:val="18"/>
                          <w:szCs w:val="18"/>
                          <w:lang w:eastAsia="de-DE"/>
                        </w:rPr>
                        <w:t xml:space="preserve"> carried out on behalf of the European Commission</w:t>
                      </w:r>
                    </w:p>
                  </w:txbxContent>
                </v:textbox>
              </v:rect>
            </w:pict>
          </mc:Fallback>
        </mc:AlternateContent>
      </w:r>
      <w:r>
        <w:rPr>
          <w:noProof/>
          <w:lang w:eastAsia="en-GB"/>
        </w:rPr>
        <mc:AlternateContent>
          <mc:Choice Requires="wps">
            <w:drawing>
              <wp:anchor distT="0" distB="0" distL="114300" distR="114300" simplePos="0" relativeHeight="251642368" behindDoc="1" locked="0" layoutInCell="1" allowOverlap="1" wp14:anchorId="1478B2A1" wp14:editId="1CA85725">
                <wp:simplePos x="0" y="0"/>
                <wp:positionH relativeFrom="page">
                  <wp:align>left</wp:align>
                </wp:positionH>
                <wp:positionV relativeFrom="paragraph">
                  <wp:posOffset>2152650</wp:posOffset>
                </wp:positionV>
                <wp:extent cx="7949565" cy="6328410"/>
                <wp:effectExtent l="0" t="0" r="0" b="0"/>
                <wp:wrapNone/>
                <wp:docPr id="1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9565" cy="6328410"/>
                        </a:xfrm>
                        <a:prstGeom prst="rect">
                          <a:avLst/>
                        </a:prstGeom>
                        <a:solidFill>
                          <a:srgbClr val="51638E"/>
                        </a:solidFill>
                        <a:ln>
                          <a:noFill/>
                        </a:ln>
                      </wps:spPr>
                      <wps:txbx>
                        <w:txbxContent>
                          <w:p w14:paraId="7454F8BB" w14:textId="77777777" w:rsidR="001943B8" w:rsidRDefault="001943B8" w:rsidP="00F81F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8B2A1" id="Rectangle 13" o:spid="_x0000_s1027" style="position:absolute;margin-left:0;margin-top:169.5pt;width:625.95pt;height:498.3pt;z-index:-251674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" fillcolor="#51638e" stroked="f">
                <v:textbox>
                  <w:txbxContent>
                    <w:p w14:paraId="7454F8BB" w14:textId="77777777" w:rsidR="001943B8" w:rsidRDefault="001943B8" w:rsidP="00F81F37">
                      <w:pPr>
                        <w:jc w:val="center"/>
                      </w:pPr>
                    </w:p>
                  </w:txbxContent>
                </v:textbox>
                <w10:wrap anchorx="page"/>
              </v:rect>
            </w:pict>
          </mc:Fallback>
        </mc:AlternateContent>
      </w:r>
      <w:r w:rsidR="0077604F" w:rsidRPr="00C876C0">
        <w:rPr>
          <w:noProof/>
          <w:lang w:eastAsia="en-GB"/>
        </w:rPr>
        <w:drawing>
          <wp:anchor distT="0" distB="0" distL="114300" distR="114300" simplePos="0" relativeHeight="251653632" behindDoc="1" locked="0" layoutInCell="1" allowOverlap="1" wp14:anchorId="756985D4" wp14:editId="6C4010D2">
            <wp:simplePos x="0" y="0"/>
            <wp:positionH relativeFrom="margin">
              <wp:posOffset>-899795</wp:posOffset>
            </wp:positionH>
            <wp:positionV relativeFrom="margin">
              <wp:posOffset>4710430</wp:posOffset>
            </wp:positionV>
            <wp:extent cx="3565525" cy="5067300"/>
            <wp:effectExtent l="0" t="0" r="0" b="0"/>
            <wp:wrapNone/>
            <wp:docPr id="1" name="Picture 1" descr="Griffes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iffes Ble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5525" cy="506730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45440" behindDoc="1" locked="0" layoutInCell="1" allowOverlap="1" wp14:anchorId="70D23D66" wp14:editId="49B4DF14">
                <wp:simplePos x="0" y="0"/>
                <wp:positionH relativeFrom="column">
                  <wp:posOffset>2469515</wp:posOffset>
                </wp:positionH>
                <wp:positionV relativeFrom="paragraph">
                  <wp:posOffset>7919085</wp:posOffset>
                </wp:positionV>
                <wp:extent cx="829310" cy="579120"/>
                <wp:effectExtent l="0" t="0" r="8890" b="0"/>
                <wp:wrapNone/>
                <wp:docPr id="10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79120"/>
                        </a:xfrm>
                        <a:prstGeom prst="rect">
                          <a:avLst/>
                        </a:prstGeom>
                        <a:solidFill>
                          <a:srgbClr val="E95D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7B216" w14:textId="77777777" w:rsidR="001943B8" w:rsidRPr="00886607" w:rsidRDefault="001943B8" w:rsidP="00886607">
                            <w:pPr>
                              <w:spacing w:before="120"/>
                              <w:jc w:val="center"/>
                              <w:rPr>
                                <w:rFonts w:ascii="Arial" w:hAnsi="Arial" w:cs="Arial"/>
                                <w:color w:val="FFFFFF"/>
                                <w:sz w:val="16"/>
                                <w:lang w:val="fr-BE"/>
                              </w:rPr>
                            </w:pPr>
                            <w:r>
                              <w:rPr>
                                <w:rFonts w:ascii="Arial" w:hAnsi="Arial" w:cs="Arial"/>
                                <w:color w:val="FFFFFF"/>
                                <w:sz w:val="16"/>
                                <w:lang w:val="fr-BE"/>
                              </w:rPr>
                              <w:t>Service of Foreign Policy Instruments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23D66" id="Rectangle 78" o:spid="_x0000_s1028" style="position:absolute;margin-left:194.45pt;margin-top:623.55pt;width:65.3pt;height:4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" fillcolor="#e95d0f" stroked="f">
                <v:textbox inset=".5mm,.3mm,.5mm,.3mm">
                  <w:txbxContent>
                    <w:p w14:paraId="2747B216" w14:textId="77777777" w:rsidR="001943B8" w:rsidRPr="00886607" w:rsidRDefault="001943B8" w:rsidP="00886607">
                      <w:pPr>
                        <w:spacing w:before="120"/>
                        <w:jc w:val="center"/>
                        <w:rPr>
                          <w:rFonts w:ascii="Arial" w:hAnsi="Arial" w:cs="Arial"/>
                          <w:color w:val="FFFFFF"/>
                          <w:sz w:val="16"/>
                          <w:lang w:val="fr-BE"/>
                        </w:rPr>
                      </w:pPr>
                      <w:r>
                        <w:rPr>
                          <w:rFonts w:ascii="Arial" w:hAnsi="Arial" w:cs="Arial"/>
                          <w:color w:val="FFFFFF"/>
                          <w:sz w:val="16"/>
                          <w:lang w:val="fr-BE"/>
                        </w:rPr>
                        <w:t>Service of Foreign Policy Instruments</w:t>
                      </w:r>
                    </w:p>
                  </w:txbxContent>
                </v:textbox>
              </v:rect>
            </w:pict>
          </mc:Fallback>
        </mc:AlternateContent>
      </w:r>
      <w:r w:rsidR="003B3FF1">
        <w:br w:type="page"/>
      </w:r>
    </w:p>
    <w:p w14:paraId="7CCE587F" w14:textId="77777777" w:rsidR="005B60EB" w:rsidRPr="00A5708B" w:rsidRDefault="005B60EB" w:rsidP="005B60EB">
      <w:pPr>
        <w:rPr>
          <w:rFonts w:ascii="Verdana" w:hAnsi="Verdana" w:cs="Arial"/>
          <w:color w:val="1F497D"/>
          <w:position w:val="-4"/>
          <w:sz w:val="18"/>
          <w:szCs w:val="18"/>
          <w:lang w:eastAsia="de-DE"/>
        </w:rPr>
        <w:sectPr w:rsidR="005B60EB" w:rsidRPr="00A5708B" w:rsidSect="00764396">
          <w:headerReference w:type="default" r:id="rId10"/>
          <w:footerReference w:type="default" r:id="rId11"/>
          <w:pgSz w:w="11906" w:h="16838"/>
          <w:pgMar w:top="1417" w:right="1417" w:bottom="1417" w:left="1417" w:header="708" w:footer="708" w:gutter="0"/>
          <w:pgNumType w:fmt="lowerRoman" w:start="1"/>
          <w:cols w:space="708"/>
          <w:titlePg/>
          <w:docGrid w:linePitch="360"/>
        </w:sectPr>
      </w:pPr>
    </w:p>
    <w:sdt>
      <w:sdtPr>
        <w:rPr>
          <w:rFonts w:ascii="Garamond" w:eastAsia="Times New Roman" w:hAnsi="Garamond" w:cs="Times New Roman"/>
          <w:b w:val="0"/>
          <w:color w:val="auto"/>
          <w:sz w:val="20"/>
          <w:szCs w:val="20"/>
          <w:lang w:val="en-GB" w:eastAsia="fr-FR"/>
        </w:rPr>
        <w:id w:val="-1421027135"/>
        <w:docPartObj>
          <w:docPartGallery w:val="Table of Contents"/>
          <w:docPartUnique/>
        </w:docPartObj>
      </w:sdtPr>
      <w:sdtEndPr>
        <w:rPr>
          <w:bCs/>
          <w:noProof/>
          <w:sz w:val="24"/>
        </w:rPr>
      </w:sdtEndPr>
      <w:sdtContent>
        <w:p w14:paraId="13260DAE" w14:textId="77777777" w:rsidR="0055679E" w:rsidRPr="00D9297E" w:rsidRDefault="0055679E" w:rsidP="003740B8">
          <w:pPr>
            <w:pStyle w:val="TOCHeading"/>
            <w:numPr>
              <w:ilvl w:val="0"/>
              <w:numId w:val="0"/>
            </w:numPr>
            <w:rPr>
              <w:color w:val="auto"/>
              <w:sz w:val="20"/>
              <w:szCs w:val="20"/>
            </w:rPr>
          </w:pPr>
          <w:r w:rsidRPr="00D9297E">
            <w:rPr>
              <w:color w:val="auto"/>
              <w:sz w:val="20"/>
              <w:szCs w:val="20"/>
            </w:rPr>
            <w:t>Contents</w:t>
          </w:r>
        </w:p>
        <w:p w14:paraId="33D9B2E5" w14:textId="1AC63CB0" w:rsidR="00146D76" w:rsidRPr="00D9297E" w:rsidRDefault="0031758A">
          <w:pPr>
            <w:pStyle w:val="TOC1"/>
            <w:rPr>
              <w:rFonts w:ascii="Verdana" w:eastAsiaTheme="minorEastAsia" w:hAnsi="Verdana" w:cstheme="minorBidi"/>
              <w:noProof/>
              <w:sz w:val="20"/>
              <w:lang w:eastAsia="en-GB"/>
            </w:rPr>
          </w:pPr>
          <w:r w:rsidRPr="00D9297E">
            <w:rPr>
              <w:rFonts w:ascii="Verdana" w:hAnsi="Verdana"/>
              <w:sz w:val="20"/>
            </w:rPr>
            <w:fldChar w:fldCharType="begin"/>
          </w:r>
          <w:r w:rsidR="0055679E" w:rsidRPr="00D9297E">
            <w:rPr>
              <w:rFonts w:ascii="Verdana" w:hAnsi="Verdana"/>
              <w:sz w:val="20"/>
            </w:rPr>
            <w:instrText xml:space="preserve"> TOC \o "1-3" \h \z \u </w:instrText>
          </w:r>
          <w:r w:rsidRPr="00D9297E">
            <w:rPr>
              <w:rFonts w:ascii="Verdana" w:hAnsi="Verdana"/>
              <w:sz w:val="20"/>
            </w:rPr>
            <w:fldChar w:fldCharType="separate"/>
          </w:r>
          <w:hyperlink w:anchor="_Toc19971814" w:history="1">
            <w:r w:rsidR="00146D76" w:rsidRPr="00D9297E">
              <w:rPr>
                <w:rStyle w:val="Hyperlink"/>
                <w:rFonts w:ascii="Verdana" w:eastAsiaTheme="majorEastAsia" w:hAnsi="Verdana"/>
                <w:noProof/>
                <w:sz w:val="20"/>
              </w:rPr>
              <w:t>Acronyms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_Toc19971814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iv</w:t>
            </w:r>
            <w:r w:rsidR="00146D76" w:rsidRPr="00D9297E">
              <w:rPr>
                <w:rFonts w:ascii="Verdana" w:hAnsi="Verdana"/>
                <w:noProof/>
                <w:webHidden/>
                <w:sz w:val="20"/>
              </w:rPr>
              <w:fldChar w:fldCharType="end"/>
            </w:r>
          </w:hyperlink>
        </w:p>
        <w:p w14:paraId="41B0D721" w14:textId="69E38DBD" w:rsidR="00146D76" w:rsidRPr="00D9297E" w:rsidRDefault="001943B8">
          <w:pPr>
            <w:pStyle w:val="TOC1"/>
            <w:tabs>
              <w:tab w:val="left" w:pos="480"/>
            </w:tabs>
            <w:rPr>
              <w:rFonts w:ascii="Verdana" w:eastAsiaTheme="minorEastAsia" w:hAnsi="Verdana" w:cstheme="minorBidi"/>
              <w:noProof/>
              <w:sz w:val="20"/>
              <w:lang w:eastAsia="en-GB"/>
            </w:rPr>
          </w:pPr>
          <w:hyperlink w:anchor="_Toc19971815" w:history="1">
            <w:r w:rsidR="00146D76" w:rsidRPr="00D9297E">
              <w:rPr>
                <w:rStyle w:val="Hyperlink"/>
                <w:rFonts w:ascii="Verdana" w:eastAsiaTheme="majorEastAsia" w:hAnsi="Verdana"/>
                <w:noProof/>
                <w:sz w:val="20"/>
              </w:rPr>
              <w:t>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Introduction</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_Toc19971815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w:t>
            </w:r>
            <w:r w:rsidR="00146D76" w:rsidRPr="00D9297E">
              <w:rPr>
                <w:rFonts w:ascii="Verdana" w:hAnsi="Verdana"/>
                <w:noProof/>
                <w:webHidden/>
                <w:sz w:val="20"/>
              </w:rPr>
              <w:fldChar w:fldCharType="end"/>
            </w:r>
          </w:hyperlink>
        </w:p>
        <w:p w14:paraId="3839E1F5" w14:textId="6C374778"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16" w:history="1">
            <w:r w:rsidR="00146D76" w:rsidRPr="00D9297E">
              <w:rPr>
                <w:rStyle w:val="Hyperlink"/>
                <w:rFonts w:ascii="Verdana" w:eastAsiaTheme="majorEastAsia" w:hAnsi="Verdana"/>
                <w:noProof/>
                <w:sz w:val="20"/>
              </w:rPr>
              <w:t>1.1.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What is this guide?</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_Toc19971816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w:t>
            </w:r>
            <w:r w:rsidR="00146D76" w:rsidRPr="00D9297E">
              <w:rPr>
                <w:rFonts w:ascii="Verdana" w:hAnsi="Verdana"/>
                <w:noProof/>
                <w:webHidden/>
                <w:sz w:val="20"/>
              </w:rPr>
              <w:fldChar w:fldCharType="end"/>
            </w:r>
          </w:hyperlink>
        </w:p>
        <w:p w14:paraId="1F9E4D19" w14:textId="4E1BB64F"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17" w:history="1">
            <w:r w:rsidR="00146D76" w:rsidRPr="00D9297E">
              <w:rPr>
                <w:rStyle w:val="Hyperlink"/>
                <w:rFonts w:ascii="Verdana" w:eastAsiaTheme="majorEastAsia" w:hAnsi="Verdana"/>
                <w:noProof/>
                <w:sz w:val="20"/>
              </w:rPr>
              <w:t>1.2.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Who should use this guide?</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_Toc19971817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w:t>
            </w:r>
            <w:r w:rsidR="00146D76" w:rsidRPr="00D9297E">
              <w:rPr>
                <w:rFonts w:ascii="Verdana" w:hAnsi="Verdana"/>
                <w:noProof/>
                <w:webHidden/>
                <w:sz w:val="20"/>
              </w:rPr>
              <w:fldChar w:fldCharType="end"/>
            </w:r>
          </w:hyperlink>
        </w:p>
        <w:p w14:paraId="17006A70" w14:textId="2EE6867D"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18" w:history="1">
            <w:r w:rsidR="00146D76" w:rsidRPr="00D9297E">
              <w:rPr>
                <w:rStyle w:val="Hyperlink"/>
                <w:rFonts w:ascii="Verdana" w:eastAsiaTheme="majorEastAsia" w:hAnsi="Verdana"/>
                <w:noProof/>
                <w:sz w:val="20"/>
              </w:rPr>
              <w:t>1.3.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How to use this guide?</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_Toc19971818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w:t>
            </w:r>
            <w:r w:rsidR="00146D76" w:rsidRPr="00D9297E">
              <w:rPr>
                <w:rFonts w:ascii="Verdana" w:hAnsi="Verdana"/>
                <w:noProof/>
                <w:webHidden/>
                <w:sz w:val="20"/>
              </w:rPr>
              <w:fldChar w:fldCharType="end"/>
            </w:r>
          </w:hyperlink>
        </w:p>
        <w:p w14:paraId="06000091" w14:textId="22B7AA24" w:rsidR="00146D76" w:rsidRPr="00D9297E" w:rsidRDefault="001943B8">
          <w:pPr>
            <w:pStyle w:val="TOC1"/>
            <w:tabs>
              <w:tab w:val="left" w:pos="480"/>
            </w:tabs>
            <w:rPr>
              <w:rFonts w:ascii="Verdana" w:eastAsiaTheme="minorEastAsia" w:hAnsi="Verdana" w:cstheme="minorBidi"/>
              <w:noProof/>
              <w:sz w:val="20"/>
              <w:lang w:eastAsia="en-GB"/>
            </w:rPr>
          </w:pPr>
          <w:hyperlink w:anchor="_Toc19971819" w:history="1">
            <w:r w:rsidR="00146D76" w:rsidRPr="00D9297E">
              <w:rPr>
                <w:rStyle w:val="Hyperlink"/>
                <w:rFonts w:ascii="Verdana" w:eastAsiaTheme="majorEastAsia" w:hAnsi="Verdana"/>
                <w:noProof/>
                <w:sz w:val="20"/>
              </w:rPr>
              <w:t>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Glossary</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_Toc19971819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w:t>
            </w:r>
            <w:r w:rsidR="00146D76" w:rsidRPr="00D9297E">
              <w:rPr>
                <w:rFonts w:ascii="Verdana" w:hAnsi="Verdana"/>
                <w:noProof/>
                <w:webHidden/>
                <w:sz w:val="20"/>
              </w:rPr>
              <w:fldChar w:fldCharType="end"/>
            </w:r>
          </w:hyperlink>
        </w:p>
        <w:p w14:paraId="49225ECA" w14:textId="53B5CBD5" w:rsidR="00146D76" w:rsidRPr="00D9297E" w:rsidRDefault="001943B8">
          <w:pPr>
            <w:pStyle w:val="TOC1"/>
            <w:tabs>
              <w:tab w:val="left" w:pos="480"/>
            </w:tabs>
            <w:rPr>
              <w:rFonts w:ascii="Verdana" w:eastAsiaTheme="minorEastAsia" w:hAnsi="Verdana" w:cstheme="minorBidi"/>
              <w:noProof/>
              <w:sz w:val="20"/>
              <w:lang w:eastAsia="en-GB"/>
            </w:rPr>
          </w:pPr>
          <w:hyperlink w:anchor="_Toc19971820" w:history="1">
            <w:r w:rsidR="00146D76" w:rsidRPr="00D9297E">
              <w:rPr>
                <w:rStyle w:val="Hyperlink"/>
                <w:rFonts w:ascii="Verdana" w:eastAsiaTheme="majorEastAsia" w:hAnsi="Verdana"/>
                <w:noProof/>
                <w:sz w:val="20"/>
              </w:rPr>
              <w:t>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The Partnership Instrument Monitoring System (PIMS)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_Toc19971820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w:t>
            </w:r>
            <w:r w:rsidR="00146D76" w:rsidRPr="00D9297E">
              <w:rPr>
                <w:rFonts w:ascii="Verdana" w:hAnsi="Verdana"/>
                <w:noProof/>
                <w:webHidden/>
                <w:sz w:val="20"/>
              </w:rPr>
              <w:fldChar w:fldCharType="end"/>
            </w:r>
          </w:hyperlink>
        </w:p>
        <w:p w14:paraId="469B5A5A" w14:textId="048B7185"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21" w:history="1">
            <w:r w:rsidR="00146D76" w:rsidRPr="00D9297E">
              <w:rPr>
                <w:rStyle w:val="Hyperlink"/>
                <w:rFonts w:ascii="Verdana" w:eastAsiaTheme="majorEastAsia" w:hAnsi="Verdana"/>
                <w:noProof/>
                <w:sz w:val="20"/>
              </w:rPr>
              <w:t>3.1.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Basic principles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_Toc19971821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w:t>
            </w:r>
            <w:r w:rsidR="00146D76" w:rsidRPr="00D9297E">
              <w:rPr>
                <w:rFonts w:ascii="Verdana" w:hAnsi="Verdana"/>
                <w:noProof/>
                <w:webHidden/>
                <w:sz w:val="20"/>
              </w:rPr>
              <w:fldChar w:fldCharType="end"/>
            </w:r>
          </w:hyperlink>
        </w:p>
        <w:p w14:paraId="50E608E9" w14:textId="2216734F"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22" w:history="1">
            <w:r w:rsidR="00146D76" w:rsidRPr="00D9297E">
              <w:rPr>
                <w:rStyle w:val="Hyperlink"/>
                <w:rFonts w:ascii="Verdana" w:eastAsiaTheme="majorEastAsia" w:hAnsi="Verdana"/>
                <w:noProof/>
                <w:sz w:val="20"/>
              </w:rPr>
              <w:t>3.2.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Components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_Toc19971822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w:t>
            </w:r>
            <w:r w:rsidR="00146D76" w:rsidRPr="00D9297E">
              <w:rPr>
                <w:rFonts w:ascii="Verdana" w:hAnsi="Verdana"/>
                <w:noProof/>
                <w:webHidden/>
                <w:sz w:val="20"/>
              </w:rPr>
              <w:fldChar w:fldCharType="end"/>
            </w:r>
          </w:hyperlink>
        </w:p>
        <w:p w14:paraId="23F0A0CC" w14:textId="3C5FAD3E" w:rsidR="00146D76" w:rsidRPr="00D9297E" w:rsidRDefault="001943B8">
          <w:pPr>
            <w:pStyle w:val="TOC1"/>
            <w:tabs>
              <w:tab w:val="left" w:pos="480"/>
            </w:tabs>
            <w:rPr>
              <w:rFonts w:ascii="Verdana" w:eastAsiaTheme="minorEastAsia" w:hAnsi="Verdana" w:cstheme="minorBidi"/>
              <w:noProof/>
              <w:sz w:val="20"/>
              <w:lang w:eastAsia="en-GB"/>
            </w:rPr>
          </w:pPr>
          <w:hyperlink w:anchor="_Toc19971823" w:history="1">
            <w:r w:rsidR="00146D76" w:rsidRPr="00D9297E">
              <w:rPr>
                <w:rStyle w:val="Hyperlink"/>
                <w:rFonts w:ascii="Verdana" w:eastAsiaTheme="majorEastAsia" w:hAnsi="Verdana"/>
                <w:noProof/>
                <w:sz w:val="20"/>
              </w:rPr>
              <w:t>4.</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Intervention logic</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_Toc19971823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6</w:t>
            </w:r>
            <w:r w:rsidR="00146D76" w:rsidRPr="00D9297E">
              <w:rPr>
                <w:rFonts w:ascii="Verdana" w:hAnsi="Verdana"/>
                <w:noProof/>
                <w:webHidden/>
                <w:sz w:val="20"/>
              </w:rPr>
              <w:fldChar w:fldCharType="end"/>
            </w:r>
          </w:hyperlink>
        </w:p>
        <w:p w14:paraId="615576E4" w14:textId="57A93237"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24" w:history="1">
            <w:r w:rsidR="00146D76" w:rsidRPr="00D9297E">
              <w:rPr>
                <w:rStyle w:val="Hyperlink"/>
                <w:rFonts w:ascii="Verdana" w:eastAsiaTheme="majorEastAsia" w:hAnsi="Verdana"/>
                <w:bCs/>
                <w:smallCaps/>
                <w:noProof/>
                <w:sz w:val="20"/>
              </w:rPr>
              <w:t>4.1.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What is an Intervention Logic?</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_Toc19971824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6</w:t>
            </w:r>
            <w:r w:rsidR="00146D76" w:rsidRPr="00D9297E">
              <w:rPr>
                <w:rFonts w:ascii="Verdana" w:hAnsi="Verdana"/>
                <w:noProof/>
                <w:webHidden/>
                <w:sz w:val="20"/>
              </w:rPr>
              <w:fldChar w:fldCharType="end"/>
            </w:r>
          </w:hyperlink>
        </w:p>
        <w:p w14:paraId="26BEFF4B" w14:textId="21800A41"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25" w:history="1">
            <w:r w:rsidR="00146D76" w:rsidRPr="00D9297E">
              <w:rPr>
                <w:rStyle w:val="Hyperlink"/>
                <w:rFonts w:ascii="Verdana" w:eastAsiaTheme="majorEastAsia" w:hAnsi="Verdana"/>
                <w:bCs/>
                <w:smallCaps/>
                <w:noProof/>
                <w:spacing w:val="5"/>
                <w:sz w:val="20"/>
              </w:rPr>
              <w:t>4.2.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Levels of an Intervention Logic</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_Toc19971825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6</w:t>
            </w:r>
            <w:r w:rsidR="00146D76" w:rsidRPr="00D9297E">
              <w:rPr>
                <w:rFonts w:ascii="Verdana" w:hAnsi="Verdana"/>
                <w:noProof/>
                <w:webHidden/>
                <w:sz w:val="20"/>
              </w:rPr>
              <w:fldChar w:fldCharType="end"/>
            </w:r>
          </w:hyperlink>
        </w:p>
        <w:p w14:paraId="08549A65" w14:textId="12B621B8"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26" w:history="1">
            <w:r w:rsidR="00146D76" w:rsidRPr="00D9297E">
              <w:rPr>
                <w:rStyle w:val="Hyperlink"/>
                <w:rFonts w:ascii="Verdana" w:eastAsiaTheme="majorEastAsia" w:hAnsi="Verdana"/>
                <w:bCs/>
                <w:smallCaps/>
                <w:noProof/>
                <w:spacing w:val="5"/>
                <w:sz w:val="20"/>
              </w:rPr>
              <w:t>4.3.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What is the Intervention Logic of the PI?</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_Toc19971826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7</w:t>
            </w:r>
            <w:r w:rsidR="00146D76" w:rsidRPr="00D9297E">
              <w:rPr>
                <w:rFonts w:ascii="Verdana" w:hAnsi="Verdana"/>
                <w:noProof/>
                <w:webHidden/>
                <w:sz w:val="20"/>
              </w:rPr>
              <w:fldChar w:fldCharType="end"/>
            </w:r>
          </w:hyperlink>
        </w:p>
        <w:p w14:paraId="30B3C65F" w14:textId="3AF121A6" w:rsidR="00146D76" w:rsidRPr="00D9297E" w:rsidRDefault="001943B8">
          <w:pPr>
            <w:pStyle w:val="TOC1"/>
            <w:tabs>
              <w:tab w:val="left" w:pos="480"/>
            </w:tabs>
            <w:rPr>
              <w:rFonts w:ascii="Verdana" w:eastAsiaTheme="minorEastAsia" w:hAnsi="Verdana" w:cstheme="minorBidi"/>
              <w:noProof/>
              <w:sz w:val="20"/>
              <w:lang w:eastAsia="en-GB"/>
            </w:rPr>
          </w:pPr>
          <w:hyperlink w:anchor="_Toc19971827" w:history="1">
            <w:r w:rsidR="00146D76" w:rsidRPr="00D9297E">
              <w:rPr>
                <w:rStyle w:val="Hyperlink"/>
                <w:rFonts w:ascii="Verdana" w:eastAsiaTheme="majorEastAsia" w:hAnsi="Verdana"/>
                <w:noProof/>
                <w:sz w:val="20"/>
              </w:rPr>
              <w:t>5.</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Logframe matrix</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_Toc19971827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12</w:t>
            </w:r>
            <w:r w:rsidR="00146D76" w:rsidRPr="00D9297E">
              <w:rPr>
                <w:rFonts w:ascii="Verdana" w:hAnsi="Verdana"/>
                <w:noProof/>
                <w:webHidden/>
                <w:sz w:val="20"/>
              </w:rPr>
              <w:fldChar w:fldCharType="end"/>
            </w:r>
          </w:hyperlink>
        </w:p>
        <w:p w14:paraId="7BCDEE65" w14:textId="7D35568F"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28" w:history="1">
            <w:r w:rsidR="00146D76" w:rsidRPr="00D9297E">
              <w:rPr>
                <w:rStyle w:val="Hyperlink"/>
                <w:rFonts w:ascii="Verdana" w:eastAsiaTheme="majorEastAsia" w:hAnsi="Verdana"/>
                <w:bCs/>
                <w:smallCaps/>
                <w:noProof/>
                <w:spacing w:val="5"/>
                <w:sz w:val="20"/>
              </w:rPr>
              <w:t>5.1.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What is the Logframe Matrix?</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_Toc19971828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12</w:t>
            </w:r>
            <w:r w:rsidR="00146D76" w:rsidRPr="00D9297E">
              <w:rPr>
                <w:rFonts w:ascii="Verdana" w:hAnsi="Verdana"/>
                <w:noProof/>
                <w:webHidden/>
                <w:sz w:val="20"/>
              </w:rPr>
              <w:fldChar w:fldCharType="end"/>
            </w:r>
          </w:hyperlink>
        </w:p>
        <w:p w14:paraId="263F8843" w14:textId="6A8C79D4"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29" w:history="1">
            <w:r w:rsidR="00146D76" w:rsidRPr="00D9297E">
              <w:rPr>
                <w:rStyle w:val="Hyperlink"/>
                <w:rFonts w:ascii="Verdana" w:eastAsiaTheme="majorEastAsia" w:hAnsi="Verdana"/>
                <w:bCs/>
                <w:smallCaps/>
                <w:noProof/>
                <w:spacing w:val="5"/>
                <w:sz w:val="20"/>
              </w:rPr>
              <w:t>5.2.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What results are expected and how will they be achieved?</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_Toc19971829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12</w:t>
            </w:r>
            <w:r w:rsidR="00146D76" w:rsidRPr="00D9297E">
              <w:rPr>
                <w:rFonts w:ascii="Verdana" w:hAnsi="Verdana"/>
                <w:noProof/>
                <w:webHidden/>
                <w:sz w:val="20"/>
              </w:rPr>
              <w:fldChar w:fldCharType="end"/>
            </w:r>
          </w:hyperlink>
        </w:p>
        <w:p w14:paraId="6E5B37A5" w14:textId="42905208"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30" w:history="1">
            <w:r w:rsidR="00146D76" w:rsidRPr="00D9297E">
              <w:rPr>
                <w:rStyle w:val="Hyperlink"/>
                <w:rFonts w:ascii="Verdana" w:eastAsiaTheme="majorEastAsia" w:hAnsi="Verdana"/>
                <w:noProof/>
                <w:sz w:val="20"/>
              </w:rPr>
              <w:t>5.2.1.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Developing a results chain</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_Toc19971830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13</w:t>
            </w:r>
            <w:r w:rsidR="00146D76" w:rsidRPr="00D9297E">
              <w:rPr>
                <w:rFonts w:ascii="Verdana" w:hAnsi="Verdana"/>
                <w:noProof/>
                <w:webHidden/>
                <w:sz w:val="20"/>
              </w:rPr>
              <w:fldChar w:fldCharType="end"/>
            </w:r>
          </w:hyperlink>
        </w:p>
        <w:p w14:paraId="3C72B5D2" w14:textId="00458D53"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31" w:history="1">
            <w:r w:rsidR="00146D76" w:rsidRPr="00D9297E">
              <w:rPr>
                <w:rStyle w:val="Hyperlink"/>
                <w:rFonts w:ascii="Verdana" w:eastAsiaTheme="majorEastAsia" w:hAnsi="Verdana"/>
                <w:noProof/>
                <w:sz w:val="20"/>
                <w:lang w:val="en-AU" w:eastAsia="en-GB"/>
              </w:rPr>
              <w:t>5.2.2.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Drafting the assumptions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_Toc19971831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14</w:t>
            </w:r>
            <w:r w:rsidR="00146D76" w:rsidRPr="00D9297E">
              <w:rPr>
                <w:rFonts w:ascii="Verdana" w:hAnsi="Verdana"/>
                <w:noProof/>
                <w:webHidden/>
                <w:sz w:val="20"/>
              </w:rPr>
              <w:fldChar w:fldCharType="end"/>
            </w:r>
          </w:hyperlink>
        </w:p>
        <w:p w14:paraId="17B5FCF4" w14:textId="71E555E2"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32" w:history="1">
            <w:r w:rsidR="00146D76" w:rsidRPr="00D9297E">
              <w:rPr>
                <w:rStyle w:val="Hyperlink"/>
                <w:rFonts w:ascii="Verdana" w:eastAsiaTheme="majorEastAsia" w:hAnsi="Verdana"/>
                <w:bCs/>
                <w:smallCaps/>
                <w:noProof/>
                <w:spacing w:val="5"/>
                <w:sz w:val="20"/>
              </w:rPr>
              <w:t>5.3.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How will the Action be monitored?</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_Toc19971832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17</w:t>
            </w:r>
            <w:r w:rsidR="00146D76" w:rsidRPr="00D9297E">
              <w:rPr>
                <w:rFonts w:ascii="Verdana" w:hAnsi="Verdana"/>
                <w:noProof/>
                <w:webHidden/>
                <w:sz w:val="20"/>
              </w:rPr>
              <w:fldChar w:fldCharType="end"/>
            </w:r>
          </w:hyperlink>
        </w:p>
        <w:p w14:paraId="3BB5D0F1" w14:textId="14F26AF5" w:rsidR="00146D76" w:rsidRPr="00D9297E" w:rsidRDefault="001943B8">
          <w:pPr>
            <w:pStyle w:val="TOC1"/>
            <w:tabs>
              <w:tab w:val="left" w:pos="480"/>
            </w:tabs>
            <w:rPr>
              <w:rFonts w:ascii="Verdana" w:eastAsiaTheme="minorEastAsia" w:hAnsi="Verdana" w:cstheme="minorBidi"/>
              <w:noProof/>
              <w:sz w:val="20"/>
              <w:lang w:eastAsia="en-GB"/>
            </w:rPr>
          </w:pPr>
          <w:hyperlink w:anchor="_Toc19971833" w:history="1">
            <w:r w:rsidR="00146D76" w:rsidRPr="00D9297E">
              <w:rPr>
                <w:rStyle w:val="Hyperlink"/>
                <w:rFonts w:ascii="Verdana" w:eastAsiaTheme="majorEastAsia" w:hAnsi="Verdana"/>
                <w:noProof/>
                <w:sz w:val="20"/>
              </w:rPr>
              <w:t>6.</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_Toc19971833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22</w:t>
            </w:r>
            <w:r w:rsidR="00146D76" w:rsidRPr="00D9297E">
              <w:rPr>
                <w:rFonts w:ascii="Verdana" w:hAnsi="Verdana"/>
                <w:noProof/>
                <w:webHidden/>
                <w:sz w:val="20"/>
              </w:rPr>
              <w:fldChar w:fldCharType="end"/>
            </w:r>
          </w:hyperlink>
        </w:p>
        <w:p w14:paraId="491D7F26" w14:textId="53E44B27"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34" w:history="1">
            <w:r w:rsidR="00146D76" w:rsidRPr="00D9297E">
              <w:rPr>
                <w:rStyle w:val="Hyperlink"/>
                <w:rFonts w:ascii="Verdana" w:eastAsiaTheme="majorEastAsia" w:hAnsi="Verdana"/>
                <w:bCs/>
                <w:smallCaps/>
                <w:noProof/>
                <w:spacing w:val="5"/>
                <w:sz w:val="20"/>
              </w:rPr>
              <w:t>6.1.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What are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_Toc19971834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22</w:t>
            </w:r>
            <w:r w:rsidR="00146D76" w:rsidRPr="00D9297E">
              <w:rPr>
                <w:rFonts w:ascii="Verdana" w:hAnsi="Verdana"/>
                <w:noProof/>
                <w:webHidden/>
                <w:sz w:val="20"/>
              </w:rPr>
              <w:fldChar w:fldCharType="end"/>
            </w:r>
          </w:hyperlink>
        </w:p>
        <w:p w14:paraId="0BA3A73B" w14:textId="19E99CF9"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35" w:history="1">
            <w:r w:rsidR="00146D76" w:rsidRPr="00D9297E">
              <w:rPr>
                <w:rStyle w:val="Hyperlink"/>
                <w:rFonts w:ascii="Verdana" w:eastAsiaTheme="majorEastAsia" w:hAnsi="Verdana"/>
                <w:bCs/>
                <w:smallCaps/>
                <w:noProof/>
                <w:spacing w:val="5"/>
                <w:sz w:val="20"/>
              </w:rPr>
              <w:t>6.2.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When to select and develop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_Toc19971835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23</w:t>
            </w:r>
            <w:r w:rsidR="00146D76" w:rsidRPr="00D9297E">
              <w:rPr>
                <w:rFonts w:ascii="Verdana" w:hAnsi="Verdana"/>
                <w:noProof/>
                <w:webHidden/>
                <w:sz w:val="20"/>
              </w:rPr>
              <w:fldChar w:fldCharType="end"/>
            </w:r>
          </w:hyperlink>
        </w:p>
        <w:p w14:paraId="20532E6B" w14:textId="1FD7D94E"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36" w:history="1">
            <w:r w:rsidR="00146D76" w:rsidRPr="00D9297E">
              <w:rPr>
                <w:rStyle w:val="Hyperlink"/>
                <w:rFonts w:ascii="Verdana" w:eastAsiaTheme="majorEastAsia" w:hAnsi="Verdana"/>
                <w:bCs/>
                <w:smallCaps/>
                <w:noProof/>
                <w:spacing w:val="5"/>
                <w:sz w:val="20"/>
              </w:rPr>
              <w:t>6.3.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How to choose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_Toc19971836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23</w:t>
            </w:r>
            <w:r w:rsidR="00146D76" w:rsidRPr="00D9297E">
              <w:rPr>
                <w:rFonts w:ascii="Verdana" w:hAnsi="Verdana"/>
                <w:noProof/>
                <w:webHidden/>
                <w:sz w:val="20"/>
              </w:rPr>
              <w:fldChar w:fldCharType="end"/>
            </w:r>
          </w:hyperlink>
        </w:p>
        <w:p w14:paraId="32288A40" w14:textId="57AFAF78"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37" w:history="1">
            <w:r w:rsidR="00146D76" w:rsidRPr="00D9297E">
              <w:rPr>
                <w:rStyle w:val="Hyperlink"/>
                <w:rFonts w:ascii="Verdana" w:eastAsiaTheme="majorEastAsia" w:hAnsi="Verdana"/>
                <w:bCs/>
                <w:smallCaps/>
                <w:noProof/>
                <w:spacing w:val="5"/>
                <w:sz w:val="20"/>
              </w:rPr>
              <w:t>6.4.</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PI Core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_Toc19971837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24</w:t>
            </w:r>
            <w:r w:rsidR="00146D76" w:rsidRPr="00D9297E">
              <w:rPr>
                <w:rFonts w:ascii="Verdana" w:hAnsi="Verdana"/>
                <w:noProof/>
                <w:webHidden/>
                <w:sz w:val="20"/>
              </w:rPr>
              <w:fldChar w:fldCharType="end"/>
            </w:r>
          </w:hyperlink>
        </w:p>
        <w:p w14:paraId="584C88BF" w14:textId="2AA452DF"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38" w:history="1">
            <w:r w:rsidR="00146D76" w:rsidRPr="00D9297E">
              <w:rPr>
                <w:rStyle w:val="Hyperlink"/>
                <w:rFonts w:ascii="Verdana" w:eastAsiaTheme="majorEastAsia" w:hAnsi="Verdana"/>
                <w:noProof/>
                <w:sz w:val="20"/>
              </w:rPr>
              <w:t>6.4.1.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Activity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_Toc19971838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24</w:t>
            </w:r>
            <w:r w:rsidR="00146D76" w:rsidRPr="00D9297E">
              <w:rPr>
                <w:rFonts w:ascii="Verdana" w:hAnsi="Verdana"/>
                <w:noProof/>
                <w:webHidden/>
                <w:sz w:val="20"/>
              </w:rPr>
              <w:fldChar w:fldCharType="end"/>
            </w:r>
          </w:hyperlink>
        </w:p>
        <w:p w14:paraId="0B26FCE1" w14:textId="51A59E3F"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39" w:history="1">
            <w:r w:rsidR="00146D76" w:rsidRPr="00D9297E">
              <w:rPr>
                <w:rStyle w:val="Hyperlink"/>
                <w:rFonts w:ascii="Verdana" w:eastAsiaTheme="majorEastAsia" w:hAnsi="Verdana"/>
                <w:noProof/>
                <w:sz w:val="20"/>
              </w:rPr>
              <w:t>6.4.2.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Core Output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_Toc19971839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25</w:t>
            </w:r>
            <w:r w:rsidR="00146D76" w:rsidRPr="00D9297E">
              <w:rPr>
                <w:rFonts w:ascii="Verdana" w:hAnsi="Verdana"/>
                <w:noProof/>
                <w:webHidden/>
                <w:sz w:val="20"/>
              </w:rPr>
              <w:fldChar w:fldCharType="end"/>
            </w:r>
          </w:hyperlink>
        </w:p>
        <w:p w14:paraId="71BFF005" w14:textId="067C03C2"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40" w:history="1">
            <w:r w:rsidR="00146D76" w:rsidRPr="00D9297E">
              <w:rPr>
                <w:rStyle w:val="Hyperlink"/>
                <w:rFonts w:ascii="Verdana" w:eastAsiaTheme="majorEastAsia" w:hAnsi="Verdana"/>
                <w:bCs/>
                <w:noProof/>
                <w:sz w:val="20"/>
              </w:rPr>
              <w:t>6.4.3.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noProof/>
                <w:sz w:val="20"/>
              </w:rPr>
              <w:t>Core Outcome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_Toc19971840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27</w:t>
            </w:r>
            <w:r w:rsidR="00146D76" w:rsidRPr="00D9297E">
              <w:rPr>
                <w:rFonts w:ascii="Verdana" w:hAnsi="Verdana"/>
                <w:noProof/>
                <w:webHidden/>
                <w:sz w:val="20"/>
              </w:rPr>
              <w:fldChar w:fldCharType="end"/>
            </w:r>
          </w:hyperlink>
        </w:p>
        <w:p w14:paraId="6B67D711" w14:textId="120B6D78"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41" w:history="1">
            <w:r w:rsidR="00146D76" w:rsidRPr="00D9297E">
              <w:rPr>
                <w:rStyle w:val="Hyperlink"/>
                <w:rFonts w:ascii="Verdana" w:eastAsiaTheme="majorEastAsia" w:hAnsi="Verdana"/>
                <w:noProof/>
                <w:sz w:val="20"/>
              </w:rPr>
              <w:t>6.4.4.</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Core Impact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_Toc19971841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30</w:t>
            </w:r>
            <w:r w:rsidR="00146D76" w:rsidRPr="00D9297E">
              <w:rPr>
                <w:rFonts w:ascii="Verdana" w:hAnsi="Verdana"/>
                <w:noProof/>
                <w:webHidden/>
                <w:sz w:val="20"/>
              </w:rPr>
              <w:fldChar w:fldCharType="end"/>
            </w:r>
          </w:hyperlink>
        </w:p>
        <w:p w14:paraId="09B28CB5" w14:textId="6EEBBFDE"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42" w:history="1">
            <w:r w:rsidR="00146D76" w:rsidRPr="00D9297E">
              <w:rPr>
                <w:rStyle w:val="Hyperlink"/>
                <w:rFonts w:ascii="Verdana" w:eastAsiaTheme="majorEastAsia" w:hAnsi="Verdana"/>
                <w:bCs/>
                <w:smallCaps/>
                <w:noProof/>
                <w:spacing w:val="5"/>
                <w:sz w:val="20"/>
              </w:rPr>
              <w:t>6.5.</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Customised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_Toc19971842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32</w:t>
            </w:r>
            <w:r w:rsidR="00146D76" w:rsidRPr="00D9297E">
              <w:rPr>
                <w:rFonts w:ascii="Verdana" w:hAnsi="Verdana"/>
                <w:noProof/>
                <w:webHidden/>
                <w:sz w:val="20"/>
              </w:rPr>
              <w:fldChar w:fldCharType="end"/>
            </w:r>
          </w:hyperlink>
        </w:p>
        <w:p w14:paraId="21CCB407" w14:textId="79421534"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43" w:history="1">
            <w:r w:rsidR="00146D76" w:rsidRPr="00D9297E">
              <w:rPr>
                <w:rStyle w:val="Hyperlink"/>
                <w:rFonts w:ascii="Verdana" w:eastAsiaTheme="majorEastAsia" w:hAnsi="Verdana"/>
                <w:bCs/>
                <w:noProof/>
                <w:sz w:val="20"/>
              </w:rPr>
              <w:t>6.5.1.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noProof/>
                <w:sz w:val="20"/>
              </w:rPr>
              <w:t>Why using customised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_Toc19971843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32</w:t>
            </w:r>
            <w:r w:rsidR="00146D76" w:rsidRPr="00D9297E">
              <w:rPr>
                <w:rFonts w:ascii="Verdana" w:hAnsi="Verdana"/>
                <w:noProof/>
                <w:webHidden/>
                <w:sz w:val="20"/>
              </w:rPr>
              <w:fldChar w:fldCharType="end"/>
            </w:r>
          </w:hyperlink>
        </w:p>
        <w:p w14:paraId="452333D4" w14:textId="2FCD95C8"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44" w:history="1">
            <w:r w:rsidR="00146D76" w:rsidRPr="00D9297E">
              <w:rPr>
                <w:rStyle w:val="Hyperlink"/>
                <w:rFonts w:ascii="Verdana" w:eastAsiaTheme="majorEastAsia" w:hAnsi="Verdana"/>
                <w:bCs/>
                <w:noProof/>
                <w:sz w:val="20"/>
              </w:rPr>
              <w:t>6.5.2.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noProof/>
                <w:sz w:val="20"/>
              </w:rPr>
              <w:t>How to develop customised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_Toc19971844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32</w:t>
            </w:r>
            <w:r w:rsidR="00146D76" w:rsidRPr="00D9297E">
              <w:rPr>
                <w:rFonts w:ascii="Verdana" w:hAnsi="Verdana"/>
                <w:noProof/>
                <w:webHidden/>
                <w:sz w:val="20"/>
              </w:rPr>
              <w:fldChar w:fldCharType="end"/>
            </w:r>
          </w:hyperlink>
        </w:p>
        <w:p w14:paraId="72882A33" w14:textId="4DF7AFCF"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45" w:history="1">
            <w:r w:rsidR="00146D76" w:rsidRPr="00D9297E">
              <w:rPr>
                <w:rStyle w:val="Hyperlink"/>
                <w:rFonts w:ascii="Verdana" w:eastAsiaTheme="majorEastAsia" w:hAnsi="Verdana"/>
                <w:bCs/>
                <w:smallCaps/>
                <w:noProof/>
                <w:spacing w:val="5"/>
                <w:sz w:val="20"/>
              </w:rPr>
              <w:t>6.6.</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How to use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_Toc19971845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34</w:t>
            </w:r>
            <w:r w:rsidR="00146D76" w:rsidRPr="00D9297E">
              <w:rPr>
                <w:rFonts w:ascii="Verdana" w:hAnsi="Verdana"/>
                <w:noProof/>
                <w:webHidden/>
                <w:sz w:val="20"/>
              </w:rPr>
              <w:fldChar w:fldCharType="end"/>
            </w:r>
          </w:hyperlink>
        </w:p>
        <w:p w14:paraId="6CC7CCBA" w14:textId="245E9D4E" w:rsidR="00146D76" w:rsidRPr="00D9297E" w:rsidRDefault="001943B8">
          <w:pPr>
            <w:pStyle w:val="TOC1"/>
            <w:tabs>
              <w:tab w:val="left" w:pos="480"/>
            </w:tabs>
            <w:rPr>
              <w:rFonts w:ascii="Verdana" w:eastAsiaTheme="minorEastAsia" w:hAnsi="Verdana" w:cstheme="minorBidi"/>
              <w:noProof/>
              <w:sz w:val="20"/>
              <w:lang w:eastAsia="en-GB"/>
            </w:rPr>
          </w:pPr>
          <w:hyperlink w:anchor="_Toc19971846" w:history="1">
            <w:r w:rsidR="00146D76" w:rsidRPr="00D9297E">
              <w:rPr>
                <w:rStyle w:val="Hyperlink"/>
                <w:rFonts w:ascii="Verdana" w:eastAsiaTheme="majorEastAsia" w:hAnsi="Verdana"/>
                <w:noProof/>
                <w:sz w:val="20"/>
              </w:rPr>
              <w:t>7.</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Data collection strategy</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_Toc19971846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35</w:t>
            </w:r>
            <w:r w:rsidR="00146D76" w:rsidRPr="00D9297E">
              <w:rPr>
                <w:rFonts w:ascii="Verdana" w:hAnsi="Verdana"/>
                <w:noProof/>
                <w:webHidden/>
                <w:sz w:val="20"/>
              </w:rPr>
              <w:fldChar w:fldCharType="end"/>
            </w:r>
          </w:hyperlink>
        </w:p>
        <w:p w14:paraId="4805F27B" w14:textId="1D4DF4D7"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47" w:history="1">
            <w:r w:rsidR="00146D76" w:rsidRPr="00D9297E">
              <w:rPr>
                <w:rStyle w:val="Hyperlink"/>
                <w:rFonts w:ascii="Verdana" w:eastAsiaTheme="majorEastAsia" w:hAnsi="Verdana"/>
                <w:bCs/>
                <w:smallCaps/>
                <w:noProof/>
                <w:spacing w:val="5"/>
                <w:sz w:val="20"/>
              </w:rPr>
              <w:t>7.1.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Planning data collection and analysis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_Toc19971847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35</w:t>
            </w:r>
            <w:r w:rsidR="00146D76" w:rsidRPr="00D9297E">
              <w:rPr>
                <w:rFonts w:ascii="Verdana" w:hAnsi="Verdana"/>
                <w:noProof/>
                <w:webHidden/>
                <w:sz w:val="20"/>
              </w:rPr>
              <w:fldChar w:fldCharType="end"/>
            </w:r>
          </w:hyperlink>
        </w:p>
        <w:p w14:paraId="27343CB7" w14:textId="429D828F"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48" w:history="1">
            <w:r w:rsidR="00146D76" w:rsidRPr="00D9297E">
              <w:rPr>
                <w:rStyle w:val="Hyperlink"/>
                <w:rFonts w:ascii="Verdana" w:eastAsiaTheme="majorEastAsia" w:hAnsi="Verdana"/>
                <w:bCs/>
                <w:smallCaps/>
                <w:noProof/>
                <w:spacing w:val="5"/>
                <w:sz w:val="20"/>
              </w:rPr>
              <w:t>7.2.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Deciding on methods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_Toc19971848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37</w:t>
            </w:r>
            <w:r w:rsidR="00146D76" w:rsidRPr="00D9297E">
              <w:rPr>
                <w:rFonts w:ascii="Verdana" w:hAnsi="Verdana"/>
                <w:noProof/>
                <w:webHidden/>
                <w:sz w:val="20"/>
              </w:rPr>
              <w:fldChar w:fldCharType="end"/>
            </w:r>
          </w:hyperlink>
        </w:p>
        <w:p w14:paraId="1A09FEC4" w14:textId="1EFF5463"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49" w:history="1">
            <w:r w:rsidR="00146D76" w:rsidRPr="00D9297E">
              <w:rPr>
                <w:rStyle w:val="Hyperlink"/>
                <w:rFonts w:ascii="Verdana" w:eastAsiaTheme="majorEastAsia" w:hAnsi="Verdana"/>
                <w:bCs/>
                <w:smallCaps/>
                <w:noProof/>
                <w:spacing w:val="5"/>
                <w:sz w:val="20"/>
              </w:rPr>
              <w:t>7.3.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Overview of some possible data collection tools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_Toc19971849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37</w:t>
            </w:r>
            <w:r w:rsidR="00146D76" w:rsidRPr="00D9297E">
              <w:rPr>
                <w:rFonts w:ascii="Verdana" w:hAnsi="Verdana"/>
                <w:noProof/>
                <w:webHidden/>
                <w:sz w:val="20"/>
              </w:rPr>
              <w:fldChar w:fldCharType="end"/>
            </w:r>
          </w:hyperlink>
        </w:p>
        <w:p w14:paraId="0C7F6738" w14:textId="12CB41DB"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50" w:history="1">
            <w:r w:rsidR="00146D76" w:rsidRPr="00D9297E">
              <w:rPr>
                <w:rStyle w:val="Hyperlink"/>
                <w:rFonts w:ascii="Verdana" w:eastAsiaTheme="majorEastAsia" w:hAnsi="Verdana"/>
                <w:noProof/>
                <w:sz w:val="20"/>
              </w:rPr>
              <w:t>7.3.1.</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Desk-based research</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_Toc19971850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40</w:t>
            </w:r>
            <w:r w:rsidR="00146D76" w:rsidRPr="00D9297E">
              <w:rPr>
                <w:rFonts w:ascii="Verdana" w:hAnsi="Verdana"/>
                <w:noProof/>
                <w:webHidden/>
                <w:sz w:val="20"/>
              </w:rPr>
              <w:fldChar w:fldCharType="end"/>
            </w:r>
          </w:hyperlink>
        </w:p>
        <w:p w14:paraId="0EA783CC" w14:textId="0F411E68"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51" w:history="1">
            <w:r w:rsidR="00146D76" w:rsidRPr="00D9297E">
              <w:rPr>
                <w:rStyle w:val="Hyperlink"/>
                <w:rFonts w:ascii="Verdana" w:eastAsiaTheme="majorEastAsia" w:hAnsi="Verdana"/>
                <w:noProof/>
                <w:sz w:val="20"/>
              </w:rPr>
              <w:t>7.3.2.</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Interviews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_Toc19971851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40</w:t>
            </w:r>
            <w:r w:rsidR="00146D76" w:rsidRPr="00D9297E">
              <w:rPr>
                <w:rFonts w:ascii="Verdana" w:hAnsi="Verdana"/>
                <w:noProof/>
                <w:webHidden/>
                <w:sz w:val="20"/>
              </w:rPr>
              <w:fldChar w:fldCharType="end"/>
            </w:r>
          </w:hyperlink>
        </w:p>
        <w:p w14:paraId="4B77E247" w14:textId="16574A34"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52" w:history="1">
            <w:r w:rsidR="00146D76" w:rsidRPr="00D9297E">
              <w:rPr>
                <w:rStyle w:val="Hyperlink"/>
                <w:rFonts w:ascii="Verdana" w:eastAsiaTheme="majorEastAsia" w:hAnsi="Verdana"/>
                <w:noProof/>
                <w:sz w:val="20"/>
              </w:rPr>
              <w:t>7.3.3.</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Focus groups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_Toc19971852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41</w:t>
            </w:r>
            <w:r w:rsidR="00146D76" w:rsidRPr="00D9297E">
              <w:rPr>
                <w:rFonts w:ascii="Verdana" w:hAnsi="Verdana"/>
                <w:noProof/>
                <w:webHidden/>
                <w:sz w:val="20"/>
              </w:rPr>
              <w:fldChar w:fldCharType="end"/>
            </w:r>
          </w:hyperlink>
        </w:p>
        <w:p w14:paraId="5130AE56" w14:textId="3003F575" w:rsidR="00146D76" w:rsidRPr="00D9297E" w:rsidRDefault="001943B8">
          <w:pPr>
            <w:pStyle w:val="TOC3"/>
            <w:tabs>
              <w:tab w:val="left" w:pos="1320"/>
              <w:tab w:val="right" w:leader="dot" w:pos="10190"/>
            </w:tabs>
            <w:rPr>
              <w:rFonts w:ascii="Verdana" w:eastAsiaTheme="minorEastAsia" w:hAnsi="Verdana" w:cstheme="minorBidi"/>
              <w:noProof/>
              <w:sz w:val="20"/>
              <w:lang w:eastAsia="en-GB"/>
            </w:rPr>
          </w:pPr>
          <w:hyperlink w:anchor="_Toc19971853" w:history="1">
            <w:r w:rsidR="00146D76" w:rsidRPr="00D9297E">
              <w:rPr>
                <w:rStyle w:val="Hyperlink"/>
                <w:rFonts w:ascii="Verdana" w:eastAsiaTheme="majorEastAsia" w:hAnsi="Verdana"/>
                <w:noProof/>
                <w:sz w:val="20"/>
              </w:rPr>
              <w:t>7.3.4.</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Surveys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_Toc19971853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41</w:t>
            </w:r>
            <w:r w:rsidR="00146D76" w:rsidRPr="00D9297E">
              <w:rPr>
                <w:rFonts w:ascii="Verdana" w:hAnsi="Verdana"/>
                <w:noProof/>
                <w:webHidden/>
                <w:sz w:val="20"/>
              </w:rPr>
              <w:fldChar w:fldCharType="end"/>
            </w:r>
          </w:hyperlink>
        </w:p>
        <w:p w14:paraId="539CEC56" w14:textId="60250A3A"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54" w:history="1">
            <w:r w:rsidR="00146D76" w:rsidRPr="00D9297E">
              <w:rPr>
                <w:rStyle w:val="Hyperlink"/>
                <w:rFonts w:ascii="Verdana" w:eastAsiaTheme="majorEastAsia" w:hAnsi="Verdana"/>
                <w:bCs/>
                <w:smallCaps/>
                <w:noProof/>
                <w:spacing w:val="5"/>
                <w:sz w:val="20"/>
              </w:rPr>
              <w:t>7.4.</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Which tools are most suitable for my needs?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_Toc19971854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42</w:t>
            </w:r>
            <w:r w:rsidR="00146D76" w:rsidRPr="00D9297E">
              <w:rPr>
                <w:rFonts w:ascii="Verdana" w:hAnsi="Verdana"/>
                <w:noProof/>
                <w:webHidden/>
                <w:sz w:val="20"/>
              </w:rPr>
              <w:fldChar w:fldCharType="end"/>
            </w:r>
          </w:hyperlink>
        </w:p>
        <w:p w14:paraId="462389F1" w14:textId="736550BD"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55" w:history="1">
            <w:r w:rsidR="00146D76" w:rsidRPr="00D9297E">
              <w:rPr>
                <w:rStyle w:val="Hyperlink"/>
                <w:rFonts w:ascii="Verdana" w:eastAsiaTheme="majorEastAsia" w:hAnsi="Verdana"/>
                <w:bCs/>
                <w:smallCaps/>
                <w:noProof/>
                <w:spacing w:val="5"/>
                <w:sz w:val="20"/>
              </w:rPr>
              <w:t>7.5.</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Controlling for Bias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_Toc19971855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44</w:t>
            </w:r>
            <w:r w:rsidR="00146D76" w:rsidRPr="00D9297E">
              <w:rPr>
                <w:rFonts w:ascii="Verdana" w:hAnsi="Verdana"/>
                <w:noProof/>
                <w:webHidden/>
                <w:sz w:val="20"/>
              </w:rPr>
              <w:fldChar w:fldCharType="end"/>
            </w:r>
          </w:hyperlink>
        </w:p>
        <w:p w14:paraId="5C6FAF33" w14:textId="32A50246" w:rsidR="00146D76" w:rsidRPr="00D9297E" w:rsidRDefault="001943B8">
          <w:pPr>
            <w:pStyle w:val="TOC1"/>
            <w:tabs>
              <w:tab w:val="left" w:pos="480"/>
            </w:tabs>
            <w:rPr>
              <w:rFonts w:ascii="Verdana" w:eastAsiaTheme="minorEastAsia" w:hAnsi="Verdana" w:cstheme="minorBidi"/>
              <w:noProof/>
              <w:sz w:val="20"/>
              <w:lang w:eastAsia="en-GB"/>
            </w:rPr>
          </w:pPr>
          <w:hyperlink w:anchor="_Toc19971856" w:history="1">
            <w:r w:rsidR="00146D76" w:rsidRPr="00D9297E">
              <w:rPr>
                <w:rStyle w:val="Hyperlink"/>
                <w:rFonts w:ascii="Verdana" w:eastAsiaTheme="majorEastAsia" w:hAnsi="Verdana"/>
                <w:noProof/>
                <w:sz w:val="20"/>
              </w:rPr>
              <w:t>8.</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Reporting</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_Toc19971856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45</w:t>
            </w:r>
            <w:r w:rsidR="00146D76" w:rsidRPr="00D9297E">
              <w:rPr>
                <w:rFonts w:ascii="Verdana" w:hAnsi="Verdana"/>
                <w:noProof/>
                <w:webHidden/>
                <w:sz w:val="20"/>
              </w:rPr>
              <w:fldChar w:fldCharType="end"/>
            </w:r>
          </w:hyperlink>
        </w:p>
        <w:p w14:paraId="43A130C3" w14:textId="7BEF07F8" w:rsidR="00146D76" w:rsidRPr="00D9297E" w:rsidRDefault="001943B8">
          <w:pPr>
            <w:pStyle w:val="TOC1"/>
            <w:tabs>
              <w:tab w:val="left" w:pos="480"/>
            </w:tabs>
            <w:rPr>
              <w:rFonts w:ascii="Verdana" w:eastAsiaTheme="minorEastAsia" w:hAnsi="Verdana" w:cstheme="minorBidi"/>
              <w:noProof/>
              <w:sz w:val="20"/>
              <w:lang w:eastAsia="en-GB"/>
            </w:rPr>
          </w:pPr>
          <w:hyperlink w:anchor="_Toc19971857" w:history="1">
            <w:r w:rsidR="00146D76" w:rsidRPr="00D9297E">
              <w:rPr>
                <w:rStyle w:val="Hyperlink"/>
                <w:rFonts w:ascii="Verdana" w:eastAsiaTheme="majorEastAsia" w:hAnsi="Verdana"/>
                <w:noProof/>
                <w:sz w:val="20"/>
              </w:rPr>
              <w:t>9.</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Quality review of reporting</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_Toc19971857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47</w:t>
            </w:r>
            <w:r w:rsidR="00146D76" w:rsidRPr="00D9297E">
              <w:rPr>
                <w:rFonts w:ascii="Verdana" w:hAnsi="Verdana"/>
                <w:noProof/>
                <w:webHidden/>
                <w:sz w:val="20"/>
              </w:rPr>
              <w:fldChar w:fldCharType="end"/>
            </w:r>
          </w:hyperlink>
        </w:p>
        <w:p w14:paraId="19D87EA3" w14:textId="6F2E2D4D" w:rsidR="00146D76" w:rsidRPr="00D9297E" w:rsidRDefault="001943B8">
          <w:pPr>
            <w:pStyle w:val="TOC1"/>
            <w:tabs>
              <w:tab w:val="left" w:pos="660"/>
            </w:tabs>
            <w:rPr>
              <w:rFonts w:ascii="Verdana" w:eastAsiaTheme="minorEastAsia" w:hAnsi="Verdana" w:cstheme="minorBidi"/>
              <w:noProof/>
              <w:sz w:val="20"/>
              <w:lang w:eastAsia="en-GB"/>
            </w:rPr>
          </w:pPr>
          <w:hyperlink w:anchor="_Toc19971858" w:history="1">
            <w:r w:rsidR="00146D76" w:rsidRPr="00D9297E">
              <w:rPr>
                <w:rStyle w:val="Hyperlink"/>
                <w:rFonts w:ascii="Verdana" w:eastAsiaTheme="majorEastAsia" w:hAnsi="Verdana"/>
                <w:noProof/>
                <w:sz w:val="20"/>
              </w:rPr>
              <w:t>10.</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noProof/>
                <w:sz w:val="20"/>
              </w:rPr>
              <w:t>For additional information</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_Toc19971858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48</w:t>
            </w:r>
            <w:r w:rsidR="00146D76" w:rsidRPr="00D9297E">
              <w:rPr>
                <w:rFonts w:ascii="Verdana" w:hAnsi="Verdana"/>
                <w:noProof/>
                <w:webHidden/>
                <w:sz w:val="20"/>
              </w:rPr>
              <w:fldChar w:fldCharType="end"/>
            </w:r>
          </w:hyperlink>
        </w:p>
        <w:p w14:paraId="217EE5DE" w14:textId="0AF17E2C" w:rsidR="00146D76" w:rsidRPr="00D9297E" w:rsidRDefault="001943B8">
          <w:pPr>
            <w:pStyle w:val="TOC1"/>
            <w:rPr>
              <w:rFonts w:ascii="Verdana" w:eastAsiaTheme="minorEastAsia" w:hAnsi="Verdana" w:cstheme="minorBidi"/>
              <w:noProof/>
              <w:sz w:val="20"/>
              <w:lang w:eastAsia="en-GB"/>
            </w:rPr>
          </w:pPr>
          <w:hyperlink w:anchor="_Toc19971859" w:history="1">
            <w:r w:rsidR="00146D76" w:rsidRPr="00D9297E">
              <w:rPr>
                <w:rStyle w:val="Hyperlink"/>
                <w:rFonts w:ascii="Verdana" w:eastAsiaTheme="majorEastAsia" w:hAnsi="Verdana"/>
                <w:noProof/>
                <w:sz w:val="20"/>
              </w:rPr>
              <w:t>Annex 1: PI Core Indicators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_Toc19971859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49</w:t>
            </w:r>
            <w:r w:rsidR="00146D76" w:rsidRPr="00D9297E">
              <w:rPr>
                <w:rFonts w:ascii="Verdana" w:hAnsi="Verdana"/>
                <w:noProof/>
                <w:webHidden/>
                <w:sz w:val="20"/>
              </w:rPr>
              <w:fldChar w:fldCharType="end"/>
            </w:r>
          </w:hyperlink>
        </w:p>
        <w:p w14:paraId="1C454766" w14:textId="3323BF2F"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60" w:history="1">
            <w:r w:rsidR="00146D76" w:rsidRPr="00D9297E">
              <w:rPr>
                <w:rStyle w:val="Hyperlink"/>
                <w:rFonts w:ascii="Verdana" w:eastAsiaTheme="majorEastAsia" w:hAnsi="Verdana"/>
                <w:bCs/>
                <w:smallCaps/>
                <w:noProof/>
                <w:spacing w:val="5"/>
                <w:sz w:val="20"/>
              </w:rPr>
              <w:t>A.</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List of indicators, unit of measurement and disaggregation</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_Toc19971860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49</w:t>
            </w:r>
            <w:r w:rsidR="00146D76" w:rsidRPr="00D9297E">
              <w:rPr>
                <w:rFonts w:ascii="Verdana" w:hAnsi="Verdana"/>
                <w:noProof/>
                <w:webHidden/>
                <w:sz w:val="20"/>
              </w:rPr>
              <w:fldChar w:fldCharType="end"/>
            </w:r>
          </w:hyperlink>
        </w:p>
        <w:p w14:paraId="28D0CE0D" w14:textId="71B76948" w:rsidR="00146D76" w:rsidRPr="00D9297E" w:rsidRDefault="001943B8">
          <w:pPr>
            <w:pStyle w:val="TOC2"/>
            <w:tabs>
              <w:tab w:val="right" w:leader="dot" w:pos="10190"/>
            </w:tabs>
            <w:rPr>
              <w:rFonts w:ascii="Verdana" w:eastAsiaTheme="minorEastAsia" w:hAnsi="Verdana" w:cstheme="minorBidi"/>
              <w:noProof/>
              <w:sz w:val="20"/>
              <w:lang w:eastAsia="en-GB"/>
            </w:rPr>
          </w:pPr>
          <w:hyperlink w:anchor="_Toc19971861" w:history="1">
            <w:r w:rsidR="00146D76" w:rsidRPr="00D9297E">
              <w:rPr>
                <w:rStyle w:val="Hyperlink"/>
                <w:rFonts w:ascii="Verdana" w:eastAsiaTheme="majorEastAsia" w:hAnsi="Verdana"/>
                <w:bCs/>
                <w:smallCaps/>
                <w:noProof/>
                <w:spacing w:val="5"/>
                <w:sz w:val="20"/>
              </w:rPr>
              <w:t>Output</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_Toc19971861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49</w:t>
            </w:r>
            <w:r w:rsidR="00146D76" w:rsidRPr="00D9297E">
              <w:rPr>
                <w:rFonts w:ascii="Verdana" w:hAnsi="Verdana"/>
                <w:noProof/>
                <w:webHidden/>
                <w:sz w:val="20"/>
              </w:rPr>
              <w:fldChar w:fldCharType="end"/>
            </w:r>
          </w:hyperlink>
        </w:p>
        <w:p w14:paraId="6D7D92D3" w14:textId="7F701A23" w:rsidR="00146D76" w:rsidRPr="00D9297E" w:rsidRDefault="001943B8">
          <w:pPr>
            <w:pStyle w:val="TOC2"/>
            <w:tabs>
              <w:tab w:val="right" w:leader="dot" w:pos="10190"/>
            </w:tabs>
            <w:rPr>
              <w:rFonts w:ascii="Verdana" w:eastAsiaTheme="minorEastAsia" w:hAnsi="Verdana" w:cstheme="minorBidi"/>
              <w:noProof/>
              <w:sz w:val="20"/>
              <w:lang w:eastAsia="en-GB"/>
            </w:rPr>
          </w:pPr>
          <w:hyperlink w:anchor="_Toc19971862" w:history="1">
            <w:r w:rsidR="00146D76" w:rsidRPr="00D9297E">
              <w:rPr>
                <w:rStyle w:val="Hyperlink"/>
                <w:rFonts w:ascii="Verdana" w:eastAsiaTheme="majorEastAsia" w:hAnsi="Verdana"/>
                <w:bCs/>
                <w:smallCaps/>
                <w:noProof/>
                <w:spacing w:val="5"/>
                <w:sz w:val="20"/>
              </w:rPr>
              <w:t>Outcome</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_Toc19971862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51</w:t>
            </w:r>
            <w:r w:rsidR="00146D76" w:rsidRPr="00D9297E">
              <w:rPr>
                <w:rFonts w:ascii="Verdana" w:hAnsi="Verdana"/>
                <w:noProof/>
                <w:webHidden/>
                <w:sz w:val="20"/>
              </w:rPr>
              <w:fldChar w:fldCharType="end"/>
            </w:r>
          </w:hyperlink>
        </w:p>
        <w:p w14:paraId="05769B26" w14:textId="5C77AD7F" w:rsidR="00146D76" w:rsidRPr="00D9297E" w:rsidRDefault="001943B8">
          <w:pPr>
            <w:pStyle w:val="TOC2"/>
            <w:tabs>
              <w:tab w:val="right" w:leader="dot" w:pos="10190"/>
            </w:tabs>
            <w:rPr>
              <w:rFonts w:ascii="Verdana" w:eastAsiaTheme="minorEastAsia" w:hAnsi="Verdana" w:cstheme="minorBidi"/>
              <w:noProof/>
              <w:sz w:val="20"/>
              <w:lang w:eastAsia="en-GB"/>
            </w:rPr>
          </w:pPr>
          <w:hyperlink w:anchor="_Toc19971863" w:history="1">
            <w:r w:rsidR="00146D76" w:rsidRPr="00D9297E">
              <w:rPr>
                <w:rStyle w:val="Hyperlink"/>
                <w:rFonts w:ascii="Verdana" w:eastAsiaTheme="majorEastAsia" w:hAnsi="Verdana"/>
                <w:bCs/>
                <w:smallCaps/>
                <w:noProof/>
                <w:spacing w:val="5"/>
                <w:sz w:val="20"/>
              </w:rPr>
              <w:t>Impact</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_Toc19971863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53</w:t>
            </w:r>
            <w:r w:rsidR="00146D76" w:rsidRPr="00D9297E">
              <w:rPr>
                <w:rFonts w:ascii="Verdana" w:hAnsi="Verdana"/>
                <w:noProof/>
                <w:webHidden/>
                <w:sz w:val="20"/>
              </w:rPr>
              <w:fldChar w:fldCharType="end"/>
            </w:r>
          </w:hyperlink>
        </w:p>
        <w:p w14:paraId="322AA2E6" w14:textId="3A1BEC23" w:rsidR="00146D76" w:rsidRPr="00D9297E" w:rsidRDefault="001943B8">
          <w:pPr>
            <w:pStyle w:val="TOC2"/>
            <w:tabs>
              <w:tab w:val="left" w:pos="880"/>
              <w:tab w:val="right" w:leader="dot" w:pos="10190"/>
            </w:tabs>
            <w:rPr>
              <w:rFonts w:ascii="Verdana" w:eastAsiaTheme="minorEastAsia" w:hAnsi="Verdana" w:cstheme="minorBidi"/>
              <w:noProof/>
              <w:sz w:val="20"/>
              <w:lang w:eastAsia="en-GB"/>
            </w:rPr>
          </w:pPr>
          <w:hyperlink w:anchor="_Toc19971864" w:history="1">
            <w:r w:rsidR="00146D76" w:rsidRPr="00D9297E">
              <w:rPr>
                <w:rStyle w:val="Hyperlink"/>
                <w:rFonts w:ascii="Verdana" w:eastAsiaTheme="majorEastAsia" w:hAnsi="Verdana"/>
                <w:bCs/>
                <w:smallCaps/>
                <w:noProof/>
                <w:spacing w:val="5"/>
                <w:sz w:val="20"/>
              </w:rPr>
              <w:t>B.</w:t>
            </w:r>
            <w:r w:rsidR="00146D76" w:rsidRPr="00D9297E">
              <w:rPr>
                <w:rFonts w:ascii="Verdana" w:eastAsiaTheme="minorEastAsia" w:hAnsi="Verdana" w:cstheme="minorBidi"/>
                <w:noProof/>
                <w:sz w:val="20"/>
                <w:lang w:eastAsia="en-GB"/>
              </w:rPr>
              <w:tab/>
            </w:r>
            <w:r w:rsidR="00146D76" w:rsidRPr="00D9297E">
              <w:rPr>
                <w:rStyle w:val="Hyperlink"/>
                <w:rFonts w:ascii="Verdana" w:eastAsiaTheme="majorEastAsia" w:hAnsi="Verdana"/>
                <w:bCs/>
                <w:smallCaps/>
                <w:noProof/>
                <w:spacing w:val="5"/>
                <w:sz w:val="20"/>
              </w:rPr>
              <w:t>PI core indicators fiches</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_Toc19971864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54</w:t>
            </w:r>
            <w:r w:rsidR="00146D76" w:rsidRPr="00D9297E">
              <w:rPr>
                <w:rFonts w:ascii="Verdana" w:hAnsi="Verdana"/>
                <w:noProof/>
                <w:webHidden/>
                <w:sz w:val="20"/>
              </w:rPr>
              <w:fldChar w:fldCharType="end"/>
            </w:r>
          </w:hyperlink>
        </w:p>
        <w:p w14:paraId="28B81DD5" w14:textId="71CED8DC" w:rsidR="00146D76" w:rsidRPr="00D9297E" w:rsidRDefault="001943B8">
          <w:pPr>
            <w:pStyle w:val="TOC1"/>
            <w:rPr>
              <w:rFonts w:ascii="Verdana" w:eastAsiaTheme="minorEastAsia" w:hAnsi="Verdana" w:cstheme="minorBidi"/>
              <w:noProof/>
              <w:sz w:val="20"/>
              <w:lang w:eastAsia="en-GB"/>
            </w:rPr>
          </w:pPr>
          <w:hyperlink w:anchor="_Toc19971865" w:history="1">
            <w:r w:rsidR="00146D76" w:rsidRPr="00D9297E">
              <w:rPr>
                <w:rStyle w:val="Hyperlink"/>
                <w:rFonts w:ascii="Verdana" w:eastAsiaTheme="majorEastAsia" w:hAnsi="Verdana"/>
                <w:noProof/>
                <w:sz w:val="20"/>
                <w:lang w:val="en-US"/>
              </w:rPr>
              <w:t>Annex 2: Intervention Logic Template</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_Toc19971865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55</w:t>
            </w:r>
            <w:r w:rsidR="00146D76" w:rsidRPr="00D9297E">
              <w:rPr>
                <w:rFonts w:ascii="Verdana" w:hAnsi="Verdana"/>
                <w:noProof/>
                <w:webHidden/>
                <w:sz w:val="20"/>
              </w:rPr>
              <w:fldChar w:fldCharType="end"/>
            </w:r>
          </w:hyperlink>
        </w:p>
        <w:p w14:paraId="280A51F7" w14:textId="02A2F959" w:rsidR="00146D76" w:rsidRPr="00D9297E" w:rsidRDefault="001943B8">
          <w:pPr>
            <w:pStyle w:val="TOC1"/>
            <w:rPr>
              <w:rFonts w:ascii="Verdana" w:eastAsiaTheme="minorEastAsia" w:hAnsi="Verdana" w:cstheme="minorBidi"/>
              <w:noProof/>
              <w:sz w:val="20"/>
              <w:lang w:eastAsia="en-GB"/>
            </w:rPr>
          </w:pPr>
          <w:hyperlink w:anchor="_Toc19971866" w:history="1">
            <w:r w:rsidR="00146D76" w:rsidRPr="00D9297E">
              <w:rPr>
                <w:rStyle w:val="Hyperlink"/>
                <w:rFonts w:ascii="Verdana" w:eastAsiaTheme="majorEastAsia" w:hAnsi="Verdana"/>
                <w:noProof/>
                <w:sz w:val="20"/>
              </w:rPr>
              <w:t>Annex 3: Logframe Matrix</w:t>
            </w:r>
            <w:r w:rsidR="00146D76" w:rsidRPr="00D9297E">
              <w:rPr>
                <w:rFonts w:ascii="Verdana" w:hAnsi="Verdana"/>
                <w:noProof/>
                <w:webHidden/>
                <w:sz w:val="20"/>
              </w:rPr>
              <w:tab/>
            </w:r>
            <w:r w:rsidR="00146D76" w:rsidRPr="00D9297E">
              <w:rPr>
                <w:rFonts w:ascii="Verdana" w:hAnsi="Verdana"/>
                <w:noProof/>
                <w:webHidden/>
                <w:sz w:val="20"/>
              </w:rPr>
              <w:fldChar w:fldCharType="begin"/>
            </w:r>
            <w:r w:rsidR="00146D76" w:rsidRPr="00D9297E">
              <w:rPr>
                <w:rFonts w:ascii="Verdana" w:hAnsi="Verdana"/>
                <w:noProof/>
                <w:webHidden/>
                <w:sz w:val="20"/>
              </w:rPr>
              <w:instrText xml:space="preserve"> PAGEREF _Toc19971866 \h </w:instrText>
            </w:r>
            <w:r w:rsidR="00146D76" w:rsidRPr="00D9297E">
              <w:rPr>
                <w:rFonts w:ascii="Verdana" w:hAnsi="Verdana"/>
                <w:noProof/>
                <w:webHidden/>
                <w:sz w:val="20"/>
              </w:rPr>
            </w:r>
            <w:r w:rsidR="00146D76" w:rsidRPr="00D9297E">
              <w:rPr>
                <w:rFonts w:ascii="Verdana" w:hAnsi="Verdana"/>
                <w:noProof/>
                <w:webHidden/>
                <w:sz w:val="20"/>
              </w:rPr>
              <w:fldChar w:fldCharType="separate"/>
            </w:r>
            <w:r w:rsidR="00B8657C">
              <w:rPr>
                <w:rFonts w:ascii="Verdana" w:hAnsi="Verdana"/>
                <w:noProof/>
                <w:webHidden/>
                <w:sz w:val="20"/>
              </w:rPr>
              <w:t>57</w:t>
            </w:r>
            <w:r w:rsidR="00146D76" w:rsidRPr="00D9297E">
              <w:rPr>
                <w:rFonts w:ascii="Verdana" w:hAnsi="Verdana"/>
                <w:noProof/>
                <w:webHidden/>
                <w:sz w:val="20"/>
              </w:rPr>
              <w:fldChar w:fldCharType="end"/>
            </w:r>
          </w:hyperlink>
        </w:p>
        <w:p w14:paraId="3B15CF60" w14:textId="5E27B3E2" w:rsidR="0055679E" w:rsidRDefault="0031758A">
          <w:r w:rsidRPr="00D9297E">
            <w:rPr>
              <w:rFonts w:ascii="Verdana" w:hAnsi="Verdana"/>
              <w:b/>
              <w:bCs/>
              <w:noProof/>
              <w:sz w:val="20"/>
            </w:rPr>
            <w:fldChar w:fldCharType="end"/>
          </w:r>
        </w:p>
      </w:sdtContent>
    </w:sdt>
    <w:p w14:paraId="4EC16F6A" w14:textId="77777777" w:rsidR="007E07FC" w:rsidRDefault="007E07FC" w:rsidP="008A20D5">
      <w:pPr>
        <w:spacing w:before="60" w:after="60"/>
        <w:rPr>
          <w:rFonts w:ascii="Verdana" w:hAnsi="Verdana"/>
          <w:sz w:val="20"/>
        </w:rPr>
      </w:pPr>
    </w:p>
    <w:p w14:paraId="6DDC11AB" w14:textId="77777777" w:rsidR="00DF5D77" w:rsidRDefault="00DF5D77" w:rsidP="008A20D5">
      <w:pPr>
        <w:spacing w:before="60" w:after="60"/>
        <w:rPr>
          <w:rFonts w:ascii="Verdana" w:hAnsi="Verdana"/>
          <w:sz w:val="20"/>
        </w:rPr>
      </w:pPr>
    </w:p>
    <w:p w14:paraId="2E9EB6FF" w14:textId="77777777" w:rsidR="0055679E" w:rsidRDefault="0055679E" w:rsidP="008A20D5">
      <w:pPr>
        <w:spacing w:before="60" w:after="60"/>
        <w:rPr>
          <w:rFonts w:ascii="Verdana" w:hAnsi="Verdana"/>
          <w:sz w:val="20"/>
        </w:rPr>
      </w:pPr>
    </w:p>
    <w:p w14:paraId="19DF2171" w14:textId="77777777" w:rsidR="0055679E" w:rsidRDefault="0055679E" w:rsidP="008A20D5">
      <w:pPr>
        <w:spacing w:before="60" w:after="60"/>
        <w:rPr>
          <w:rFonts w:ascii="Verdana" w:hAnsi="Verdana"/>
          <w:sz w:val="20"/>
        </w:rPr>
      </w:pPr>
    </w:p>
    <w:p w14:paraId="2012A67F" w14:textId="77777777" w:rsidR="0055679E" w:rsidRDefault="0055679E" w:rsidP="008A20D5">
      <w:pPr>
        <w:spacing w:before="60" w:after="60"/>
        <w:rPr>
          <w:rFonts w:ascii="Verdana" w:hAnsi="Verdana"/>
          <w:sz w:val="20"/>
        </w:rPr>
      </w:pPr>
    </w:p>
    <w:p w14:paraId="068A23B1" w14:textId="77777777" w:rsidR="0055679E" w:rsidRDefault="0055679E" w:rsidP="008A20D5">
      <w:pPr>
        <w:spacing w:before="60" w:after="60"/>
        <w:rPr>
          <w:rFonts w:ascii="Verdana" w:hAnsi="Verdana"/>
          <w:sz w:val="20"/>
        </w:rPr>
      </w:pPr>
    </w:p>
    <w:p w14:paraId="7C87F0B3" w14:textId="77777777" w:rsidR="0055679E" w:rsidRDefault="0055679E" w:rsidP="008A20D5">
      <w:pPr>
        <w:spacing w:before="60" w:after="60"/>
        <w:rPr>
          <w:rFonts w:ascii="Verdana" w:hAnsi="Verdana"/>
          <w:sz w:val="20"/>
        </w:rPr>
      </w:pPr>
    </w:p>
    <w:p w14:paraId="0629F419" w14:textId="77777777" w:rsidR="0055679E" w:rsidRDefault="0055679E" w:rsidP="008A20D5">
      <w:pPr>
        <w:spacing w:before="60" w:after="60"/>
        <w:rPr>
          <w:rFonts w:ascii="Verdana" w:hAnsi="Verdana"/>
          <w:sz w:val="20"/>
        </w:rPr>
      </w:pPr>
    </w:p>
    <w:p w14:paraId="12861A4F" w14:textId="77777777" w:rsidR="0055679E" w:rsidRDefault="0055679E" w:rsidP="008A20D5">
      <w:pPr>
        <w:spacing w:before="60" w:after="60"/>
        <w:rPr>
          <w:rFonts w:ascii="Verdana" w:hAnsi="Verdana"/>
          <w:sz w:val="20"/>
        </w:rPr>
      </w:pPr>
    </w:p>
    <w:p w14:paraId="3DABF728" w14:textId="77777777" w:rsidR="0055679E" w:rsidRDefault="0055679E" w:rsidP="008A20D5">
      <w:pPr>
        <w:spacing w:before="60" w:after="60"/>
        <w:rPr>
          <w:rFonts w:ascii="Verdana" w:hAnsi="Verdana"/>
          <w:sz w:val="20"/>
        </w:rPr>
      </w:pPr>
    </w:p>
    <w:p w14:paraId="093584B0" w14:textId="77777777" w:rsidR="0055679E" w:rsidRDefault="0055679E" w:rsidP="008A20D5">
      <w:pPr>
        <w:spacing w:before="60" w:after="60"/>
        <w:rPr>
          <w:rFonts w:ascii="Verdana" w:hAnsi="Verdana"/>
          <w:sz w:val="20"/>
        </w:rPr>
      </w:pPr>
    </w:p>
    <w:p w14:paraId="65300E88" w14:textId="77777777" w:rsidR="0055679E" w:rsidRDefault="0055679E" w:rsidP="008A20D5">
      <w:pPr>
        <w:spacing w:before="60" w:after="60"/>
        <w:rPr>
          <w:rFonts w:ascii="Verdana" w:hAnsi="Verdana"/>
          <w:sz w:val="20"/>
        </w:rPr>
      </w:pPr>
    </w:p>
    <w:p w14:paraId="7FAA52E4" w14:textId="77777777" w:rsidR="0055679E" w:rsidRDefault="0055679E" w:rsidP="008A20D5">
      <w:pPr>
        <w:spacing w:before="60" w:after="60"/>
        <w:rPr>
          <w:rFonts w:ascii="Verdana" w:hAnsi="Verdana"/>
          <w:sz w:val="20"/>
        </w:rPr>
      </w:pPr>
    </w:p>
    <w:p w14:paraId="443AECB7" w14:textId="77777777" w:rsidR="0055679E" w:rsidRDefault="0055679E" w:rsidP="008A20D5">
      <w:pPr>
        <w:spacing w:before="60" w:after="60"/>
        <w:rPr>
          <w:rFonts w:ascii="Verdana" w:hAnsi="Verdana"/>
          <w:sz w:val="20"/>
        </w:rPr>
      </w:pPr>
    </w:p>
    <w:p w14:paraId="2397F3EF" w14:textId="77777777" w:rsidR="0055679E" w:rsidRDefault="0055679E" w:rsidP="008A20D5">
      <w:pPr>
        <w:spacing w:before="60" w:after="60"/>
        <w:rPr>
          <w:rFonts w:ascii="Verdana" w:hAnsi="Verdana"/>
          <w:sz w:val="20"/>
        </w:rPr>
      </w:pPr>
    </w:p>
    <w:p w14:paraId="1775EE4B" w14:textId="77777777" w:rsidR="0055679E" w:rsidRDefault="0055679E" w:rsidP="008A20D5">
      <w:pPr>
        <w:spacing w:before="60" w:after="60"/>
        <w:rPr>
          <w:rFonts w:ascii="Verdana" w:hAnsi="Verdana"/>
          <w:sz w:val="20"/>
        </w:rPr>
      </w:pPr>
    </w:p>
    <w:p w14:paraId="22437E40" w14:textId="77777777" w:rsidR="0055679E" w:rsidRDefault="0055679E" w:rsidP="008A20D5">
      <w:pPr>
        <w:spacing w:before="60" w:after="60"/>
        <w:rPr>
          <w:rFonts w:ascii="Verdana" w:hAnsi="Verdana"/>
          <w:sz w:val="20"/>
        </w:rPr>
      </w:pPr>
    </w:p>
    <w:p w14:paraId="124F3046" w14:textId="77777777" w:rsidR="0055679E" w:rsidRDefault="0055679E" w:rsidP="008A20D5">
      <w:pPr>
        <w:spacing w:before="60" w:after="60"/>
        <w:rPr>
          <w:rFonts w:ascii="Verdana" w:hAnsi="Verdana"/>
          <w:sz w:val="20"/>
        </w:rPr>
      </w:pPr>
    </w:p>
    <w:p w14:paraId="02FBAACD" w14:textId="77777777" w:rsidR="0055679E" w:rsidRDefault="0055679E" w:rsidP="008A20D5">
      <w:pPr>
        <w:spacing w:before="60" w:after="60"/>
        <w:rPr>
          <w:rFonts w:ascii="Verdana" w:hAnsi="Verdana"/>
          <w:sz w:val="20"/>
        </w:rPr>
      </w:pPr>
    </w:p>
    <w:p w14:paraId="6497C499" w14:textId="77777777" w:rsidR="00DF5D77" w:rsidRDefault="00DF5D77" w:rsidP="008A20D5">
      <w:pPr>
        <w:spacing w:before="60" w:after="60"/>
        <w:rPr>
          <w:rFonts w:ascii="Verdana" w:hAnsi="Verdana"/>
          <w:sz w:val="20"/>
        </w:rPr>
      </w:pPr>
    </w:p>
    <w:p w14:paraId="2D5E11E4" w14:textId="77777777" w:rsidR="00DF5D77" w:rsidRDefault="007D5CDB" w:rsidP="007D5CDB">
      <w:pPr>
        <w:pStyle w:val="CoffeyParagraph"/>
        <w:spacing w:before="0" w:after="0" w:line="240" w:lineRule="auto"/>
        <w:rPr>
          <w:rFonts w:ascii="Verdana" w:hAnsi="Verdana"/>
        </w:rPr>
      </w:pPr>
      <w:r w:rsidRPr="00A466AB">
        <w:rPr>
          <w:rFonts w:ascii="Verdana" w:hAnsi="Verdana" w:cs="Arial"/>
          <w:i/>
          <w:szCs w:val="20"/>
        </w:rPr>
        <w:t>This guide has been prepared by Coffey International Development as part of the project “Technical Assistance for the Partnership Instrument Monitoring and Reporting System”.</w:t>
      </w:r>
    </w:p>
    <w:p w14:paraId="0CE12D1A" w14:textId="77777777" w:rsidR="00DF5D77" w:rsidRDefault="00DF5D77" w:rsidP="008A20D5">
      <w:pPr>
        <w:spacing w:before="60" w:after="60"/>
        <w:rPr>
          <w:rFonts w:ascii="Verdana" w:hAnsi="Verdana"/>
          <w:sz w:val="20"/>
        </w:rPr>
      </w:pPr>
    </w:p>
    <w:p w14:paraId="358BE6AF" w14:textId="77777777" w:rsidR="00E011C8" w:rsidRDefault="00E011C8" w:rsidP="008A20D5">
      <w:pPr>
        <w:spacing w:before="60" w:after="60"/>
        <w:rPr>
          <w:rFonts w:ascii="Verdana" w:hAnsi="Verdana"/>
          <w:sz w:val="20"/>
        </w:rPr>
        <w:sectPr w:rsidR="00E011C8" w:rsidSect="00764396">
          <w:pgSz w:w="11900" w:h="16840"/>
          <w:pgMar w:top="1670" w:right="850" w:bottom="1138" w:left="850" w:header="706" w:footer="706" w:gutter="0"/>
          <w:pgNumType w:fmt="lowerRoman"/>
          <w:cols w:space="708"/>
          <w:docGrid w:linePitch="360"/>
        </w:sectPr>
      </w:pPr>
    </w:p>
    <w:p w14:paraId="531D8FCE" w14:textId="77777777" w:rsidR="007E07FC" w:rsidRPr="009346A1" w:rsidRDefault="00DF5D77" w:rsidP="003740B8">
      <w:pPr>
        <w:pStyle w:val="FPIheading1"/>
        <w:numPr>
          <w:ilvl w:val="0"/>
          <w:numId w:val="0"/>
        </w:numPr>
      </w:pPr>
      <w:bookmarkStart w:id="0" w:name="_Toc493516808"/>
      <w:bookmarkStart w:id="1" w:name="_Toc493516908"/>
      <w:bookmarkStart w:id="2" w:name="_Toc19971814"/>
      <w:r w:rsidRPr="009346A1">
        <w:lastRenderedPageBreak/>
        <w:t>Acronyms</w:t>
      </w:r>
      <w:bookmarkEnd w:id="0"/>
      <w:bookmarkEnd w:id="1"/>
      <w:bookmarkEnd w:id="2"/>
    </w:p>
    <w:p w14:paraId="3022AF93" w14:textId="77777777" w:rsidR="002B5050" w:rsidRDefault="002B5050" w:rsidP="00DF5D77">
      <w:pPr>
        <w:spacing w:before="60" w:after="60"/>
        <w:rPr>
          <w:rFonts w:ascii="Verdana" w:hAnsi="Verdana"/>
          <w:sz w:val="20"/>
        </w:rPr>
      </w:pPr>
      <w:r>
        <w:rPr>
          <w:rFonts w:ascii="Verdana" w:hAnsi="Verdana"/>
          <w:sz w:val="20"/>
        </w:rPr>
        <w:t>A</w:t>
      </w:r>
      <w:r>
        <w:rPr>
          <w:rFonts w:ascii="Verdana" w:hAnsi="Verdana"/>
          <w:sz w:val="20"/>
        </w:rPr>
        <w:tab/>
      </w:r>
      <w:r>
        <w:rPr>
          <w:rFonts w:ascii="Verdana" w:hAnsi="Verdana"/>
          <w:sz w:val="20"/>
        </w:rPr>
        <w:tab/>
        <w:t>Activity</w:t>
      </w:r>
    </w:p>
    <w:p w14:paraId="3DB656CC" w14:textId="77777777" w:rsidR="00421C04" w:rsidRDefault="00421C04" w:rsidP="00DF5D77">
      <w:pPr>
        <w:spacing w:before="60" w:after="60"/>
        <w:rPr>
          <w:rFonts w:ascii="Verdana" w:hAnsi="Verdana"/>
          <w:sz w:val="20"/>
        </w:rPr>
      </w:pPr>
      <w:r>
        <w:rPr>
          <w:rFonts w:ascii="Verdana" w:hAnsi="Verdana"/>
          <w:sz w:val="20"/>
        </w:rPr>
        <w:t>AAP</w:t>
      </w:r>
      <w:r>
        <w:rPr>
          <w:rFonts w:ascii="Verdana" w:hAnsi="Verdana"/>
          <w:sz w:val="20"/>
        </w:rPr>
        <w:tab/>
      </w:r>
      <w:r>
        <w:rPr>
          <w:rFonts w:ascii="Verdana" w:hAnsi="Verdana"/>
          <w:sz w:val="20"/>
        </w:rPr>
        <w:tab/>
        <w:t xml:space="preserve">Annual </w:t>
      </w:r>
      <w:r w:rsidR="000F2281">
        <w:rPr>
          <w:rFonts w:ascii="Verdana" w:hAnsi="Verdana"/>
          <w:sz w:val="20"/>
        </w:rPr>
        <w:t>Action</w:t>
      </w:r>
      <w:r>
        <w:rPr>
          <w:rFonts w:ascii="Verdana" w:hAnsi="Verdana"/>
          <w:sz w:val="20"/>
        </w:rPr>
        <w:t xml:space="preserve"> Programme</w:t>
      </w:r>
    </w:p>
    <w:p w14:paraId="172C9306" w14:textId="77777777" w:rsidR="00DF5D77" w:rsidRPr="009346A1" w:rsidRDefault="00DF5D77" w:rsidP="00DF5D77">
      <w:pPr>
        <w:spacing w:before="60" w:after="60"/>
        <w:rPr>
          <w:rFonts w:ascii="Verdana" w:hAnsi="Verdana"/>
          <w:sz w:val="20"/>
        </w:rPr>
      </w:pPr>
      <w:r w:rsidRPr="009346A1">
        <w:rPr>
          <w:rFonts w:ascii="Verdana" w:hAnsi="Verdana"/>
          <w:sz w:val="20"/>
        </w:rPr>
        <w:t>DG</w:t>
      </w:r>
      <w:r w:rsidR="009346A1" w:rsidRPr="009346A1">
        <w:rPr>
          <w:rFonts w:ascii="Verdana" w:hAnsi="Verdana"/>
          <w:sz w:val="20"/>
        </w:rPr>
        <w:tab/>
      </w:r>
      <w:r w:rsidR="009346A1" w:rsidRPr="009346A1">
        <w:rPr>
          <w:rFonts w:ascii="Verdana" w:hAnsi="Verdana"/>
          <w:sz w:val="20"/>
        </w:rPr>
        <w:tab/>
        <w:t>Directorate General</w:t>
      </w:r>
    </w:p>
    <w:p w14:paraId="24110886" w14:textId="77777777" w:rsidR="00DF5D77" w:rsidRPr="009346A1" w:rsidRDefault="00DF5D77" w:rsidP="008A20D5">
      <w:pPr>
        <w:spacing w:before="60" w:after="60"/>
        <w:rPr>
          <w:rFonts w:ascii="Verdana" w:hAnsi="Verdana"/>
          <w:sz w:val="20"/>
        </w:rPr>
      </w:pPr>
      <w:r w:rsidRPr="009346A1">
        <w:rPr>
          <w:rFonts w:ascii="Verdana" w:hAnsi="Verdana"/>
          <w:sz w:val="20"/>
        </w:rPr>
        <w:t>EEAS</w:t>
      </w:r>
      <w:r w:rsidR="009346A1" w:rsidRPr="009346A1">
        <w:rPr>
          <w:rFonts w:ascii="Verdana" w:hAnsi="Verdana"/>
          <w:sz w:val="20"/>
        </w:rPr>
        <w:tab/>
      </w:r>
      <w:r w:rsidR="009346A1" w:rsidRPr="009346A1">
        <w:rPr>
          <w:rFonts w:ascii="Verdana" w:hAnsi="Verdana"/>
          <w:sz w:val="20"/>
        </w:rPr>
        <w:tab/>
        <w:t xml:space="preserve">European External </w:t>
      </w:r>
      <w:r w:rsidR="000F2281">
        <w:rPr>
          <w:rFonts w:ascii="Verdana" w:hAnsi="Verdana"/>
          <w:sz w:val="20"/>
        </w:rPr>
        <w:t>Action</w:t>
      </w:r>
      <w:r w:rsidR="009346A1" w:rsidRPr="009346A1">
        <w:rPr>
          <w:rFonts w:ascii="Verdana" w:hAnsi="Verdana"/>
          <w:sz w:val="20"/>
        </w:rPr>
        <w:t xml:space="preserve"> Service</w:t>
      </w:r>
    </w:p>
    <w:p w14:paraId="3C80D120" w14:textId="076C6578" w:rsidR="00DF5D77" w:rsidRDefault="00DF5D77" w:rsidP="00DF5D77">
      <w:pPr>
        <w:spacing w:before="60" w:after="60"/>
        <w:rPr>
          <w:rFonts w:ascii="Verdana" w:hAnsi="Verdana"/>
          <w:sz w:val="20"/>
        </w:rPr>
      </w:pPr>
      <w:r w:rsidRPr="009346A1">
        <w:rPr>
          <w:rFonts w:ascii="Verdana" w:hAnsi="Verdana"/>
          <w:sz w:val="20"/>
        </w:rPr>
        <w:t>EU</w:t>
      </w:r>
      <w:r w:rsidR="009346A1" w:rsidRPr="009346A1">
        <w:rPr>
          <w:rFonts w:ascii="Verdana" w:hAnsi="Verdana"/>
          <w:sz w:val="20"/>
        </w:rPr>
        <w:tab/>
      </w:r>
      <w:r w:rsidR="009346A1" w:rsidRPr="009346A1">
        <w:rPr>
          <w:rFonts w:ascii="Verdana" w:hAnsi="Verdana"/>
          <w:sz w:val="20"/>
        </w:rPr>
        <w:tab/>
        <w:t>European Union</w:t>
      </w:r>
    </w:p>
    <w:p w14:paraId="647D6F51" w14:textId="7CEED471" w:rsidR="00D9297E" w:rsidRPr="009346A1" w:rsidRDefault="00D9297E" w:rsidP="00DF5D77">
      <w:pPr>
        <w:spacing w:before="60" w:after="60"/>
        <w:rPr>
          <w:rFonts w:ascii="Verdana" w:hAnsi="Verdana"/>
          <w:sz w:val="20"/>
        </w:rPr>
      </w:pPr>
      <w:r>
        <w:rPr>
          <w:rFonts w:ascii="Verdana" w:hAnsi="Verdana"/>
          <w:sz w:val="20"/>
        </w:rPr>
        <w:t>EUPOP</w:t>
      </w:r>
      <w:r>
        <w:rPr>
          <w:rFonts w:ascii="Verdana" w:hAnsi="Verdana"/>
          <w:sz w:val="20"/>
        </w:rPr>
        <w:tab/>
      </w:r>
      <w:r>
        <w:rPr>
          <w:rFonts w:ascii="Verdana" w:hAnsi="Verdana"/>
          <w:sz w:val="20"/>
        </w:rPr>
        <w:tab/>
        <w:t>European Union Public and Outreach Partnership</w:t>
      </w:r>
    </w:p>
    <w:p w14:paraId="34E3874D" w14:textId="77777777" w:rsidR="00DF5D77" w:rsidRPr="009346A1" w:rsidRDefault="00DF5D77" w:rsidP="008A20D5">
      <w:pPr>
        <w:spacing w:before="60" w:after="60"/>
        <w:rPr>
          <w:rFonts w:ascii="Verdana" w:hAnsi="Verdana"/>
          <w:sz w:val="20"/>
        </w:rPr>
      </w:pPr>
      <w:r w:rsidRPr="009346A1">
        <w:rPr>
          <w:rFonts w:ascii="Verdana" w:hAnsi="Verdana"/>
          <w:sz w:val="20"/>
        </w:rPr>
        <w:t>FPI</w:t>
      </w:r>
      <w:r w:rsidR="009346A1" w:rsidRPr="009346A1">
        <w:rPr>
          <w:rFonts w:ascii="Verdana" w:hAnsi="Verdana"/>
          <w:sz w:val="20"/>
        </w:rPr>
        <w:tab/>
      </w:r>
      <w:r w:rsidR="009346A1" w:rsidRPr="009346A1">
        <w:rPr>
          <w:rFonts w:ascii="Verdana" w:hAnsi="Verdana"/>
          <w:sz w:val="20"/>
        </w:rPr>
        <w:tab/>
        <w:t>Service for Foreign Policy Instruments</w:t>
      </w:r>
    </w:p>
    <w:p w14:paraId="17CA642D" w14:textId="77777777" w:rsidR="009346A1" w:rsidRDefault="009346A1" w:rsidP="008A20D5">
      <w:pPr>
        <w:spacing w:before="60" w:after="60"/>
        <w:rPr>
          <w:rFonts w:ascii="Verdana" w:hAnsi="Verdana"/>
          <w:sz w:val="20"/>
        </w:rPr>
      </w:pPr>
      <w:r w:rsidRPr="009346A1">
        <w:rPr>
          <w:rFonts w:ascii="Verdana" w:hAnsi="Verdana"/>
          <w:sz w:val="20"/>
        </w:rPr>
        <w:t>IL</w:t>
      </w:r>
      <w:r w:rsidRPr="009346A1">
        <w:rPr>
          <w:rFonts w:ascii="Verdana" w:hAnsi="Verdana"/>
          <w:sz w:val="20"/>
        </w:rPr>
        <w:tab/>
      </w:r>
      <w:r w:rsidRPr="009346A1">
        <w:rPr>
          <w:rFonts w:ascii="Verdana" w:hAnsi="Verdana"/>
          <w:sz w:val="20"/>
        </w:rPr>
        <w:tab/>
        <w:t>Intervention Logic</w:t>
      </w:r>
    </w:p>
    <w:p w14:paraId="4A71C599" w14:textId="77777777" w:rsidR="002B5050" w:rsidRPr="009346A1" w:rsidRDefault="002B5050" w:rsidP="008A20D5">
      <w:pPr>
        <w:spacing w:before="60" w:after="60"/>
        <w:rPr>
          <w:rFonts w:ascii="Verdana" w:hAnsi="Verdana"/>
          <w:sz w:val="20"/>
        </w:rPr>
      </w:pPr>
      <w:r>
        <w:rPr>
          <w:rFonts w:ascii="Verdana" w:hAnsi="Verdana"/>
          <w:sz w:val="20"/>
        </w:rPr>
        <w:t>IMP</w:t>
      </w:r>
      <w:r>
        <w:rPr>
          <w:rFonts w:ascii="Verdana" w:hAnsi="Verdana"/>
          <w:sz w:val="20"/>
        </w:rPr>
        <w:tab/>
      </w:r>
      <w:r>
        <w:rPr>
          <w:rFonts w:ascii="Verdana" w:hAnsi="Verdana"/>
          <w:sz w:val="20"/>
        </w:rPr>
        <w:tab/>
        <w:t>Impact</w:t>
      </w:r>
    </w:p>
    <w:p w14:paraId="09B661B7" w14:textId="77777777" w:rsidR="00DF5D77" w:rsidRPr="009346A1" w:rsidRDefault="00DF5D77" w:rsidP="008A20D5">
      <w:pPr>
        <w:spacing w:before="60" w:after="60"/>
        <w:rPr>
          <w:rFonts w:ascii="Verdana" w:hAnsi="Verdana"/>
          <w:sz w:val="20"/>
        </w:rPr>
      </w:pPr>
      <w:r w:rsidRPr="009346A1">
        <w:rPr>
          <w:rFonts w:ascii="Verdana" w:hAnsi="Verdana"/>
          <w:sz w:val="20"/>
        </w:rPr>
        <w:t>IP</w:t>
      </w:r>
      <w:r w:rsidR="009346A1" w:rsidRPr="009346A1">
        <w:rPr>
          <w:rFonts w:ascii="Verdana" w:hAnsi="Verdana"/>
          <w:sz w:val="20"/>
        </w:rPr>
        <w:tab/>
      </w:r>
      <w:r w:rsidR="009346A1" w:rsidRPr="009346A1">
        <w:rPr>
          <w:rFonts w:ascii="Verdana" w:hAnsi="Verdana"/>
          <w:sz w:val="20"/>
        </w:rPr>
        <w:tab/>
        <w:t>Implementing Partner</w:t>
      </w:r>
    </w:p>
    <w:p w14:paraId="34CF68DF" w14:textId="01EE2063" w:rsidR="009346A1" w:rsidRDefault="009346A1" w:rsidP="008A20D5">
      <w:pPr>
        <w:spacing w:before="60" w:after="60"/>
        <w:rPr>
          <w:rFonts w:ascii="Verdana" w:hAnsi="Verdana"/>
          <w:sz w:val="20"/>
        </w:rPr>
      </w:pPr>
      <w:r w:rsidRPr="009346A1">
        <w:rPr>
          <w:rFonts w:ascii="Verdana" w:hAnsi="Verdana"/>
          <w:sz w:val="20"/>
        </w:rPr>
        <w:t>LFM</w:t>
      </w:r>
      <w:r w:rsidRPr="009346A1">
        <w:rPr>
          <w:rFonts w:ascii="Verdana" w:hAnsi="Verdana"/>
          <w:sz w:val="20"/>
        </w:rPr>
        <w:tab/>
      </w:r>
      <w:r w:rsidRPr="009346A1">
        <w:rPr>
          <w:rFonts w:ascii="Verdana" w:hAnsi="Verdana"/>
          <w:sz w:val="20"/>
        </w:rPr>
        <w:tab/>
      </w:r>
      <w:r w:rsidR="00F860F4">
        <w:rPr>
          <w:rFonts w:ascii="Verdana" w:hAnsi="Verdana"/>
          <w:sz w:val="20"/>
        </w:rPr>
        <w:t>Logframe</w:t>
      </w:r>
      <w:r w:rsidRPr="009346A1">
        <w:rPr>
          <w:rFonts w:ascii="Verdana" w:hAnsi="Verdana"/>
          <w:sz w:val="20"/>
        </w:rPr>
        <w:t xml:space="preserve"> Matrix</w:t>
      </w:r>
    </w:p>
    <w:p w14:paraId="13F7001E" w14:textId="77777777" w:rsidR="00421C04" w:rsidRDefault="00421C04" w:rsidP="008A20D5">
      <w:pPr>
        <w:spacing w:before="60" w:after="60"/>
        <w:rPr>
          <w:rFonts w:ascii="Verdana" w:hAnsi="Verdana"/>
          <w:sz w:val="20"/>
        </w:rPr>
      </w:pPr>
      <w:r>
        <w:rPr>
          <w:rFonts w:ascii="Verdana" w:hAnsi="Verdana"/>
          <w:sz w:val="20"/>
        </w:rPr>
        <w:t>MIP</w:t>
      </w:r>
      <w:r>
        <w:rPr>
          <w:rFonts w:ascii="Verdana" w:hAnsi="Verdana"/>
          <w:sz w:val="20"/>
        </w:rPr>
        <w:tab/>
      </w:r>
      <w:r>
        <w:rPr>
          <w:rFonts w:ascii="Verdana" w:hAnsi="Verdana"/>
          <w:sz w:val="20"/>
        </w:rPr>
        <w:tab/>
        <w:t>Multiannual Indicative Programme</w:t>
      </w:r>
    </w:p>
    <w:p w14:paraId="05CC2EDB" w14:textId="77777777" w:rsidR="002B5050" w:rsidRDefault="002B5050" w:rsidP="008A20D5">
      <w:pPr>
        <w:spacing w:before="60" w:after="60"/>
        <w:rPr>
          <w:rFonts w:ascii="Verdana" w:hAnsi="Verdana"/>
          <w:sz w:val="20"/>
        </w:rPr>
      </w:pPr>
      <w:r>
        <w:rPr>
          <w:rFonts w:ascii="Verdana" w:hAnsi="Verdana"/>
          <w:sz w:val="20"/>
        </w:rPr>
        <w:t>OC</w:t>
      </w:r>
      <w:r>
        <w:rPr>
          <w:rFonts w:ascii="Verdana" w:hAnsi="Verdana"/>
          <w:sz w:val="20"/>
        </w:rPr>
        <w:tab/>
      </w:r>
      <w:r>
        <w:rPr>
          <w:rFonts w:ascii="Verdana" w:hAnsi="Verdana"/>
          <w:sz w:val="20"/>
        </w:rPr>
        <w:tab/>
        <w:t>Outcome</w:t>
      </w:r>
    </w:p>
    <w:p w14:paraId="052E44A1" w14:textId="77777777" w:rsidR="002B5050" w:rsidRPr="009346A1" w:rsidRDefault="002B5050" w:rsidP="008A20D5">
      <w:pPr>
        <w:spacing w:before="60" w:after="60"/>
        <w:rPr>
          <w:rFonts w:ascii="Verdana" w:hAnsi="Verdana"/>
          <w:sz w:val="20"/>
        </w:rPr>
      </w:pPr>
      <w:r>
        <w:rPr>
          <w:rFonts w:ascii="Verdana" w:hAnsi="Verdana"/>
          <w:sz w:val="20"/>
        </w:rPr>
        <w:t>OP</w:t>
      </w:r>
      <w:r>
        <w:rPr>
          <w:rFonts w:ascii="Verdana" w:hAnsi="Verdana"/>
          <w:sz w:val="20"/>
        </w:rPr>
        <w:tab/>
      </w:r>
      <w:r>
        <w:rPr>
          <w:rFonts w:ascii="Verdana" w:hAnsi="Verdana"/>
          <w:sz w:val="20"/>
        </w:rPr>
        <w:tab/>
        <w:t>Output</w:t>
      </w:r>
    </w:p>
    <w:p w14:paraId="5B0B8963" w14:textId="77777777" w:rsidR="00DF5D77" w:rsidRPr="009346A1" w:rsidRDefault="00DF5D77" w:rsidP="008A20D5">
      <w:pPr>
        <w:spacing w:before="60" w:after="60"/>
        <w:rPr>
          <w:rFonts w:ascii="Verdana" w:hAnsi="Verdana"/>
          <w:sz w:val="20"/>
        </w:rPr>
      </w:pPr>
      <w:r w:rsidRPr="009346A1">
        <w:rPr>
          <w:rFonts w:ascii="Verdana" w:hAnsi="Verdana"/>
          <w:sz w:val="20"/>
        </w:rPr>
        <w:t>PI</w:t>
      </w:r>
      <w:r w:rsidR="009346A1" w:rsidRPr="009346A1">
        <w:rPr>
          <w:rFonts w:ascii="Verdana" w:hAnsi="Verdana"/>
          <w:sz w:val="20"/>
        </w:rPr>
        <w:tab/>
      </w:r>
      <w:r w:rsidR="009346A1" w:rsidRPr="009346A1">
        <w:rPr>
          <w:rFonts w:ascii="Verdana" w:hAnsi="Verdana"/>
          <w:sz w:val="20"/>
        </w:rPr>
        <w:tab/>
        <w:t>Partnership Instrument</w:t>
      </w:r>
    </w:p>
    <w:p w14:paraId="64A27DF1" w14:textId="77777777" w:rsidR="00DF5D77" w:rsidRPr="009346A1" w:rsidRDefault="00DF5D77" w:rsidP="00DF5D77">
      <w:pPr>
        <w:spacing w:before="60" w:after="60"/>
        <w:rPr>
          <w:rFonts w:ascii="Verdana" w:hAnsi="Verdana"/>
          <w:sz w:val="20"/>
        </w:rPr>
      </w:pPr>
      <w:r w:rsidRPr="009346A1">
        <w:rPr>
          <w:rFonts w:ascii="Verdana" w:hAnsi="Verdana"/>
          <w:sz w:val="20"/>
        </w:rPr>
        <w:t>PIMS</w:t>
      </w:r>
      <w:r w:rsidR="009346A1" w:rsidRPr="009346A1">
        <w:rPr>
          <w:rFonts w:ascii="Verdana" w:hAnsi="Verdana"/>
          <w:sz w:val="20"/>
        </w:rPr>
        <w:tab/>
      </w:r>
      <w:r w:rsidR="009346A1" w:rsidRPr="009346A1">
        <w:rPr>
          <w:rFonts w:ascii="Verdana" w:hAnsi="Verdana"/>
          <w:sz w:val="20"/>
        </w:rPr>
        <w:tab/>
        <w:t>Partnership Instrument Monitoring System</w:t>
      </w:r>
    </w:p>
    <w:p w14:paraId="48C684BB" w14:textId="77777777" w:rsidR="00DF5D77" w:rsidRPr="002B5050" w:rsidRDefault="00DF5D77" w:rsidP="008A20D5">
      <w:pPr>
        <w:spacing w:before="60" w:after="60"/>
        <w:rPr>
          <w:rFonts w:ascii="Verdana" w:hAnsi="Verdana"/>
          <w:sz w:val="20"/>
        </w:rPr>
      </w:pPr>
      <w:r w:rsidRPr="002B5050">
        <w:rPr>
          <w:rFonts w:ascii="Verdana" w:hAnsi="Verdana"/>
          <w:sz w:val="20"/>
        </w:rPr>
        <w:t>PM</w:t>
      </w:r>
      <w:r w:rsidR="009346A1" w:rsidRPr="002B5050">
        <w:rPr>
          <w:rFonts w:ascii="Verdana" w:hAnsi="Verdana"/>
          <w:sz w:val="20"/>
        </w:rPr>
        <w:tab/>
      </w:r>
      <w:r w:rsidR="009346A1" w:rsidRPr="002B5050">
        <w:rPr>
          <w:rFonts w:ascii="Verdana" w:hAnsi="Verdana"/>
          <w:sz w:val="20"/>
        </w:rPr>
        <w:tab/>
        <w:t>Project Manager</w:t>
      </w:r>
    </w:p>
    <w:p w14:paraId="02DECF48" w14:textId="77777777" w:rsidR="00421C04" w:rsidRDefault="00DF5D77" w:rsidP="00DF5D77">
      <w:pPr>
        <w:spacing w:before="60" w:after="60"/>
        <w:rPr>
          <w:rFonts w:ascii="Verdana" w:hAnsi="Verdana"/>
          <w:sz w:val="20"/>
        </w:rPr>
      </w:pPr>
      <w:r w:rsidRPr="009346A1">
        <w:rPr>
          <w:rFonts w:ascii="Verdana" w:hAnsi="Verdana"/>
          <w:sz w:val="20"/>
        </w:rPr>
        <w:t>PSF</w:t>
      </w:r>
      <w:r w:rsidR="009346A1" w:rsidRPr="009346A1">
        <w:rPr>
          <w:rFonts w:ascii="Verdana" w:hAnsi="Verdana"/>
          <w:sz w:val="20"/>
        </w:rPr>
        <w:tab/>
      </w:r>
      <w:r w:rsidR="009346A1" w:rsidRPr="009346A1">
        <w:rPr>
          <w:rFonts w:ascii="Verdana" w:hAnsi="Verdana"/>
          <w:sz w:val="20"/>
        </w:rPr>
        <w:tab/>
        <w:t>Policy Support Facility</w:t>
      </w:r>
    </w:p>
    <w:p w14:paraId="38C2AC5D" w14:textId="77777777" w:rsidR="00DF5D77" w:rsidRPr="009346A1" w:rsidRDefault="00421C04" w:rsidP="00DF5D77">
      <w:pPr>
        <w:spacing w:before="60" w:after="60"/>
        <w:rPr>
          <w:rFonts w:ascii="Verdana" w:hAnsi="Verdana"/>
          <w:sz w:val="20"/>
        </w:rPr>
      </w:pPr>
      <w:r>
        <w:rPr>
          <w:rFonts w:ascii="Verdana" w:hAnsi="Verdana"/>
          <w:sz w:val="20"/>
        </w:rPr>
        <w:t>SDGs</w:t>
      </w:r>
      <w:r>
        <w:rPr>
          <w:rFonts w:ascii="Verdana" w:hAnsi="Verdana"/>
          <w:sz w:val="20"/>
        </w:rPr>
        <w:tab/>
      </w:r>
      <w:r>
        <w:rPr>
          <w:rFonts w:ascii="Verdana" w:hAnsi="Verdana"/>
          <w:sz w:val="20"/>
        </w:rPr>
        <w:tab/>
        <w:t>Sustainable Development Goals</w:t>
      </w:r>
    </w:p>
    <w:p w14:paraId="1F5B2FE6" w14:textId="77777777" w:rsidR="009346A1" w:rsidRPr="009346A1" w:rsidRDefault="009346A1" w:rsidP="009346A1">
      <w:pPr>
        <w:spacing w:before="60" w:after="60"/>
        <w:rPr>
          <w:rFonts w:ascii="Verdana" w:hAnsi="Verdana"/>
          <w:sz w:val="20"/>
        </w:rPr>
      </w:pPr>
      <w:r w:rsidRPr="009346A1">
        <w:rPr>
          <w:rFonts w:ascii="Verdana" w:hAnsi="Verdana"/>
          <w:sz w:val="20"/>
        </w:rPr>
        <w:t>TAIEX</w:t>
      </w:r>
      <w:r>
        <w:rPr>
          <w:rFonts w:ascii="Verdana" w:hAnsi="Verdana"/>
          <w:sz w:val="20"/>
        </w:rPr>
        <w:tab/>
      </w:r>
      <w:r>
        <w:rPr>
          <w:rFonts w:ascii="Verdana" w:hAnsi="Verdana"/>
          <w:sz w:val="20"/>
        </w:rPr>
        <w:tab/>
        <w:t xml:space="preserve">Technical Assistance and Information </w:t>
      </w:r>
      <w:r w:rsidR="00046B29">
        <w:rPr>
          <w:rFonts w:ascii="Verdana" w:hAnsi="Verdana"/>
          <w:sz w:val="20"/>
        </w:rPr>
        <w:t>Exchange</w:t>
      </w:r>
    </w:p>
    <w:p w14:paraId="0849594F" w14:textId="77777777" w:rsidR="00DF5D77" w:rsidRPr="009346A1" w:rsidRDefault="00DF5D77" w:rsidP="008A20D5">
      <w:pPr>
        <w:spacing w:before="60" w:after="60"/>
        <w:rPr>
          <w:rFonts w:ascii="Verdana" w:hAnsi="Verdana"/>
          <w:sz w:val="20"/>
        </w:rPr>
      </w:pPr>
    </w:p>
    <w:p w14:paraId="00F3DB82" w14:textId="77777777" w:rsidR="007E07FC" w:rsidRPr="009346A1" w:rsidRDefault="007E07FC" w:rsidP="008A20D5">
      <w:pPr>
        <w:spacing w:before="60" w:after="60"/>
        <w:rPr>
          <w:rFonts w:ascii="Verdana" w:hAnsi="Verdana"/>
          <w:sz w:val="20"/>
        </w:rPr>
      </w:pPr>
    </w:p>
    <w:p w14:paraId="2638B95C" w14:textId="77777777" w:rsidR="007E07FC" w:rsidRPr="009346A1" w:rsidRDefault="007E07FC" w:rsidP="008A20D5">
      <w:pPr>
        <w:spacing w:before="60" w:after="60"/>
        <w:rPr>
          <w:rFonts w:ascii="Verdana" w:hAnsi="Verdana"/>
          <w:sz w:val="20"/>
        </w:rPr>
      </w:pPr>
    </w:p>
    <w:p w14:paraId="692BBB90" w14:textId="77777777" w:rsidR="007E07FC" w:rsidRPr="009346A1" w:rsidRDefault="007E07FC" w:rsidP="008A20D5">
      <w:pPr>
        <w:spacing w:before="60" w:after="60"/>
        <w:rPr>
          <w:rFonts w:ascii="Verdana" w:hAnsi="Verdana"/>
          <w:sz w:val="20"/>
        </w:rPr>
      </w:pPr>
    </w:p>
    <w:p w14:paraId="4DC7710B" w14:textId="77777777" w:rsidR="007E07FC" w:rsidRPr="009346A1" w:rsidRDefault="007E07FC" w:rsidP="008A20D5">
      <w:pPr>
        <w:spacing w:before="60" w:after="60"/>
        <w:rPr>
          <w:rFonts w:ascii="Verdana" w:hAnsi="Verdana"/>
          <w:sz w:val="20"/>
        </w:rPr>
      </w:pPr>
    </w:p>
    <w:p w14:paraId="7748A08A" w14:textId="77777777" w:rsidR="007E07FC" w:rsidRPr="009346A1" w:rsidRDefault="007E07FC" w:rsidP="008A20D5">
      <w:pPr>
        <w:spacing w:before="60" w:after="60"/>
        <w:rPr>
          <w:rFonts w:ascii="Verdana" w:hAnsi="Verdana"/>
          <w:sz w:val="20"/>
        </w:rPr>
      </w:pPr>
    </w:p>
    <w:p w14:paraId="3843BD67" w14:textId="77777777" w:rsidR="007E07FC" w:rsidRPr="009346A1" w:rsidRDefault="007E07FC" w:rsidP="008A20D5">
      <w:pPr>
        <w:spacing w:before="60" w:after="60"/>
        <w:rPr>
          <w:rFonts w:ascii="Verdana" w:hAnsi="Verdana"/>
          <w:sz w:val="20"/>
        </w:rPr>
      </w:pPr>
    </w:p>
    <w:p w14:paraId="19C5E838" w14:textId="77777777" w:rsidR="007E07FC" w:rsidRPr="009346A1" w:rsidRDefault="007E07FC" w:rsidP="008A20D5">
      <w:pPr>
        <w:spacing w:before="60" w:after="60"/>
        <w:rPr>
          <w:rFonts w:ascii="Verdana" w:hAnsi="Verdana"/>
          <w:sz w:val="20"/>
        </w:rPr>
      </w:pPr>
    </w:p>
    <w:p w14:paraId="586A70FA" w14:textId="77777777" w:rsidR="007E07FC" w:rsidRPr="009346A1" w:rsidRDefault="007E07FC" w:rsidP="008A20D5">
      <w:pPr>
        <w:spacing w:before="60" w:after="60"/>
        <w:rPr>
          <w:rFonts w:ascii="Verdana" w:hAnsi="Verdana"/>
          <w:sz w:val="20"/>
        </w:rPr>
      </w:pPr>
    </w:p>
    <w:p w14:paraId="067D0F59" w14:textId="77777777" w:rsidR="0034212A" w:rsidRPr="009346A1" w:rsidRDefault="0034212A" w:rsidP="008A20D5">
      <w:pPr>
        <w:spacing w:before="60" w:after="60"/>
        <w:rPr>
          <w:rFonts w:ascii="Verdana" w:hAnsi="Verdana"/>
          <w:sz w:val="20"/>
        </w:rPr>
        <w:sectPr w:rsidR="0034212A" w:rsidRPr="009346A1" w:rsidSect="00764396">
          <w:pgSz w:w="11900" w:h="16840"/>
          <w:pgMar w:top="1670" w:right="850" w:bottom="1138" w:left="850" w:header="706" w:footer="706" w:gutter="0"/>
          <w:pgNumType w:fmt="lowerRoman"/>
          <w:cols w:space="708"/>
          <w:docGrid w:linePitch="360"/>
        </w:sectPr>
      </w:pPr>
    </w:p>
    <w:p w14:paraId="06C28BB9" w14:textId="77777777" w:rsidR="0034212A" w:rsidRPr="00092CA7" w:rsidRDefault="0034212A" w:rsidP="00035C4C">
      <w:pPr>
        <w:pStyle w:val="Heading1"/>
        <w:numPr>
          <w:ilvl w:val="0"/>
          <w:numId w:val="45"/>
        </w:numPr>
      </w:pPr>
      <w:bookmarkStart w:id="3" w:name="_Ref495150583"/>
      <w:bookmarkStart w:id="4" w:name="_Toc19971815"/>
      <w:r w:rsidRPr="00092CA7">
        <w:lastRenderedPageBreak/>
        <w:t>Introduction</w:t>
      </w:r>
      <w:bookmarkEnd w:id="3"/>
      <w:bookmarkEnd w:id="4"/>
    </w:p>
    <w:p w14:paraId="7076E922" w14:textId="77777777" w:rsidR="0034212A" w:rsidRPr="00092CA7" w:rsidRDefault="00E42498" w:rsidP="00092CA7">
      <w:pPr>
        <w:pStyle w:val="Heading2"/>
      </w:pPr>
      <w:bookmarkStart w:id="5" w:name="_Toc493516810"/>
      <w:bookmarkStart w:id="6" w:name="_Toc19971816"/>
      <w:r w:rsidRPr="00092CA7">
        <w:t>W</w:t>
      </w:r>
      <w:r w:rsidR="003E2B1E" w:rsidRPr="00092CA7">
        <w:t>h</w:t>
      </w:r>
      <w:r w:rsidR="00A61A7D" w:rsidRPr="00092CA7">
        <w:t>at is this guide</w:t>
      </w:r>
      <w:r w:rsidR="003E2B1E" w:rsidRPr="00092CA7">
        <w:t>?</w:t>
      </w:r>
      <w:bookmarkEnd w:id="5"/>
      <w:bookmarkEnd w:id="6"/>
    </w:p>
    <w:p w14:paraId="1CDAAEA5" w14:textId="078CB3E6" w:rsidR="00245353" w:rsidRDefault="00245353" w:rsidP="00245353">
      <w:pPr>
        <w:pStyle w:val="CoffeyParagraph"/>
        <w:ind w:right="-6"/>
        <w:jc w:val="both"/>
        <w:rPr>
          <w:rFonts w:ascii="Verdana" w:hAnsi="Verdana"/>
        </w:rPr>
      </w:pPr>
      <w:r>
        <w:rPr>
          <w:rFonts w:ascii="Verdana" w:hAnsi="Verdana"/>
        </w:rPr>
        <w:t xml:space="preserve">This guide presents the </w:t>
      </w:r>
      <w:r w:rsidRPr="004F6DAA">
        <w:rPr>
          <w:rFonts w:ascii="Verdana" w:hAnsi="Verdana"/>
          <w:b/>
        </w:rPr>
        <w:t xml:space="preserve">key features of the </w:t>
      </w:r>
      <w:r>
        <w:rPr>
          <w:rFonts w:ascii="Verdana" w:hAnsi="Verdana"/>
          <w:b/>
        </w:rPr>
        <w:t>P</w:t>
      </w:r>
      <w:r w:rsidR="00804AB3">
        <w:rPr>
          <w:rFonts w:ascii="Verdana" w:hAnsi="Verdana"/>
          <w:b/>
        </w:rPr>
        <w:t>artnership Instrument</w:t>
      </w:r>
      <w:r w:rsidRPr="004F6DAA">
        <w:rPr>
          <w:rFonts w:ascii="Verdana" w:hAnsi="Verdana"/>
          <w:b/>
        </w:rPr>
        <w:t xml:space="preserve"> Monitoring System (PIMS)</w:t>
      </w:r>
      <w:r>
        <w:rPr>
          <w:rFonts w:ascii="Verdana" w:hAnsi="Verdana"/>
        </w:rPr>
        <w:t xml:space="preserve">. It is designed to support </w:t>
      </w:r>
      <w:r w:rsidRPr="00514C3A">
        <w:rPr>
          <w:rFonts w:ascii="Verdana" w:hAnsi="Verdana"/>
          <w:b/>
        </w:rPr>
        <w:t>P</w:t>
      </w:r>
      <w:r w:rsidR="00C80A29">
        <w:rPr>
          <w:rFonts w:ascii="Verdana" w:hAnsi="Verdana"/>
          <w:b/>
        </w:rPr>
        <w:t>artnership Instrument (PI)</w:t>
      </w:r>
      <w:r w:rsidRPr="00514C3A">
        <w:rPr>
          <w:rFonts w:ascii="Verdana" w:hAnsi="Verdana"/>
          <w:b/>
        </w:rPr>
        <w:t xml:space="preserve"> </w:t>
      </w:r>
      <w:r w:rsidR="0074606B">
        <w:rPr>
          <w:rFonts w:ascii="Verdana" w:hAnsi="Verdana"/>
          <w:b/>
        </w:rPr>
        <w:t>stakeholder</w:t>
      </w:r>
      <w:r w:rsidRPr="00514C3A">
        <w:rPr>
          <w:rFonts w:ascii="Verdana" w:hAnsi="Verdana"/>
          <w:b/>
        </w:rPr>
        <w:t>s</w:t>
      </w:r>
      <w:r>
        <w:rPr>
          <w:rFonts w:ascii="Verdana" w:hAnsi="Verdana"/>
          <w:b/>
        </w:rPr>
        <w:t xml:space="preserve"> in monitori</w:t>
      </w:r>
      <w:r w:rsidR="0074606B">
        <w:rPr>
          <w:rFonts w:ascii="Verdana" w:hAnsi="Verdana"/>
          <w:b/>
        </w:rPr>
        <w:t>ng the results of</w:t>
      </w:r>
      <w:r>
        <w:rPr>
          <w:rFonts w:ascii="Verdana" w:hAnsi="Verdana"/>
          <w:b/>
        </w:rPr>
        <w:t xml:space="preserve"> PI</w:t>
      </w:r>
      <w:r w:rsidR="0074606B">
        <w:rPr>
          <w:rFonts w:ascii="Verdana" w:hAnsi="Verdana"/>
          <w:b/>
        </w:rPr>
        <w:t xml:space="preserve"> </w:t>
      </w:r>
      <w:r w:rsidR="000F2281">
        <w:rPr>
          <w:rFonts w:ascii="Verdana" w:hAnsi="Verdana"/>
          <w:b/>
        </w:rPr>
        <w:t>Actions</w:t>
      </w:r>
      <w:r w:rsidRPr="00576B59">
        <w:rPr>
          <w:rFonts w:ascii="Verdana" w:hAnsi="Verdana"/>
        </w:rPr>
        <w:t xml:space="preserve">. PI </w:t>
      </w:r>
      <w:r w:rsidR="0074606B">
        <w:rPr>
          <w:rFonts w:ascii="Verdana" w:hAnsi="Verdana"/>
        </w:rPr>
        <w:t>stakeholde</w:t>
      </w:r>
      <w:r w:rsidRPr="00576B59">
        <w:rPr>
          <w:rFonts w:ascii="Verdana" w:hAnsi="Verdana"/>
        </w:rPr>
        <w:t>rs</w:t>
      </w:r>
      <w:r>
        <w:rPr>
          <w:rFonts w:ascii="Verdana" w:hAnsi="Verdana"/>
          <w:b/>
        </w:rPr>
        <w:t xml:space="preserve"> </w:t>
      </w:r>
      <w:r>
        <w:rPr>
          <w:rFonts w:ascii="Verdana" w:hAnsi="Verdana"/>
        </w:rPr>
        <w:t xml:space="preserve">are </w:t>
      </w:r>
      <w:r w:rsidR="0074606B" w:rsidRPr="006477F9">
        <w:rPr>
          <w:rFonts w:ascii="Verdana" w:hAnsi="Verdana"/>
        </w:rPr>
        <w:t>(1) FPI.4 (project managers in Brussels and EU Delegations), (2) PI users (the thematic DGs of the European Commission</w:t>
      </w:r>
      <w:r w:rsidR="0074606B">
        <w:rPr>
          <w:rFonts w:ascii="Verdana" w:hAnsi="Verdana"/>
        </w:rPr>
        <w:t xml:space="preserve">, the European External </w:t>
      </w:r>
      <w:r w:rsidR="000F2281">
        <w:rPr>
          <w:rFonts w:ascii="Verdana" w:hAnsi="Verdana"/>
        </w:rPr>
        <w:t>Action</w:t>
      </w:r>
      <w:r w:rsidR="0074606B">
        <w:rPr>
          <w:rFonts w:ascii="Verdana" w:hAnsi="Verdana"/>
        </w:rPr>
        <w:t xml:space="preserve"> Service (EEAS) or EU Delegations</w:t>
      </w:r>
      <w:r w:rsidR="0074606B" w:rsidRPr="006477F9">
        <w:rPr>
          <w:rFonts w:ascii="Verdana" w:hAnsi="Verdana"/>
        </w:rPr>
        <w:t xml:space="preserve"> which use the PI funding) and (3) implementing partners</w:t>
      </w:r>
      <w:r>
        <w:rPr>
          <w:rFonts w:ascii="Verdana" w:hAnsi="Verdana"/>
        </w:rPr>
        <w:t xml:space="preserve"> </w:t>
      </w:r>
      <w:r w:rsidRPr="003C4040">
        <w:rPr>
          <w:rFonts w:ascii="Verdana" w:hAnsi="Verdana"/>
        </w:rPr>
        <w:t xml:space="preserve">(contractors, beneficiaries or other organisations implementing PI </w:t>
      </w:r>
      <w:r w:rsidR="000F2281">
        <w:rPr>
          <w:rFonts w:ascii="Verdana" w:hAnsi="Verdana"/>
        </w:rPr>
        <w:t>Actions</w:t>
      </w:r>
      <w:r w:rsidRPr="003C4040">
        <w:rPr>
          <w:rFonts w:ascii="Verdana" w:hAnsi="Verdana"/>
        </w:rPr>
        <w:t>)</w:t>
      </w:r>
      <w:r>
        <w:rPr>
          <w:rFonts w:ascii="Verdana" w:hAnsi="Verdana"/>
        </w:rPr>
        <w:t xml:space="preserve">. </w:t>
      </w:r>
    </w:p>
    <w:p w14:paraId="52E5C745" w14:textId="69E1692C" w:rsidR="00245353" w:rsidRPr="00576B59" w:rsidRDefault="00492893" w:rsidP="005119B3">
      <w:pPr>
        <w:spacing w:before="240"/>
        <w:ind w:firstLine="720"/>
        <w:rPr>
          <w:rFonts w:ascii="Verdana" w:hAnsi="Verdana"/>
          <w:b/>
          <w:color w:val="4F81BD" w:themeColor="accent1"/>
          <w:sz w:val="20"/>
        </w:rPr>
      </w:pPr>
      <w:r>
        <w:rPr>
          <w:rFonts w:ascii="Verdana" w:hAnsi="Verdana"/>
          <w:noProof/>
          <w:lang w:eastAsia="en-GB"/>
        </w:rPr>
        <mc:AlternateContent>
          <mc:Choice Requires="wps">
            <w:drawing>
              <wp:anchor distT="0" distB="0" distL="114300" distR="114300" simplePos="0" relativeHeight="251663872" behindDoc="0" locked="0" layoutInCell="1" allowOverlap="1" wp14:anchorId="4C8A6EA9" wp14:editId="57B63D1E">
                <wp:simplePos x="0" y="0"/>
                <wp:positionH relativeFrom="column">
                  <wp:posOffset>6350</wp:posOffset>
                </wp:positionH>
                <wp:positionV relativeFrom="paragraph">
                  <wp:posOffset>7620</wp:posOffset>
                </wp:positionV>
                <wp:extent cx="6461760" cy="914400"/>
                <wp:effectExtent l="0" t="0" r="15240" b="1905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914400"/>
                        </a:xfrm>
                        <a:prstGeom prst="roundRect">
                          <a:avLst>
                            <a:gd name="adj" fmla="val 16667"/>
                          </a:avLst>
                        </a:prstGeom>
                        <a:noFill/>
                        <a:ln w="9525">
                          <a:solidFill>
                            <a:srgbClr val="4F81B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802DB" id="AutoShape 12" o:spid="_x0000_s1026" style="position:absolute;margin-left:.5pt;margin-top:.6pt;width:508.8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" filled="f" strokecolor="#4f81bd"/>
            </w:pict>
          </mc:Fallback>
        </mc:AlternateContent>
      </w:r>
      <w:r w:rsidR="00245353" w:rsidRPr="00576B59">
        <w:rPr>
          <w:rFonts w:ascii="Verdana" w:hAnsi="Verdana"/>
          <w:b/>
          <w:color w:val="4F81BD" w:themeColor="accent1"/>
          <w:sz w:val="20"/>
        </w:rPr>
        <w:t xml:space="preserve">The </w:t>
      </w:r>
      <w:r w:rsidR="00245353">
        <w:rPr>
          <w:rFonts w:ascii="Verdana" w:hAnsi="Verdana"/>
          <w:b/>
          <w:color w:val="4F81BD" w:themeColor="accent1"/>
          <w:sz w:val="20"/>
        </w:rPr>
        <w:t>guide</w:t>
      </w:r>
      <w:r w:rsidR="00245353" w:rsidRPr="00576B59">
        <w:rPr>
          <w:rFonts w:ascii="Verdana" w:hAnsi="Verdana"/>
          <w:b/>
          <w:color w:val="4F81BD" w:themeColor="accent1"/>
          <w:sz w:val="20"/>
        </w:rPr>
        <w:t xml:space="preserve"> </w:t>
      </w:r>
      <w:r w:rsidR="00245353">
        <w:rPr>
          <w:rFonts w:ascii="Verdana" w:hAnsi="Verdana"/>
          <w:b/>
          <w:color w:val="4F81BD" w:themeColor="accent1"/>
          <w:sz w:val="20"/>
        </w:rPr>
        <w:t>provides information on how to</w:t>
      </w:r>
      <w:r w:rsidR="00245353" w:rsidRPr="00576B59">
        <w:rPr>
          <w:rFonts w:ascii="Verdana" w:hAnsi="Verdana"/>
          <w:b/>
          <w:color w:val="4F81BD" w:themeColor="accent1"/>
          <w:sz w:val="20"/>
        </w:rPr>
        <w:t>:</w:t>
      </w:r>
    </w:p>
    <w:p w14:paraId="541A96F4" w14:textId="77777777" w:rsidR="00245353" w:rsidRPr="00576B59" w:rsidRDefault="00245353" w:rsidP="00245353">
      <w:pPr>
        <w:rPr>
          <w:rFonts w:ascii="Verdana" w:eastAsiaTheme="minorHAnsi" w:hAnsi="Verdana" w:cs="Arial"/>
          <w:b/>
          <w:color w:val="4F81BD" w:themeColor="accent1"/>
          <w:sz w:val="20"/>
          <w:lang w:eastAsia="en-US"/>
        </w:rPr>
      </w:pPr>
    </w:p>
    <w:p w14:paraId="1B1DF645" w14:textId="77777777" w:rsidR="00245353" w:rsidRDefault="00245353" w:rsidP="00AE7C77">
      <w:pPr>
        <w:pStyle w:val="ListParagraph"/>
        <w:numPr>
          <w:ilvl w:val="0"/>
          <w:numId w:val="4"/>
        </w:numPr>
        <w:ind w:left="1134" w:firstLine="0"/>
        <w:rPr>
          <w:rFonts w:ascii="Verdana" w:eastAsiaTheme="minorHAnsi" w:hAnsi="Verdana" w:cs="Arial"/>
          <w:b/>
          <w:color w:val="4F81BD" w:themeColor="accent1"/>
          <w:sz w:val="20"/>
          <w:lang w:eastAsia="en-US"/>
        </w:rPr>
      </w:pPr>
      <w:r>
        <w:rPr>
          <w:rFonts w:ascii="Verdana" w:eastAsiaTheme="minorHAnsi" w:hAnsi="Verdana" w:cs="Arial"/>
          <w:b/>
          <w:color w:val="4F81BD" w:themeColor="accent1"/>
          <w:sz w:val="20"/>
          <w:lang w:eastAsia="en-US"/>
        </w:rPr>
        <w:t>Monitor the performance of PI</w:t>
      </w:r>
      <w:r w:rsidRPr="00576B59">
        <w:rPr>
          <w:rFonts w:ascii="Verdana" w:eastAsiaTheme="minorHAnsi" w:hAnsi="Verdana" w:cs="Arial"/>
          <w:b/>
          <w:color w:val="4F81BD" w:themeColor="accent1"/>
          <w:sz w:val="20"/>
          <w:lang w:eastAsia="en-US"/>
        </w:rPr>
        <w:t xml:space="preserve"> </w:t>
      </w:r>
      <w:r w:rsidR="000F2281">
        <w:rPr>
          <w:rFonts w:ascii="Verdana" w:eastAsiaTheme="minorHAnsi" w:hAnsi="Verdana" w:cs="Arial"/>
          <w:b/>
          <w:color w:val="4F81BD" w:themeColor="accent1"/>
          <w:sz w:val="20"/>
          <w:lang w:eastAsia="en-US"/>
        </w:rPr>
        <w:t>Actions</w:t>
      </w:r>
    </w:p>
    <w:p w14:paraId="677D708F" w14:textId="77777777" w:rsidR="00245353" w:rsidRPr="00576B59" w:rsidRDefault="00245353" w:rsidP="00AE7C77">
      <w:pPr>
        <w:pStyle w:val="ListParagraph"/>
        <w:numPr>
          <w:ilvl w:val="0"/>
          <w:numId w:val="4"/>
        </w:numPr>
        <w:ind w:left="1134" w:firstLine="0"/>
        <w:rPr>
          <w:rFonts w:ascii="Verdana" w:eastAsiaTheme="minorHAnsi" w:hAnsi="Verdana" w:cs="Arial"/>
          <w:b/>
          <w:color w:val="4F81BD" w:themeColor="accent1"/>
          <w:sz w:val="20"/>
          <w:lang w:eastAsia="en-US"/>
        </w:rPr>
      </w:pPr>
      <w:r>
        <w:rPr>
          <w:rFonts w:ascii="Verdana" w:eastAsiaTheme="minorHAnsi" w:hAnsi="Verdana" w:cs="Arial"/>
          <w:b/>
          <w:color w:val="4F81BD" w:themeColor="accent1"/>
          <w:sz w:val="20"/>
          <w:lang w:eastAsia="en-US"/>
        </w:rPr>
        <w:t xml:space="preserve">Collect reliable and comprehensive data on PI </w:t>
      </w:r>
      <w:r w:rsidR="000F2281">
        <w:rPr>
          <w:rFonts w:ascii="Verdana" w:eastAsiaTheme="minorHAnsi" w:hAnsi="Verdana" w:cs="Arial"/>
          <w:b/>
          <w:color w:val="4F81BD" w:themeColor="accent1"/>
          <w:sz w:val="20"/>
          <w:lang w:eastAsia="en-US"/>
        </w:rPr>
        <w:t>Actions</w:t>
      </w:r>
    </w:p>
    <w:p w14:paraId="52540054" w14:textId="77777777" w:rsidR="00245353" w:rsidRPr="00576B59" w:rsidRDefault="00245353" w:rsidP="00AE7C77">
      <w:pPr>
        <w:pStyle w:val="ListParagraph"/>
        <w:numPr>
          <w:ilvl w:val="0"/>
          <w:numId w:val="4"/>
        </w:numPr>
        <w:ind w:left="1134" w:firstLine="0"/>
        <w:rPr>
          <w:rFonts w:ascii="Verdana" w:eastAsiaTheme="minorHAnsi" w:hAnsi="Verdana" w:cs="Arial"/>
          <w:b/>
          <w:color w:val="4F81BD" w:themeColor="accent1"/>
          <w:sz w:val="20"/>
          <w:lang w:eastAsia="en-US"/>
        </w:rPr>
      </w:pPr>
      <w:r w:rsidRPr="00576B59">
        <w:rPr>
          <w:rFonts w:ascii="Verdana" w:eastAsiaTheme="minorHAnsi" w:hAnsi="Verdana" w:cs="Arial"/>
          <w:b/>
          <w:color w:val="4F81BD" w:themeColor="accent1"/>
          <w:sz w:val="20"/>
          <w:lang w:eastAsia="en-US"/>
        </w:rPr>
        <w:t xml:space="preserve">Build </w:t>
      </w:r>
      <w:r>
        <w:rPr>
          <w:rFonts w:ascii="Verdana" w:eastAsiaTheme="minorHAnsi" w:hAnsi="Verdana" w:cs="Arial"/>
          <w:b/>
          <w:color w:val="4F81BD" w:themeColor="accent1"/>
          <w:sz w:val="20"/>
          <w:lang w:eastAsia="en-US"/>
        </w:rPr>
        <w:t xml:space="preserve">the </w:t>
      </w:r>
      <w:r w:rsidRPr="00576B59">
        <w:rPr>
          <w:rFonts w:ascii="Verdana" w:eastAsiaTheme="minorHAnsi" w:hAnsi="Verdana" w:cs="Arial"/>
          <w:b/>
          <w:color w:val="4F81BD" w:themeColor="accent1"/>
          <w:sz w:val="20"/>
          <w:lang w:eastAsia="en-US"/>
        </w:rPr>
        <w:t xml:space="preserve">monitoring and reporting capacity of </w:t>
      </w:r>
      <w:r w:rsidR="003C61C2">
        <w:rPr>
          <w:rFonts w:ascii="Verdana" w:eastAsiaTheme="minorHAnsi" w:hAnsi="Verdana" w:cs="Arial"/>
          <w:b/>
          <w:color w:val="4F81BD" w:themeColor="accent1"/>
          <w:sz w:val="20"/>
          <w:lang w:eastAsia="en-US"/>
        </w:rPr>
        <w:t>relevant PI stakeholders</w:t>
      </w:r>
    </w:p>
    <w:p w14:paraId="7B9D834F" w14:textId="77777777" w:rsidR="00245353" w:rsidRDefault="00245353" w:rsidP="00245353">
      <w:pPr>
        <w:pStyle w:val="CoffeyParagraph"/>
        <w:rPr>
          <w:rFonts w:ascii="Verdana" w:hAnsi="Verdana"/>
          <w:szCs w:val="20"/>
        </w:rPr>
      </w:pPr>
    </w:p>
    <w:p w14:paraId="64C36402" w14:textId="6F23B6DD" w:rsidR="00245353" w:rsidRPr="0085035B" w:rsidRDefault="00C24DF5" w:rsidP="00C24DF5">
      <w:pPr>
        <w:pStyle w:val="CoffeyParagraph"/>
        <w:jc w:val="both"/>
        <w:rPr>
          <w:rFonts w:ascii="Verdana" w:hAnsi="Verdana"/>
          <w:szCs w:val="20"/>
        </w:rPr>
      </w:pPr>
      <w:r w:rsidRPr="0085035B">
        <w:rPr>
          <w:rFonts w:ascii="Verdana" w:hAnsi="Verdana"/>
          <w:szCs w:val="20"/>
        </w:rPr>
        <w:t xml:space="preserve">Many of the tasks and processes described in this guide will be carried via OPSYS in the future. OPSYS is the new online platform for EU-funded projects in the field of external relations. It will become the operational tool supporting in particular project design, monitoring and reporting. The tasks and processes will not change, OPSYS will support them. For more information on OPSYS, please refer to the OPSYS </w:t>
      </w:r>
      <w:r w:rsidR="00625B62" w:rsidRPr="0085035B">
        <w:rPr>
          <w:rFonts w:ascii="Verdana" w:hAnsi="Verdana"/>
          <w:szCs w:val="20"/>
        </w:rPr>
        <w:t>guidelines</w:t>
      </w:r>
      <w:r w:rsidRPr="0085035B">
        <w:rPr>
          <w:rFonts w:ascii="Verdana" w:hAnsi="Verdana"/>
          <w:szCs w:val="20"/>
        </w:rPr>
        <w:t>.</w:t>
      </w:r>
    </w:p>
    <w:p w14:paraId="24C0F75F" w14:textId="35DFBA78" w:rsidR="00441938" w:rsidRDefault="00441938" w:rsidP="00441938">
      <w:pPr>
        <w:pStyle w:val="CoffeyParagraph"/>
        <w:jc w:val="both"/>
        <w:rPr>
          <w:rFonts w:ascii="Verdana" w:hAnsi="Verdana"/>
          <w:szCs w:val="20"/>
        </w:rPr>
      </w:pPr>
      <w:r w:rsidRPr="0085035B">
        <w:rPr>
          <w:rFonts w:ascii="Verdana" w:hAnsi="Verdana"/>
          <w:szCs w:val="20"/>
        </w:rPr>
        <w:t>There will likely be a new generation of financing instruments post-2020. Guidelines will be updated as relevan</w:t>
      </w:r>
      <w:r w:rsidR="007C0DFE" w:rsidRPr="0085035B">
        <w:rPr>
          <w:rFonts w:ascii="Verdana" w:hAnsi="Verdana"/>
          <w:szCs w:val="20"/>
        </w:rPr>
        <w:t>t</w:t>
      </w:r>
      <w:r w:rsidRPr="0085035B">
        <w:rPr>
          <w:rFonts w:ascii="Verdana" w:hAnsi="Verdana"/>
          <w:szCs w:val="20"/>
        </w:rPr>
        <w:t>. This guide remains valid for PI-funded actions.</w:t>
      </w:r>
      <w:r>
        <w:rPr>
          <w:rFonts w:ascii="Verdana" w:hAnsi="Verdana"/>
          <w:szCs w:val="20"/>
        </w:rPr>
        <w:t xml:space="preserve"> </w:t>
      </w:r>
    </w:p>
    <w:p w14:paraId="36E099BD" w14:textId="77777777" w:rsidR="00DF5D77" w:rsidRDefault="00DF5D77" w:rsidP="00DF5D77">
      <w:pPr>
        <w:pStyle w:val="Heading2"/>
      </w:pPr>
      <w:bookmarkStart w:id="7" w:name="_Toc493516811"/>
      <w:bookmarkStart w:id="8" w:name="_Toc19971817"/>
      <w:r>
        <w:t>Who should use this guide</w:t>
      </w:r>
      <w:r w:rsidR="00B34054">
        <w:t>?</w:t>
      </w:r>
      <w:bookmarkEnd w:id="7"/>
      <w:bookmarkEnd w:id="8"/>
    </w:p>
    <w:p w14:paraId="6176A88C" w14:textId="77777777" w:rsidR="00DF5D77" w:rsidRPr="009346A1" w:rsidRDefault="009346A1" w:rsidP="00035C4C">
      <w:pPr>
        <w:pStyle w:val="CoffeyParagraph"/>
        <w:numPr>
          <w:ilvl w:val="0"/>
          <w:numId w:val="41"/>
        </w:numPr>
        <w:ind w:right="-6"/>
        <w:jc w:val="both"/>
        <w:rPr>
          <w:rFonts w:ascii="Verdana" w:hAnsi="Verdana"/>
        </w:rPr>
      </w:pPr>
      <w:r w:rsidRPr="009346A1">
        <w:rPr>
          <w:rFonts w:ascii="Verdana" w:hAnsi="Verdana"/>
        </w:rPr>
        <w:t xml:space="preserve">A </w:t>
      </w:r>
      <w:r w:rsidRPr="009346A1">
        <w:rPr>
          <w:rFonts w:ascii="Verdana" w:hAnsi="Verdana" w:cs="Arial"/>
          <w:b/>
          <w:color w:val="4F81BD" w:themeColor="accent1"/>
          <w:szCs w:val="20"/>
        </w:rPr>
        <w:t>PI project manager</w:t>
      </w:r>
      <w:r w:rsidRPr="009346A1">
        <w:rPr>
          <w:rFonts w:ascii="Verdana" w:hAnsi="Verdana"/>
        </w:rPr>
        <w:t xml:space="preserve"> is an</w:t>
      </w:r>
      <w:r w:rsidR="00DF5D77" w:rsidRPr="009346A1">
        <w:rPr>
          <w:rFonts w:ascii="Verdana" w:hAnsi="Verdana"/>
        </w:rPr>
        <w:t xml:space="preserve"> FPI staff at headquarters and EU Delegations</w:t>
      </w:r>
      <w:r w:rsidR="00B34054">
        <w:rPr>
          <w:rFonts w:ascii="Verdana" w:hAnsi="Verdana"/>
        </w:rPr>
        <w:t>,</w:t>
      </w:r>
      <w:r w:rsidR="00DF5D77" w:rsidRPr="009346A1">
        <w:rPr>
          <w:rFonts w:ascii="Verdana" w:hAnsi="Verdana"/>
        </w:rPr>
        <w:t xml:space="preserve"> responsible for the</w:t>
      </w:r>
      <w:r w:rsidR="00E926C5">
        <w:rPr>
          <w:rFonts w:ascii="Verdana" w:hAnsi="Verdana"/>
        </w:rPr>
        <w:t xml:space="preserve"> operational</w:t>
      </w:r>
      <w:r w:rsidR="00DF5D77" w:rsidRPr="009346A1">
        <w:rPr>
          <w:rFonts w:ascii="Verdana" w:hAnsi="Verdana"/>
        </w:rPr>
        <w:t xml:space="preserve"> management of PI </w:t>
      </w:r>
      <w:r w:rsidR="000F2281">
        <w:rPr>
          <w:rFonts w:ascii="Verdana" w:hAnsi="Verdana"/>
        </w:rPr>
        <w:t>Actions</w:t>
      </w:r>
      <w:r w:rsidR="00DF5D77" w:rsidRPr="009346A1">
        <w:rPr>
          <w:rFonts w:ascii="Verdana" w:hAnsi="Verdana"/>
        </w:rPr>
        <w:t>. Their involvement ranges from</w:t>
      </w:r>
      <w:r w:rsidR="000E3901">
        <w:rPr>
          <w:rFonts w:ascii="Verdana" w:hAnsi="Verdana"/>
        </w:rPr>
        <w:t xml:space="preserve"> support to</w:t>
      </w:r>
      <w:r w:rsidR="00DF5D77" w:rsidRPr="009346A1">
        <w:rPr>
          <w:rFonts w:ascii="Verdana" w:hAnsi="Verdana"/>
        </w:rPr>
        <w:t xml:space="preserve"> the design of the</w:t>
      </w:r>
      <w:r w:rsidR="00AC61B8">
        <w:rPr>
          <w:rFonts w:ascii="Verdana" w:hAnsi="Verdana"/>
        </w:rPr>
        <w:t xml:space="preserve"> </w:t>
      </w:r>
      <w:r w:rsidR="000F2281">
        <w:rPr>
          <w:rFonts w:ascii="Verdana" w:hAnsi="Verdana"/>
        </w:rPr>
        <w:t>Actions</w:t>
      </w:r>
      <w:r w:rsidR="00DF5D77" w:rsidRPr="009346A1">
        <w:rPr>
          <w:rFonts w:ascii="Verdana" w:hAnsi="Verdana"/>
        </w:rPr>
        <w:t xml:space="preserve">, the supervision of </w:t>
      </w:r>
      <w:r w:rsidR="00E926C5">
        <w:rPr>
          <w:rFonts w:ascii="Verdana" w:hAnsi="Verdana"/>
        </w:rPr>
        <w:t>their</w:t>
      </w:r>
      <w:r w:rsidR="00DF5D77" w:rsidRPr="009346A1">
        <w:rPr>
          <w:rFonts w:ascii="Verdana" w:hAnsi="Verdana"/>
        </w:rPr>
        <w:t xml:space="preserve"> implementation and monitoring, and the quality review of reporting.</w:t>
      </w:r>
    </w:p>
    <w:p w14:paraId="202CE83D" w14:textId="77777777" w:rsidR="009346A1" w:rsidRDefault="009346A1" w:rsidP="00035C4C">
      <w:pPr>
        <w:pStyle w:val="CoffeyParagraph"/>
        <w:numPr>
          <w:ilvl w:val="0"/>
          <w:numId w:val="41"/>
        </w:numPr>
        <w:ind w:right="-6"/>
        <w:jc w:val="both"/>
        <w:rPr>
          <w:rFonts w:ascii="Verdana" w:hAnsi="Verdana"/>
        </w:rPr>
      </w:pPr>
      <w:r w:rsidRPr="009346A1">
        <w:rPr>
          <w:rFonts w:ascii="Verdana" w:hAnsi="Verdana"/>
        </w:rPr>
        <w:t xml:space="preserve">A </w:t>
      </w:r>
      <w:r w:rsidRPr="009346A1">
        <w:rPr>
          <w:rFonts w:ascii="Verdana" w:hAnsi="Verdana" w:cs="Arial"/>
          <w:b/>
          <w:color w:val="4F81BD" w:themeColor="accent1"/>
          <w:szCs w:val="20"/>
        </w:rPr>
        <w:t>PI user</w:t>
      </w:r>
      <w:r w:rsidRPr="009346A1">
        <w:rPr>
          <w:rFonts w:ascii="Verdana" w:hAnsi="Verdana"/>
        </w:rPr>
        <w:t xml:space="preserve"> is a thematic Directorate General (DG) of the European Commission</w:t>
      </w:r>
      <w:r w:rsidR="000E3901">
        <w:rPr>
          <w:rFonts w:ascii="Verdana" w:hAnsi="Verdana"/>
        </w:rPr>
        <w:t>, the EEA</w:t>
      </w:r>
      <w:r w:rsidR="00A9432B">
        <w:rPr>
          <w:rFonts w:ascii="Verdana" w:hAnsi="Verdana"/>
        </w:rPr>
        <w:t>S</w:t>
      </w:r>
      <w:r w:rsidR="000E3901">
        <w:rPr>
          <w:rFonts w:ascii="Verdana" w:hAnsi="Verdana"/>
        </w:rPr>
        <w:t xml:space="preserve"> or </w:t>
      </w:r>
      <w:r w:rsidR="00E011C8">
        <w:rPr>
          <w:rFonts w:ascii="Verdana" w:hAnsi="Verdana"/>
        </w:rPr>
        <w:t xml:space="preserve">an </w:t>
      </w:r>
      <w:r w:rsidR="000E3901">
        <w:rPr>
          <w:rFonts w:ascii="Verdana" w:hAnsi="Verdana"/>
        </w:rPr>
        <w:t>EU Delegation</w:t>
      </w:r>
      <w:r w:rsidR="00AC61B8">
        <w:rPr>
          <w:rFonts w:ascii="Verdana" w:hAnsi="Verdana"/>
        </w:rPr>
        <w:t xml:space="preserve"> which has proposed a PI </w:t>
      </w:r>
      <w:r w:rsidR="000F2281">
        <w:rPr>
          <w:rFonts w:ascii="Verdana" w:hAnsi="Verdana"/>
        </w:rPr>
        <w:t>Action</w:t>
      </w:r>
      <w:r w:rsidRPr="009346A1">
        <w:rPr>
          <w:rFonts w:ascii="Verdana" w:hAnsi="Verdana"/>
        </w:rPr>
        <w:t xml:space="preserve"> and will use / benefit from its results. </w:t>
      </w:r>
      <w:r w:rsidR="00421C04">
        <w:rPr>
          <w:rFonts w:ascii="Verdana" w:hAnsi="Verdana"/>
        </w:rPr>
        <w:t>PI users</w:t>
      </w:r>
      <w:r w:rsidR="00AC61B8">
        <w:rPr>
          <w:rFonts w:ascii="Verdana" w:hAnsi="Verdana"/>
        </w:rPr>
        <w:t xml:space="preserve"> design the </w:t>
      </w:r>
      <w:r w:rsidR="000F2281">
        <w:rPr>
          <w:rFonts w:ascii="Verdana" w:hAnsi="Verdana"/>
        </w:rPr>
        <w:t>Action</w:t>
      </w:r>
      <w:r w:rsidR="00E011C8">
        <w:rPr>
          <w:rFonts w:ascii="Verdana" w:hAnsi="Verdana"/>
        </w:rPr>
        <w:t xml:space="preserve">, </w:t>
      </w:r>
      <w:r w:rsidR="00DA03DC">
        <w:rPr>
          <w:rFonts w:ascii="Verdana" w:hAnsi="Verdana"/>
        </w:rPr>
        <w:t>provide content steer and oversee its implementation together with the PI project manager</w:t>
      </w:r>
      <w:r w:rsidRPr="009346A1">
        <w:rPr>
          <w:rFonts w:ascii="Verdana" w:hAnsi="Verdana"/>
        </w:rPr>
        <w:t xml:space="preserve">. </w:t>
      </w:r>
    </w:p>
    <w:p w14:paraId="75D63CC8" w14:textId="7DE3DDC2" w:rsidR="00DF5D77" w:rsidRPr="009346A1" w:rsidRDefault="009346A1" w:rsidP="00035C4C">
      <w:pPr>
        <w:pStyle w:val="CoffeyParagraph"/>
        <w:numPr>
          <w:ilvl w:val="0"/>
          <w:numId w:val="41"/>
        </w:numPr>
        <w:ind w:right="-6"/>
        <w:jc w:val="both"/>
        <w:rPr>
          <w:rFonts w:ascii="Verdana" w:hAnsi="Verdana"/>
        </w:rPr>
      </w:pPr>
      <w:r>
        <w:rPr>
          <w:rFonts w:ascii="Verdana" w:hAnsi="Verdana"/>
        </w:rPr>
        <w:t>An i</w:t>
      </w:r>
      <w:r w:rsidRPr="009346A1">
        <w:rPr>
          <w:rFonts w:ascii="Verdana" w:hAnsi="Verdana" w:cs="Arial"/>
          <w:b/>
          <w:color w:val="4F81BD" w:themeColor="accent1"/>
          <w:szCs w:val="20"/>
        </w:rPr>
        <w:t>mplementing partner</w:t>
      </w:r>
      <w:r w:rsidRPr="009346A1">
        <w:rPr>
          <w:rFonts w:ascii="Verdana" w:hAnsi="Verdana"/>
        </w:rPr>
        <w:t xml:space="preserve"> </w:t>
      </w:r>
      <w:r w:rsidR="00421C04">
        <w:rPr>
          <w:rFonts w:ascii="Verdana" w:hAnsi="Verdana"/>
        </w:rPr>
        <w:t xml:space="preserve">(IP) </w:t>
      </w:r>
      <w:r>
        <w:rPr>
          <w:rFonts w:ascii="Verdana" w:hAnsi="Verdana"/>
        </w:rPr>
        <w:t>is</w:t>
      </w:r>
      <w:r w:rsidRPr="009346A1">
        <w:rPr>
          <w:rFonts w:ascii="Verdana" w:hAnsi="Verdana"/>
        </w:rPr>
        <w:t xml:space="preserve"> t</w:t>
      </w:r>
      <w:r w:rsidR="00DF5D77" w:rsidRPr="009346A1">
        <w:rPr>
          <w:rFonts w:ascii="Verdana" w:hAnsi="Verdana"/>
        </w:rPr>
        <w:t>he</w:t>
      </w:r>
      <w:r w:rsidR="00E926C5">
        <w:rPr>
          <w:rFonts w:ascii="Verdana" w:hAnsi="Verdana"/>
        </w:rPr>
        <w:t xml:space="preserve"> beneficiary,</w:t>
      </w:r>
      <w:r w:rsidR="00DF5D77" w:rsidRPr="009346A1">
        <w:rPr>
          <w:rFonts w:ascii="Verdana" w:hAnsi="Verdana"/>
        </w:rPr>
        <w:t xml:space="preserve"> contractor</w:t>
      </w:r>
      <w:r w:rsidR="00E926C5">
        <w:rPr>
          <w:rFonts w:ascii="Verdana" w:hAnsi="Verdana"/>
        </w:rPr>
        <w:t xml:space="preserve"> or organisa</w:t>
      </w:r>
      <w:r w:rsidR="0023291A">
        <w:rPr>
          <w:rFonts w:ascii="Verdana" w:hAnsi="Verdana"/>
        </w:rPr>
        <w:t>ti</w:t>
      </w:r>
      <w:r w:rsidR="00E926C5">
        <w:rPr>
          <w:rFonts w:ascii="Verdana" w:hAnsi="Verdana"/>
        </w:rPr>
        <w:t>on</w:t>
      </w:r>
      <w:r w:rsidR="00DF5D77" w:rsidRPr="009346A1">
        <w:rPr>
          <w:rFonts w:ascii="Verdana" w:hAnsi="Verdana"/>
        </w:rPr>
        <w:t xml:space="preserve"> which carries out </w:t>
      </w:r>
      <w:r w:rsidR="005119B3">
        <w:rPr>
          <w:rFonts w:ascii="Verdana" w:hAnsi="Verdana"/>
        </w:rPr>
        <w:t xml:space="preserve">a </w:t>
      </w:r>
      <w:r w:rsidR="00DF5D77" w:rsidRPr="009346A1">
        <w:rPr>
          <w:rFonts w:ascii="Verdana" w:hAnsi="Verdana"/>
        </w:rPr>
        <w:t xml:space="preserve">PI </w:t>
      </w:r>
      <w:r w:rsidR="000F2281">
        <w:rPr>
          <w:rFonts w:ascii="Verdana" w:hAnsi="Verdana"/>
        </w:rPr>
        <w:t>Action</w:t>
      </w:r>
      <w:r w:rsidR="00DF5D77" w:rsidRPr="009346A1">
        <w:rPr>
          <w:rFonts w:ascii="Verdana" w:hAnsi="Verdana"/>
        </w:rPr>
        <w:t>.</w:t>
      </w:r>
      <w:r w:rsidRPr="009346A1">
        <w:rPr>
          <w:rFonts w:ascii="Verdana" w:hAnsi="Verdana"/>
        </w:rPr>
        <w:t xml:space="preserve"> </w:t>
      </w:r>
      <w:r w:rsidR="00421C04">
        <w:rPr>
          <w:rFonts w:ascii="Verdana" w:hAnsi="Verdana"/>
        </w:rPr>
        <w:t>IPs</w:t>
      </w:r>
      <w:r w:rsidR="000E3901">
        <w:rPr>
          <w:rFonts w:ascii="Verdana" w:hAnsi="Verdana"/>
        </w:rPr>
        <w:t xml:space="preserve"> are</w:t>
      </w:r>
      <w:r w:rsidRPr="009346A1">
        <w:rPr>
          <w:rFonts w:ascii="Verdana" w:hAnsi="Verdana"/>
        </w:rPr>
        <w:t xml:space="preserve"> responsible for</w:t>
      </w:r>
      <w:r w:rsidR="00E926C5">
        <w:rPr>
          <w:rFonts w:ascii="Verdana" w:hAnsi="Verdana"/>
        </w:rPr>
        <w:t xml:space="preserve"> implementing and</w:t>
      </w:r>
      <w:r w:rsidR="00AC61B8">
        <w:rPr>
          <w:rFonts w:ascii="Verdana" w:hAnsi="Verdana"/>
        </w:rPr>
        <w:t xml:space="preserve"> monitoring PI </w:t>
      </w:r>
      <w:r w:rsidR="000F2281">
        <w:rPr>
          <w:rFonts w:ascii="Verdana" w:hAnsi="Verdana"/>
        </w:rPr>
        <w:t>Actions</w:t>
      </w:r>
      <w:r w:rsidR="005119B3">
        <w:rPr>
          <w:rFonts w:ascii="Verdana" w:hAnsi="Verdana"/>
        </w:rPr>
        <w:t>,</w:t>
      </w:r>
      <w:r w:rsidRPr="009346A1">
        <w:rPr>
          <w:rFonts w:ascii="Verdana" w:hAnsi="Verdana"/>
        </w:rPr>
        <w:t xml:space="preserve"> a</w:t>
      </w:r>
      <w:r w:rsidR="00E926C5">
        <w:rPr>
          <w:rFonts w:ascii="Verdana" w:hAnsi="Verdana"/>
        </w:rPr>
        <w:t>s well as</w:t>
      </w:r>
      <w:r w:rsidRPr="009346A1">
        <w:rPr>
          <w:rFonts w:ascii="Verdana" w:hAnsi="Verdana"/>
        </w:rPr>
        <w:t xml:space="preserve"> reporting on the results achieved. </w:t>
      </w:r>
    </w:p>
    <w:p w14:paraId="36E6AF94" w14:textId="77777777" w:rsidR="00DF5D77" w:rsidRPr="009346A1" w:rsidRDefault="00DF5D77" w:rsidP="00DF5D77">
      <w:pPr>
        <w:pStyle w:val="BodyText"/>
        <w:rPr>
          <w:rFonts w:ascii="Verdana" w:hAnsi="Verdana" w:cs="Arial"/>
          <w:sz w:val="20"/>
        </w:rPr>
      </w:pPr>
    </w:p>
    <w:p w14:paraId="4AEAA266" w14:textId="77777777" w:rsidR="00245353" w:rsidRPr="00092CA7" w:rsidRDefault="00245353" w:rsidP="00092CA7">
      <w:pPr>
        <w:pStyle w:val="Heading2"/>
      </w:pPr>
      <w:bookmarkStart w:id="9" w:name="_Toc493516812"/>
      <w:bookmarkStart w:id="10" w:name="_Toc19971818"/>
      <w:r w:rsidRPr="00092CA7">
        <w:t>How to use this guide?</w:t>
      </w:r>
      <w:bookmarkEnd w:id="9"/>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8"/>
        <w:gridCol w:w="704"/>
        <w:gridCol w:w="1228"/>
      </w:tblGrid>
      <w:tr w:rsidR="00245353" w14:paraId="0848629F" w14:textId="77777777" w:rsidTr="00245353">
        <w:tc>
          <w:tcPr>
            <w:tcW w:w="8472" w:type="dxa"/>
          </w:tcPr>
          <w:p w14:paraId="2664F088"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a </w:t>
            </w:r>
            <w:r w:rsidRPr="003C4040">
              <w:rPr>
                <w:rFonts w:ascii="Verdana" w:hAnsi="Verdana" w:cs="Arial"/>
                <w:b/>
                <w:color w:val="4F81BD" w:themeColor="accent1"/>
                <w:szCs w:val="20"/>
              </w:rPr>
              <w:t>glossary</w:t>
            </w:r>
            <w:r>
              <w:rPr>
                <w:rFonts w:ascii="Verdana" w:hAnsi="Verdana" w:cs="Arial"/>
                <w:szCs w:val="20"/>
              </w:rPr>
              <w:t xml:space="preserve"> of key terms</w:t>
            </w:r>
          </w:p>
        </w:tc>
        <w:tc>
          <w:tcPr>
            <w:tcW w:w="708" w:type="dxa"/>
          </w:tcPr>
          <w:p w14:paraId="096C6435"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1E4CEDB8" w14:textId="77777777" w:rsidR="00245353" w:rsidRDefault="001943B8" w:rsidP="00245353">
            <w:pPr>
              <w:pStyle w:val="CoffeyParagraph"/>
              <w:spacing w:before="0" w:after="0" w:line="240" w:lineRule="auto"/>
              <w:rPr>
                <w:rFonts w:ascii="Verdana" w:hAnsi="Verdana" w:cs="Arial"/>
                <w:szCs w:val="20"/>
              </w:rPr>
            </w:pPr>
            <w:hyperlink w:anchor="_Glossary_–_ACM/LP" w:history="1">
              <w:r w:rsidR="00245353" w:rsidRPr="003C4040">
                <w:rPr>
                  <w:rStyle w:val="Hyperlink"/>
                  <w:rFonts w:ascii="Verdana" w:hAnsi="Verdana" w:cs="Arial"/>
                  <w:szCs w:val="20"/>
                </w:rPr>
                <w:t>Section 2</w:t>
              </w:r>
            </w:hyperlink>
          </w:p>
        </w:tc>
      </w:tr>
      <w:tr w:rsidR="00245353" w14:paraId="68A922E0" w14:textId="77777777" w:rsidTr="00245353">
        <w:tc>
          <w:tcPr>
            <w:tcW w:w="8472" w:type="dxa"/>
          </w:tcPr>
          <w:p w14:paraId="5BFC18C5"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a quick overview of the key elements of the </w:t>
            </w:r>
            <w:r w:rsidRPr="003C4040">
              <w:rPr>
                <w:rFonts w:ascii="Verdana" w:hAnsi="Verdana" w:cs="Arial"/>
                <w:b/>
                <w:color w:val="4F81BD" w:themeColor="accent1"/>
                <w:szCs w:val="20"/>
              </w:rPr>
              <w:t>PIMS</w:t>
            </w:r>
          </w:p>
        </w:tc>
        <w:tc>
          <w:tcPr>
            <w:tcW w:w="708" w:type="dxa"/>
          </w:tcPr>
          <w:p w14:paraId="714F2171"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03C2F121" w14:textId="77777777" w:rsidR="00245353" w:rsidRDefault="001943B8" w:rsidP="00245353">
            <w:pPr>
              <w:pStyle w:val="CoffeyParagraph"/>
              <w:spacing w:before="0" w:after="0" w:line="240" w:lineRule="auto"/>
              <w:rPr>
                <w:rFonts w:ascii="Verdana" w:hAnsi="Verdana" w:cs="Arial"/>
                <w:szCs w:val="20"/>
              </w:rPr>
            </w:pPr>
            <w:hyperlink w:anchor="_The_PIMS_(1" w:history="1">
              <w:r w:rsidR="00245353" w:rsidRPr="003C4040">
                <w:rPr>
                  <w:rStyle w:val="Hyperlink"/>
                  <w:rFonts w:ascii="Verdana" w:hAnsi="Verdana" w:cs="Arial"/>
                  <w:szCs w:val="20"/>
                </w:rPr>
                <w:t>Section 3</w:t>
              </w:r>
            </w:hyperlink>
          </w:p>
        </w:tc>
      </w:tr>
      <w:tr w:rsidR="00245353" w14:paraId="75756619" w14:textId="77777777" w:rsidTr="00245353">
        <w:tc>
          <w:tcPr>
            <w:tcW w:w="8472" w:type="dxa"/>
          </w:tcPr>
          <w:p w14:paraId="3BABEBCD"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an introduction to </w:t>
            </w:r>
            <w:r w:rsidRPr="003C4040">
              <w:rPr>
                <w:rFonts w:ascii="Verdana" w:hAnsi="Verdana" w:cs="Arial"/>
                <w:b/>
                <w:color w:val="4F81BD" w:themeColor="accent1"/>
                <w:szCs w:val="20"/>
              </w:rPr>
              <w:t>intervention logics</w:t>
            </w:r>
          </w:p>
        </w:tc>
        <w:tc>
          <w:tcPr>
            <w:tcW w:w="708" w:type="dxa"/>
          </w:tcPr>
          <w:p w14:paraId="4D81FE0D"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0EFC05C1" w14:textId="77777777" w:rsidR="00245353" w:rsidRDefault="001943B8" w:rsidP="00245353">
            <w:pPr>
              <w:pStyle w:val="CoffeyParagraph"/>
              <w:spacing w:before="0" w:after="0" w:line="240" w:lineRule="auto"/>
              <w:rPr>
                <w:rFonts w:ascii="Verdana" w:hAnsi="Verdana" w:cs="Arial"/>
                <w:szCs w:val="20"/>
              </w:rPr>
            </w:pPr>
            <w:hyperlink w:anchor="_Intervention_logic_-" w:history="1">
              <w:r w:rsidR="00245353" w:rsidRPr="003C4040">
                <w:rPr>
                  <w:rStyle w:val="Hyperlink"/>
                  <w:rFonts w:ascii="Verdana" w:hAnsi="Verdana" w:cs="Arial"/>
                  <w:szCs w:val="20"/>
                </w:rPr>
                <w:t>Section 4</w:t>
              </w:r>
            </w:hyperlink>
          </w:p>
        </w:tc>
      </w:tr>
      <w:tr w:rsidR="00245353" w14:paraId="0879071A" w14:textId="77777777" w:rsidTr="00245353">
        <w:tc>
          <w:tcPr>
            <w:tcW w:w="8472" w:type="dxa"/>
          </w:tcPr>
          <w:p w14:paraId="33DAB4A2" w14:textId="275D373B"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guidance on how to use the </w:t>
            </w:r>
            <w:r w:rsidR="00F860F4">
              <w:rPr>
                <w:rFonts w:ascii="Verdana" w:hAnsi="Verdana" w:cs="Arial"/>
                <w:b/>
                <w:color w:val="4F81BD" w:themeColor="accent1"/>
                <w:szCs w:val="20"/>
              </w:rPr>
              <w:t>logframe</w:t>
            </w:r>
            <w:r w:rsidRPr="003C4040">
              <w:rPr>
                <w:rFonts w:ascii="Verdana" w:hAnsi="Verdana" w:cs="Arial"/>
                <w:b/>
                <w:color w:val="4F81BD" w:themeColor="accent1"/>
                <w:szCs w:val="20"/>
              </w:rPr>
              <w:t xml:space="preserve"> matrix</w:t>
            </w:r>
          </w:p>
        </w:tc>
        <w:tc>
          <w:tcPr>
            <w:tcW w:w="708" w:type="dxa"/>
          </w:tcPr>
          <w:p w14:paraId="685085E3"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742D49E7" w14:textId="77777777" w:rsidR="00245353" w:rsidRDefault="001943B8" w:rsidP="00245353">
            <w:pPr>
              <w:pStyle w:val="CoffeyParagraph"/>
              <w:spacing w:before="0" w:after="0" w:line="240" w:lineRule="auto"/>
              <w:rPr>
                <w:rFonts w:ascii="Verdana" w:hAnsi="Verdana" w:cs="Arial"/>
                <w:szCs w:val="20"/>
              </w:rPr>
            </w:pPr>
            <w:hyperlink w:anchor="_Logframe_matrix_(2" w:history="1">
              <w:r w:rsidR="00245353" w:rsidRPr="003C4040">
                <w:rPr>
                  <w:rStyle w:val="Hyperlink"/>
                  <w:rFonts w:ascii="Verdana" w:hAnsi="Verdana" w:cs="Arial"/>
                  <w:szCs w:val="20"/>
                </w:rPr>
                <w:t>Section 5</w:t>
              </w:r>
            </w:hyperlink>
          </w:p>
        </w:tc>
      </w:tr>
      <w:tr w:rsidR="00245353" w14:paraId="780D2034" w14:textId="77777777" w:rsidTr="00245353">
        <w:tc>
          <w:tcPr>
            <w:tcW w:w="8472" w:type="dxa"/>
          </w:tcPr>
          <w:p w14:paraId="26121E61"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guidance on how to </w:t>
            </w:r>
            <w:r>
              <w:rPr>
                <w:rFonts w:ascii="Verdana" w:hAnsi="Verdana" w:cs="Arial"/>
                <w:b/>
                <w:color w:val="4F81BD" w:themeColor="accent1"/>
                <w:szCs w:val="20"/>
              </w:rPr>
              <w:t>select</w:t>
            </w:r>
            <w:r w:rsidRPr="003C4040">
              <w:rPr>
                <w:rFonts w:ascii="Verdana" w:hAnsi="Verdana" w:cs="Arial"/>
                <w:b/>
                <w:color w:val="4F81BD" w:themeColor="accent1"/>
                <w:szCs w:val="20"/>
              </w:rPr>
              <w:t xml:space="preserve"> and</w:t>
            </w:r>
            <w:r>
              <w:rPr>
                <w:rFonts w:ascii="Verdana" w:hAnsi="Verdana" w:cs="Arial"/>
                <w:b/>
                <w:color w:val="4F81BD" w:themeColor="accent1"/>
                <w:szCs w:val="20"/>
              </w:rPr>
              <w:t>/or</w:t>
            </w:r>
            <w:r w:rsidRPr="003C4040">
              <w:rPr>
                <w:rFonts w:ascii="Verdana" w:hAnsi="Verdana" w:cs="Arial"/>
                <w:b/>
                <w:color w:val="4F81BD" w:themeColor="accent1"/>
                <w:szCs w:val="20"/>
              </w:rPr>
              <w:t xml:space="preserve"> customise indicators</w:t>
            </w:r>
            <w:r w:rsidR="00AC61B8">
              <w:rPr>
                <w:rFonts w:ascii="Verdana" w:hAnsi="Verdana" w:cs="Arial"/>
                <w:szCs w:val="20"/>
              </w:rPr>
              <w:t xml:space="preserve"> for your </w:t>
            </w:r>
            <w:r w:rsidR="000F2281">
              <w:rPr>
                <w:rFonts w:ascii="Verdana" w:hAnsi="Verdana" w:cs="Arial"/>
                <w:szCs w:val="20"/>
              </w:rPr>
              <w:t>Action</w:t>
            </w:r>
          </w:p>
        </w:tc>
        <w:tc>
          <w:tcPr>
            <w:tcW w:w="708" w:type="dxa"/>
          </w:tcPr>
          <w:p w14:paraId="20242FFB"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27516143" w14:textId="77777777" w:rsidR="00245353" w:rsidRDefault="001943B8" w:rsidP="00245353">
            <w:pPr>
              <w:pStyle w:val="CoffeyParagraph"/>
              <w:spacing w:before="0" w:after="0" w:line="240" w:lineRule="auto"/>
              <w:rPr>
                <w:rFonts w:ascii="Verdana" w:hAnsi="Verdana" w:cs="Arial"/>
                <w:szCs w:val="20"/>
              </w:rPr>
            </w:pPr>
            <w:hyperlink w:anchor="_Indicators_(6_pages)" w:history="1">
              <w:r w:rsidR="00245353" w:rsidRPr="003C4040">
                <w:rPr>
                  <w:rStyle w:val="Hyperlink"/>
                  <w:rFonts w:ascii="Verdana" w:hAnsi="Verdana" w:cs="Arial"/>
                  <w:szCs w:val="20"/>
                </w:rPr>
                <w:t>Section 6</w:t>
              </w:r>
            </w:hyperlink>
          </w:p>
        </w:tc>
      </w:tr>
      <w:tr w:rsidR="00245353" w14:paraId="10416159" w14:textId="77777777" w:rsidTr="00245353">
        <w:tc>
          <w:tcPr>
            <w:tcW w:w="8472" w:type="dxa"/>
          </w:tcPr>
          <w:p w14:paraId="2A995511"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tips on planning </w:t>
            </w:r>
            <w:r w:rsidRPr="003C4040">
              <w:rPr>
                <w:rFonts w:ascii="Verdana" w:hAnsi="Verdana" w:cs="Arial"/>
                <w:b/>
                <w:color w:val="4F81BD" w:themeColor="accent1"/>
                <w:szCs w:val="20"/>
              </w:rPr>
              <w:t>data collection</w:t>
            </w:r>
          </w:p>
        </w:tc>
        <w:tc>
          <w:tcPr>
            <w:tcW w:w="708" w:type="dxa"/>
          </w:tcPr>
          <w:p w14:paraId="57612F7C"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46679EBC" w14:textId="77777777" w:rsidR="00245353" w:rsidRDefault="001943B8" w:rsidP="00245353">
            <w:pPr>
              <w:pStyle w:val="CoffeyParagraph"/>
              <w:spacing w:before="0" w:after="0" w:line="240" w:lineRule="auto"/>
              <w:rPr>
                <w:rFonts w:ascii="Verdana" w:hAnsi="Verdana" w:cs="Arial"/>
                <w:szCs w:val="20"/>
              </w:rPr>
            </w:pPr>
            <w:hyperlink w:anchor="_Data_collection_strategy" w:history="1">
              <w:r w:rsidR="00245353" w:rsidRPr="003C4040">
                <w:rPr>
                  <w:rStyle w:val="Hyperlink"/>
                  <w:rFonts w:ascii="Verdana" w:hAnsi="Verdana" w:cs="Arial"/>
                  <w:szCs w:val="20"/>
                </w:rPr>
                <w:t>Section 7</w:t>
              </w:r>
            </w:hyperlink>
          </w:p>
        </w:tc>
      </w:tr>
      <w:tr w:rsidR="00245353" w14:paraId="5BA68723" w14:textId="77777777" w:rsidTr="00245353">
        <w:tc>
          <w:tcPr>
            <w:tcW w:w="8472" w:type="dxa"/>
          </w:tcPr>
          <w:p w14:paraId="37405F03"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dos and don’ts on </w:t>
            </w:r>
            <w:r w:rsidRPr="003C4040">
              <w:rPr>
                <w:rFonts w:ascii="Verdana" w:hAnsi="Verdana" w:cs="Arial"/>
                <w:b/>
                <w:color w:val="4F81BD" w:themeColor="accent1"/>
                <w:szCs w:val="20"/>
              </w:rPr>
              <w:t>reporting</w:t>
            </w:r>
          </w:p>
        </w:tc>
        <w:tc>
          <w:tcPr>
            <w:tcW w:w="708" w:type="dxa"/>
          </w:tcPr>
          <w:p w14:paraId="3B89BB19"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2DDB9316" w14:textId="77777777" w:rsidR="00245353" w:rsidRDefault="001943B8" w:rsidP="00245353">
            <w:pPr>
              <w:pStyle w:val="CoffeyParagraph"/>
              <w:spacing w:before="0" w:after="0" w:line="240" w:lineRule="auto"/>
              <w:rPr>
                <w:rFonts w:ascii="Verdana" w:hAnsi="Verdana" w:cs="Arial"/>
                <w:szCs w:val="20"/>
              </w:rPr>
            </w:pPr>
            <w:hyperlink w:anchor="_Reporting_(0.5_page)" w:history="1">
              <w:r w:rsidR="00245353" w:rsidRPr="003C4040">
                <w:rPr>
                  <w:rStyle w:val="Hyperlink"/>
                  <w:rFonts w:ascii="Verdana" w:hAnsi="Verdana" w:cs="Arial"/>
                  <w:szCs w:val="20"/>
                </w:rPr>
                <w:t>Section 8</w:t>
              </w:r>
            </w:hyperlink>
          </w:p>
        </w:tc>
      </w:tr>
      <w:tr w:rsidR="00245353" w14:paraId="7B570B8C" w14:textId="77777777" w:rsidTr="00245353">
        <w:tc>
          <w:tcPr>
            <w:tcW w:w="8472" w:type="dxa"/>
          </w:tcPr>
          <w:p w14:paraId="1E9B22E2"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 xml:space="preserve">For an introduction to conducting a </w:t>
            </w:r>
            <w:r w:rsidRPr="003C4040">
              <w:rPr>
                <w:rFonts w:ascii="Verdana" w:hAnsi="Verdana" w:cs="Arial"/>
                <w:b/>
                <w:color w:val="4F81BD" w:themeColor="accent1"/>
                <w:szCs w:val="20"/>
              </w:rPr>
              <w:t>quality review of reporting</w:t>
            </w:r>
          </w:p>
        </w:tc>
        <w:tc>
          <w:tcPr>
            <w:tcW w:w="708" w:type="dxa"/>
          </w:tcPr>
          <w:p w14:paraId="4095F16C" w14:textId="77777777" w:rsidR="00245353" w:rsidRDefault="00245353" w:rsidP="00245353">
            <w:pPr>
              <w:pStyle w:val="CoffeyParagraph"/>
              <w:spacing w:before="0" w:after="0" w:line="240" w:lineRule="auto"/>
              <w:rPr>
                <w:rFonts w:ascii="Verdana" w:hAnsi="Verdana" w:cs="Arial"/>
                <w:szCs w:val="20"/>
              </w:rPr>
            </w:pPr>
            <w:r>
              <w:rPr>
                <w:rFonts w:ascii="Verdana" w:hAnsi="Verdana" w:cs="Arial"/>
                <w:szCs w:val="20"/>
              </w:rPr>
              <w:t>see</w:t>
            </w:r>
          </w:p>
        </w:tc>
        <w:tc>
          <w:tcPr>
            <w:tcW w:w="1236" w:type="dxa"/>
          </w:tcPr>
          <w:p w14:paraId="535B9459" w14:textId="77777777" w:rsidR="00245353" w:rsidRDefault="001943B8" w:rsidP="00245353">
            <w:pPr>
              <w:pStyle w:val="CoffeyParagraph"/>
              <w:spacing w:before="0" w:after="0" w:line="240" w:lineRule="auto"/>
              <w:rPr>
                <w:rFonts w:ascii="Verdana" w:hAnsi="Verdana" w:cs="Arial"/>
                <w:szCs w:val="20"/>
              </w:rPr>
            </w:pPr>
            <w:hyperlink w:anchor="_Quality_review_of" w:history="1">
              <w:r w:rsidR="00245353" w:rsidRPr="003C4040">
                <w:rPr>
                  <w:rStyle w:val="Hyperlink"/>
                  <w:rFonts w:ascii="Verdana" w:hAnsi="Verdana" w:cs="Arial"/>
                  <w:szCs w:val="20"/>
                </w:rPr>
                <w:t>Section 9</w:t>
              </w:r>
            </w:hyperlink>
          </w:p>
        </w:tc>
      </w:tr>
    </w:tbl>
    <w:p w14:paraId="5562E54E" w14:textId="77777777" w:rsidR="00245353" w:rsidRDefault="00245353" w:rsidP="00245353">
      <w:pPr>
        <w:pStyle w:val="CoffeyParagraph"/>
        <w:spacing w:before="0" w:after="0" w:line="240" w:lineRule="auto"/>
        <w:rPr>
          <w:rFonts w:ascii="Verdana" w:hAnsi="Verdana" w:cs="Arial"/>
          <w:szCs w:val="20"/>
        </w:rPr>
      </w:pPr>
    </w:p>
    <w:p w14:paraId="02EDDF78" w14:textId="61953CD3" w:rsidR="0034212A" w:rsidRDefault="00B7513C" w:rsidP="0034212A">
      <w:pPr>
        <w:pStyle w:val="CoffeyParagraph"/>
        <w:spacing w:before="0" w:after="0" w:line="240" w:lineRule="auto"/>
        <w:rPr>
          <w:rFonts w:ascii="Verdana" w:hAnsi="Verdana"/>
          <w:szCs w:val="20"/>
        </w:rPr>
      </w:pPr>
      <w:r>
        <w:rPr>
          <w:rFonts w:ascii="Verdana" w:hAnsi="Verdana" w:cs="Arial"/>
          <w:szCs w:val="20"/>
        </w:rPr>
        <w:t>This document represents version 1</w:t>
      </w:r>
      <w:r w:rsidR="00D469EF">
        <w:rPr>
          <w:rFonts w:ascii="Verdana" w:hAnsi="Verdana" w:cs="Arial"/>
          <w:szCs w:val="20"/>
        </w:rPr>
        <w:t>.2</w:t>
      </w:r>
      <w:r>
        <w:rPr>
          <w:rFonts w:ascii="Verdana" w:hAnsi="Verdana" w:cs="Arial"/>
          <w:szCs w:val="20"/>
        </w:rPr>
        <w:t xml:space="preserve"> of the guidance. Periodic updates may be issued at later dates.</w:t>
      </w:r>
    </w:p>
    <w:p w14:paraId="7AA2A986" w14:textId="77777777" w:rsidR="0034212A" w:rsidRDefault="0034212A" w:rsidP="0034212A">
      <w:pPr>
        <w:pStyle w:val="CoffeyParagraph"/>
        <w:spacing w:before="0" w:after="0" w:line="240" w:lineRule="auto"/>
        <w:rPr>
          <w:rFonts w:ascii="Verdana" w:hAnsi="Verdana"/>
          <w:szCs w:val="20"/>
        </w:rPr>
      </w:pPr>
    </w:p>
    <w:p w14:paraId="4D4E7CF5" w14:textId="77777777" w:rsidR="0034212A" w:rsidRDefault="0034212A" w:rsidP="0034212A">
      <w:pPr>
        <w:pStyle w:val="CoffeyParagraph"/>
        <w:spacing w:before="0" w:after="0" w:line="240" w:lineRule="auto"/>
        <w:rPr>
          <w:rFonts w:ascii="Verdana" w:hAnsi="Verdana"/>
          <w:szCs w:val="20"/>
        </w:rPr>
        <w:sectPr w:rsidR="0034212A" w:rsidSect="0034212A">
          <w:headerReference w:type="default" r:id="rId12"/>
          <w:footerReference w:type="default" r:id="rId13"/>
          <w:pgSz w:w="11900" w:h="16840"/>
          <w:pgMar w:top="1670" w:right="850" w:bottom="1138" w:left="850" w:header="706" w:footer="706" w:gutter="0"/>
          <w:pgNumType w:start="1"/>
          <w:cols w:space="708"/>
          <w:docGrid w:linePitch="360"/>
        </w:sectPr>
      </w:pPr>
    </w:p>
    <w:p w14:paraId="571C968C" w14:textId="77777777" w:rsidR="0034212A" w:rsidRPr="003740B8" w:rsidRDefault="0034212A" w:rsidP="003740B8">
      <w:pPr>
        <w:pStyle w:val="Heading1"/>
      </w:pPr>
      <w:bookmarkStart w:id="11" w:name="_Glossary_–_ACM/LP"/>
      <w:bookmarkStart w:id="12" w:name="_Toc19971819"/>
      <w:bookmarkEnd w:id="11"/>
      <w:r w:rsidRPr="003740B8">
        <w:lastRenderedPageBreak/>
        <w:t>Glossary</w:t>
      </w:r>
      <w:bookmarkEnd w:id="12"/>
    </w:p>
    <w:p w14:paraId="7EC86700" w14:textId="77777777" w:rsidR="00245353" w:rsidRDefault="00245353" w:rsidP="00245353">
      <w:pPr>
        <w:rPr>
          <w:rFonts w:ascii="Verdana" w:hAnsi="Verdana" w:cs="Arial"/>
          <w:b/>
          <w:color w:val="4F81BD" w:themeColor="accent1"/>
          <w:sz w:val="20"/>
        </w:rPr>
      </w:pPr>
      <w:r>
        <w:rPr>
          <w:rFonts w:ascii="Verdana" w:hAnsi="Verdana" w:cs="Arial"/>
          <w:b/>
          <w:color w:val="4F81BD" w:themeColor="accent1"/>
          <w:sz w:val="20"/>
        </w:rPr>
        <w:t xml:space="preserve">Activity </w:t>
      </w:r>
      <w:r>
        <w:rPr>
          <w:rFonts w:ascii="Verdana" w:hAnsi="Verdana" w:cs="Arial"/>
          <w:sz w:val="20"/>
        </w:rPr>
        <w:t xml:space="preserve">– </w:t>
      </w:r>
      <w:r w:rsidR="004A5992">
        <w:rPr>
          <w:rFonts w:ascii="Verdana" w:hAnsi="Verdana" w:cs="Arial"/>
          <w:sz w:val="20"/>
        </w:rPr>
        <w:t>Task undertaken</w:t>
      </w:r>
      <w:r>
        <w:rPr>
          <w:rFonts w:ascii="Verdana" w:hAnsi="Verdana" w:cs="Arial"/>
          <w:sz w:val="20"/>
        </w:rPr>
        <w:t xml:space="preserve"> to </w:t>
      </w:r>
      <w:r w:rsidR="004A5992">
        <w:rPr>
          <w:rFonts w:ascii="Verdana" w:hAnsi="Verdana" w:cs="Arial"/>
          <w:sz w:val="20"/>
        </w:rPr>
        <w:t>produce</w:t>
      </w:r>
      <w:r>
        <w:rPr>
          <w:rFonts w:ascii="Verdana" w:hAnsi="Verdana" w:cs="Arial"/>
          <w:sz w:val="20"/>
        </w:rPr>
        <w:t xml:space="preserve"> outputs.</w:t>
      </w:r>
      <w:r w:rsidR="00AC61B8">
        <w:rPr>
          <w:rFonts w:ascii="Verdana" w:hAnsi="Verdana" w:cs="Arial"/>
          <w:sz w:val="20"/>
        </w:rPr>
        <w:t xml:space="preserve"> Each PI </w:t>
      </w:r>
      <w:r w:rsidR="000F2281">
        <w:rPr>
          <w:rFonts w:ascii="Verdana" w:hAnsi="Verdana" w:cs="Arial"/>
          <w:sz w:val="20"/>
        </w:rPr>
        <w:t>Action</w:t>
      </w:r>
      <w:r w:rsidR="000E3901">
        <w:rPr>
          <w:rFonts w:ascii="Verdana" w:hAnsi="Verdana" w:cs="Arial"/>
          <w:sz w:val="20"/>
        </w:rPr>
        <w:t xml:space="preserve"> is composed of a</w:t>
      </w:r>
      <w:r w:rsidR="003E27FF">
        <w:rPr>
          <w:rFonts w:ascii="Verdana" w:hAnsi="Verdana" w:cs="Arial"/>
          <w:sz w:val="20"/>
        </w:rPr>
        <w:t>n activity or a</w:t>
      </w:r>
      <w:r w:rsidR="000E3901">
        <w:rPr>
          <w:rFonts w:ascii="Verdana" w:hAnsi="Verdana" w:cs="Arial"/>
          <w:sz w:val="20"/>
        </w:rPr>
        <w:t xml:space="preserve"> set of activities</w:t>
      </w:r>
      <w:r w:rsidR="003E27FF">
        <w:rPr>
          <w:rFonts w:ascii="Verdana" w:hAnsi="Verdana" w:cs="Arial"/>
          <w:sz w:val="20"/>
        </w:rPr>
        <w:t>.</w:t>
      </w:r>
    </w:p>
    <w:p w14:paraId="69246BA6" w14:textId="77777777" w:rsidR="00245353" w:rsidRDefault="000E3901" w:rsidP="00245353">
      <w:pPr>
        <w:rPr>
          <w:rFonts w:ascii="Verdana" w:hAnsi="Verdana" w:cs="Arial"/>
          <w:b/>
          <w:color w:val="4F81BD" w:themeColor="accent1"/>
          <w:sz w:val="20"/>
        </w:rPr>
      </w:pPr>
      <w:r>
        <w:rPr>
          <w:rFonts w:ascii="Verdana" w:hAnsi="Verdana" w:cs="Arial"/>
          <w:b/>
          <w:color w:val="4F81BD" w:themeColor="accent1"/>
          <w:sz w:val="20"/>
        </w:rPr>
        <w:t xml:space="preserve"> </w:t>
      </w:r>
    </w:p>
    <w:p w14:paraId="3542BADD" w14:textId="77777777" w:rsidR="00245353" w:rsidRDefault="00245353" w:rsidP="00245353">
      <w:pPr>
        <w:rPr>
          <w:rFonts w:ascii="Verdana" w:hAnsi="Verdana" w:cs="Arial"/>
          <w:sz w:val="20"/>
        </w:rPr>
      </w:pPr>
      <w:r>
        <w:rPr>
          <w:rFonts w:ascii="Verdana" w:hAnsi="Verdana" w:cs="Arial"/>
          <w:b/>
          <w:color w:val="4F81BD" w:themeColor="accent1"/>
          <w:sz w:val="20"/>
        </w:rPr>
        <w:t xml:space="preserve">Assumption </w:t>
      </w:r>
      <w:r>
        <w:rPr>
          <w:rFonts w:ascii="Verdana" w:hAnsi="Verdana" w:cs="Arial"/>
          <w:sz w:val="20"/>
        </w:rPr>
        <w:t>– Hypotheses about factors or risks which could affect</w:t>
      </w:r>
      <w:r w:rsidR="00AC61B8">
        <w:rPr>
          <w:rFonts w:ascii="Verdana" w:hAnsi="Verdana" w:cs="Arial"/>
          <w:sz w:val="20"/>
        </w:rPr>
        <w:t xml:space="preserve"> the progress or success of an </w:t>
      </w:r>
      <w:r w:rsidR="000F2281">
        <w:rPr>
          <w:rFonts w:ascii="Verdana" w:hAnsi="Verdana" w:cs="Arial"/>
          <w:sz w:val="20"/>
        </w:rPr>
        <w:t>Action</w:t>
      </w:r>
      <w:r>
        <w:rPr>
          <w:rFonts w:ascii="Verdana" w:hAnsi="Verdana" w:cs="Arial"/>
          <w:sz w:val="20"/>
        </w:rPr>
        <w:t>.</w:t>
      </w:r>
    </w:p>
    <w:p w14:paraId="5C0777EA" w14:textId="77777777" w:rsidR="00245353" w:rsidRDefault="00245353" w:rsidP="00245353">
      <w:pPr>
        <w:rPr>
          <w:rFonts w:ascii="Verdana" w:hAnsi="Verdana" w:cs="Arial"/>
          <w:b/>
          <w:color w:val="4F81BD" w:themeColor="accent1"/>
          <w:sz w:val="20"/>
        </w:rPr>
      </w:pPr>
    </w:p>
    <w:p w14:paraId="25903EBA" w14:textId="77777777" w:rsidR="00245353" w:rsidRDefault="00245353" w:rsidP="00245353">
      <w:pPr>
        <w:rPr>
          <w:rFonts w:ascii="Verdana" w:hAnsi="Verdana" w:cs="Arial"/>
          <w:sz w:val="20"/>
        </w:rPr>
      </w:pPr>
      <w:r>
        <w:rPr>
          <w:rFonts w:ascii="Verdana" w:hAnsi="Verdana" w:cs="Arial"/>
          <w:b/>
          <w:color w:val="4F81BD" w:themeColor="accent1"/>
          <w:sz w:val="20"/>
        </w:rPr>
        <w:t>Attribution</w:t>
      </w:r>
      <w:r>
        <w:rPr>
          <w:rFonts w:ascii="Verdana" w:hAnsi="Verdana" w:cs="Arial"/>
          <w:sz w:val="20"/>
        </w:rPr>
        <w:t xml:space="preserve"> – The identification of a causal link between observed (or expected to be observed) </w:t>
      </w:r>
      <w:r w:rsidR="00830221">
        <w:rPr>
          <w:rFonts w:ascii="Verdana" w:hAnsi="Verdana" w:cs="Arial"/>
          <w:sz w:val="20"/>
        </w:rPr>
        <w:t>outcomes or impact</w:t>
      </w:r>
      <w:r w:rsidR="00D407B2">
        <w:rPr>
          <w:rFonts w:ascii="Verdana" w:hAnsi="Verdana" w:cs="Arial"/>
          <w:sz w:val="20"/>
        </w:rPr>
        <w:t xml:space="preserve"> </w:t>
      </w:r>
      <w:r w:rsidR="00AC61B8">
        <w:rPr>
          <w:rFonts w:ascii="Verdana" w:hAnsi="Verdana" w:cs="Arial"/>
          <w:sz w:val="20"/>
        </w:rPr>
        <w:t xml:space="preserve">and a specific PI </w:t>
      </w:r>
      <w:r w:rsidR="000F2281">
        <w:rPr>
          <w:rFonts w:ascii="Verdana" w:hAnsi="Verdana" w:cs="Arial"/>
          <w:sz w:val="20"/>
        </w:rPr>
        <w:t>Action</w:t>
      </w:r>
      <w:r>
        <w:rPr>
          <w:rFonts w:ascii="Verdana" w:hAnsi="Verdana" w:cs="Arial"/>
          <w:sz w:val="20"/>
        </w:rPr>
        <w:t xml:space="preserve">. </w:t>
      </w:r>
      <w:r w:rsidR="00E011C8">
        <w:rPr>
          <w:rFonts w:ascii="Verdana" w:hAnsi="Verdana" w:cs="Arial"/>
          <w:sz w:val="20"/>
        </w:rPr>
        <w:t>Attribution</w:t>
      </w:r>
      <w:r>
        <w:rPr>
          <w:rFonts w:ascii="Verdana" w:hAnsi="Verdana" w:cs="Arial"/>
          <w:sz w:val="20"/>
        </w:rPr>
        <w:t xml:space="preserve"> represents the extent to which observed </w:t>
      </w:r>
      <w:r w:rsidR="00D407B2">
        <w:rPr>
          <w:rFonts w:ascii="Verdana" w:hAnsi="Verdana" w:cs="Arial"/>
          <w:sz w:val="20"/>
        </w:rPr>
        <w:t>results</w:t>
      </w:r>
      <w:r>
        <w:rPr>
          <w:rFonts w:ascii="Verdana" w:hAnsi="Verdana" w:cs="Arial"/>
          <w:sz w:val="20"/>
        </w:rPr>
        <w:t xml:space="preserve"> can </w:t>
      </w:r>
      <w:r w:rsidR="00AC61B8">
        <w:rPr>
          <w:rFonts w:ascii="Verdana" w:hAnsi="Verdana" w:cs="Arial"/>
          <w:sz w:val="20"/>
        </w:rPr>
        <w:t xml:space="preserve">be attributed to a specific PI </w:t>
      </w:r>
      <w:r w:rsidR="000F2281">
        <w:rPr>
          <w:rFonts w:ascii="Verdana" w:hAnsi="Verdana" w:cs="Arial"/>
          <w:sz w:val="20"/>
        </w:rPr>
        <w:t>Action</w:t>
      </w:r>
      <w:r>
        <w:rPr>
          <w:rFonts w:ascii="Verdana" w:hAnsi="Verdana" w:cs="Arial"/>
          <w:sz w:val="20"/>
        </w:rPr>
        <w:t>.</w:t>
      </w:r>
    </w:p>
    <w:p w14:paraId="29C31C92" w14:textId="77777777" w:rsidR="00245353" w:rsidRDefault="00245353" w:rsidP="00245353">
      <w:pPr>
        <w:rPr>
          <w:rFonts w:ascii="Verdana" w:hAnsi="Verdana" w:cs="Arial"/>
          <w:sz w:val="20"/>
        </w:rPr>
      </w:pPr>
    </w:p>
    <w:p w14:paraId="3D2BCCF4" w14:textId="77777777" w:rsidR="00245353" w:rsidRDefault="00245353" w:rsidP="00245353">
      <w:pPr>
        <w:rPr>
          <w:rFonts w:ascii="Verdana" w:hAnsi="Verdana" w:cs="Arial"/>
          <w:sz w:val="20"/>
        </w:rPr>
      </w:pPr>
      <w:r>
        <w:rPr>
          <w:rFonts w:ascii="Verdana" w:hAnsi="Verdana" w:cs="Arial"/>
          <w:b/>
          <w:color w:val="4F81BD" w:themeColor="accent1"/>
          <w:sz w:val="20"/>
        </w:rPr>
        <w:t xml:space="preserve">Baseline </w:t>
      </w:r>
      <w:r w:rsidR="00AC61B8">
        <w:rPr>
          <w:rFonts w:ascii="Verdana" w:hAnsi="Verdana" w:cs="Arial"/>
          <w:sz w:val="20"/>
        </w:rPr>
        <w:t xml:space="preserve">– Starting point of the </w:t>
      </w:r>
      <w:r w:rsidR="000F2281">
        <w:rPr>
          <w:rFonts w:ascii="Verdana" w:hAnsi="Verdana" w:cs="Arial"/>
          <w:sz w:val="20"/>
        </w:rPr>
        <w:t>Action</w:t>
      </w:r>
      <w:r>
        <w:rPr>
          <w:rFonts w:ascii="Verdana" w:hAnsi="Verdana" w:cs="Arial"/>
          <w:sz w:val="20"/>
        </w:rPr>
        <w:t>. A baseline provides infor</w:t>
      </w:r>
      <w:r w:rsidR="00AC61B8">
        <w:rPr>
          <w:rFonts w:ascii="Verdana" w:hAnsi="Verdana" w:cs="Arial"/>
          <w:sz w:val="20"/>
        </w:rPr>
        <w:t xml:space="preserve">mation on the situation the PI </w:t>
      </w:r>
      <w:r w:rsidR="000F2281">
        <w:rPr>
          <w:rFonts w:ascii="Verdana" w:hAnsi="Verdana" w:cs="Arial"/>
          <w:sz w:val="20"/>
        </w:rPr>
        <w:t>Action</w:t>
      </w:r>
      <w:r>
        <w:rPr>
          <w:rFonts w:ascii="Verdana" w:hAnsi="Verdana" w:cs="Arial"/>
          <w:sz w:val="20"/>
        </w:rPr>
        <w:t xml:space="preserve"> aims to change. It provides a reference point for assessing </w:t>
      </w:r>
      <w:r w:rsidR="00D407B2">
        <w:rPr>
          <w:rFonts w:ascii="Verdana" w:hAnsi="Verdana" w:cs="Arial"/>
          <w:sz w:val="20"/>
        </w:rPr>
        <w:t>results</w:t>
      </w:r>
      <w:r>
        <w:rPr>
          <w:rFonts w:ascii="Verdana" w:hAnsi="Verdana" w:cs="Arial"/>
          <w:sz w:val="20"/>
        </w:rPr>
        <w:t xml:space="preserve">, as it establishes a basis for comparing the </w:t>
      </w:r>
      <w:r w:rsidR="00AC61B8">
        <w:rPr>
          <w:rFonts w:ascii="Verdana" w:hAnsi="Verdana" w:cs="Arial"/>
          <w:sz w:val="20"/>
        </w:rPr>
        <w:t xml:space="preserve">situation before and after the </w:t>
      </w:r>
      <w:r w:rsidR="000F2281">
        <w:rPr>
          <w:rFonts w:ascii="Verdana" w:hAnsi="Verdana" w:cs="Arial"/>
          <w:sz w:val="20"/>
        </w:rPr>
        <w:t>Action</w:t>
      </w:r>
      <w:r>
        <w:rPr>
          <w:rFonts w:ascii="Verdana" w:hAnsi="Verdana" w:cs="Arial"/>
          <w:sz w:val="20"/>
        </w:rPr>
        <w:t xml:space="preserve">. Normally, each indicator would have a baseline value but qualitative or descriptive baselines are also important. </w:t>
      </w:r>
    </w:p>
    <w:p w14:paraId="54628428" w14:textId="77777777" w:rsidR="00245353" w:rsidRDefault="00245353" w:rsidP="00245353">
      <w:pPr>
        <w:rPr>
          <w:rFonts w:ascii="Verdana" w:hAnsi="Verdana" w:cs="Arial"/>
          <w:sz w:val="20"/>
        </w:rPr>
      </w:pPr>
    </w:p>
    <w:p w14:paraId="6274D25D" w14:textId="77777777" w:rsidR="00245353" w:rsidRDefault="00245353" w:rsidP="00245353">
      <w:pPr>
        <w:rPr>
          <w:rFonts w:ascii="Verdana" w:hAnsi="Verdana" w:cs="Arial"/>
          <w:sz w:val="20"/>
        </w:rPr>
      </w:pPr>
      <w:r>
        <w:rPr>
          <w:rFonts w:ascii="Verdana" w:hAnsi="Verdana" w:cs="Arial"/>
          <w:b/>
          <w:color w:val="4F81BD" w:themeColor="accent1"/>
          <w:sz w:val="20"/>
        </w:rPr>
        <w:t>Contribution</w:t>
      </w:r>
      <w:r w:rsidR="00AC61B8">
        <w:rPr>
          <w:rFonts w:ascii="Verdana" w:hAnsi="Verdana" w:cs="Arial"/>
          <w:sz w:val="20"/>
        </w:rPr>
        <w:t xml:space="preserve"> – Contribution is when a PI </w:t>
      </w:r>
      <w:r w:rsidR="000F2281">
        <w:rPr>
          <w:rFonts w:ascii="Verdana" w:hAnsi="Verdana" w:cs="Arial"/>
          <w:sz w:val="20"/>
        </w:rPr>
        <w:t>Action</w:t>
      </w:r>
      <w:r>
        <w:rPr>
          <w:rFonts w:ascii="Verdana" w:hAnsi="Verdana" w:cs="Arial"/>
          <w:sz w:val="20"/>
        </w:rPr>
        <w:t xml:space="preserve"> contributed to an outcome</w:t>
      </w:r>
      <w:r w:rsidR="00830221">
        <w:rPr>
          <w:rFonts w:ascii="Verdana" w:hAnsi="Verdana" w:cs="Arial"/>
          <w:sz w:val="20"/>
        </w:rPr>
        <w:t xml:space="preserve"> / impact</w:t>
      </w:r>
      <w:r w:rsidR="00AC61B8">
        <w:rPr>
          <w:rFonts w:ascii="Verdana" w:hAnsi="Verdana" w:cs="Arial"/>
          <w:sz w:val="20"/>
        </w:rPr>
        <w:t xml:space="preserve"> achievement, or that PI </w:t>
      </w:r>
      <w:r w:rsidR="000F2281">
        <w:rPr>
          <w:rFonts w:ascii="Verdana" w:hAnsi="Verdana" w:cs="Arial"/>
          <w:sz w:val="20"/>
        </w:rPr>
        <w:t>Action</w:t>
      </w:r>
      <w:r>
        <w:rPr>
          <w:rFonts w:ascii="Verdana" w:hAnsi="Verdana" w:cs="Arial"/>
          <w:sz w:val="20"/>
        </w:rPr>
        <w:t xml:space="preserve"> was one of the factors that helped bring about a particular change. We determine contribution by establishing an evidence-base and carefully analysing the cause-and-</w:t>
      </w:r>
      <w:r w:rsidR="00AC61B8">
        <w:rPr>
          <w:rFonts w:ascii="Verdana" w:hAnsi="Verdana" w:cs="Arial"/>
          <w:sz w:val="20"/>
        </w:rPr>
        <w:t xml:space="preserve">effect chain that links the PI </w:t>
      </w:r>
      <w:r w:rsidR="000F2281">
        <w:rPr>
          <w:rFonts w:ascii="Verdana" w:hAnsi="Verdana" w:cs="Arial"/>
          <w:sz w:val="20"/>
        </w:rPr>
        <w:t>Action</w:t>
      </w:r>
      <w:r>
        <w:rPr>
          <w:rFonts w:ascii="Verdana" w:hAnsi="Verdana" w:cs="Arial"/>
          <w:sz w:val="20"/>
        </w:rPr>
        <w:t xml:space="preserve"> to the </w:t>
      </w:r>
      <w:r w:rsidR="00D407B2">
        <w:rPr>
          <w:rFonts w:ascii="Verdana" w:hAnsi="Verdana" w:cs="Arial"/>
          <w:sz w:val="20"/>
        </w:rPr>
        <w:t>result</w:t>
      </w:r>
      <w:r>
        <w:rPr>
          <w:rFonts w:ascii="Verdana" w:hAnsi="Verdana" w:cs="Arial"/>
          <w:sz w:val="20"/>
        </w:rPr>
        <w:t>, possibly noting other factors that may also have contributed to the change.</w:t>
      </w:r>
    </w:p>
    <w:p w14:paraId="36B71FD7" w14:textId="77777777" w:rsidR="00245353" w:rsidRDefault="00245353" w:rsidP="00245353">
      <w:pPr>
        <w:rPr>
          <w:rFonts w:ascii="Verdana" w:hAnsi="Verdana" w:cs="Arial"/>
          <w:sz w:val="20"/>
        </w:rPr>
      </w:pPr>
    </w:p>
    <w:p w14:paraId="2A4D3DB8" w14:textId="77777777" w:rsidR="00245353" w:rsidRDefault="00245353" w:rsidP="00245353">
      <w:pPr>
        <w:rPr>
          <w:rFonts w:ascii="Verdana" w:hAnsi="Verdana" w:cs="Arial"/>
          <w:sz w:val="20"/>
        </w:rPr>
      </w:pPr>
      <w:r>
        <w:rPr>
          <w:rFonts w:ascii="Verdana" w:hAnsi="Verdana" w:cs="Arial"/>
          <w:b/>
          <w:color w:val="4F81BD" w:themeColor="accent1"/>
          <w:sz w:val="20"/>
        </w:rPr>
        <w:t>Data collection tools</w:t>
      </w:r>
      <w:r>
        <w:rPr>
          <w:rFonts w:ascii="Verdana" w:hAnsi="Verdana" w:cs="Arial"/>
          <w:sz w:val="20"/>
        </w:rPr>
        <w:t xml:space="preserve"> – Methods used to identify information sources and collect information during monitoring or during an evaluation (e.g. questionnaires, interview guides, focus group discussion guide, etc.).</w:t>
      </w:r>
    </w:p>
    <w:p w14:paraId="704581AD" w14:textId="77777777" w:rsidR="00245353" w:rsidRDefault="00245353" w:rsidP="00245353">
      <w:pPr>
        <w:rPr>
          <w:rFonts w:ascii="Verdana" w:hAnsi="Verdana" w:cs="Arial"/>
          <w:sz w:val="20"/>
        </w:rPr>
      </w:pPr>
    </w:p>
    <w:p w14:paraId="358CAEC7" w14:textId="77777777" w:rsidR="00245353" w:rsidRDefault="00245353" w:rsidP="00245353">
      <w:pPr>
        <w:rPr>
          <w:rFonts w:ascii="Verdana" w:hAnsi="Verdana" w:cs="Arial"/>
          <w:sz w:val="20"/>
        </w:rPr>
      </w:pPr>
      <w:r>
        <w:rPr>
          <w:rFonts w:ascii="Verdana" w:hAnsi="Verdana" w:cs="Arial"/>
          <w:b/>
          <w:color w:val="4F81BD" w:themeColor="accent1"/>
          <w:sz w:val="20"/>
        </w:rPr>
        <w:t>Evaluation</w:t>
      </w:r>
      <w:r>
        <w:rPr>
          <w:rFonts w:ascii="Verdana" w:hAnsi="Verdana" w:cs="Arial"/>
          <w:sz w:val="20"/>
        </w:rPr>
        <w:t xml:space="preserve"> – The systematic and objective assessment of an on-going or completed project, programme or policy, its design, implementation and results. The aim is to determine the relevance, effectiveness, efficiency, coherence and added value. An evaluation should provide information that is credible and useful, enabling the incorporation of lessons learned into decision–making process.</w:t>
      </w:r>
      <w:r w:rsidR="00B106CD">
        <w:rPr>
          <w:rFonts w:ascii="Verdana" w:hAnsi="Verdana" w:cs="Arial"/>
          <w:sz w:val="20"/>
        </w:rPr>
        <w:t xml:space="preserve"> </w:t>
      </w:r>
      <w:r>
        <w:rPr>
          <w:rFonts w:ascii="Verdana" w:hAnsi="Verdana" w:cs="Arial"/>
          <w:sz w:val="20"/>
        </w:rPr>
        <w:t>Evaluation is different to monitoring in terms of depth, scope and purpose. Evaluations are usually more in-depth than monitoring and often involve search for evidence-based progress towards the outputs, outcomes, etc.</w:t>
      </w:r>
    </w:p>
    <w:p w14:paraId="7119D58B" w14:textId="77777777" w:rsidR="00245353" w:rsidRDefault="00245353" w:rsidP="00245353">
      <w:pPr>
        <w:rPr>
          <w:rFonts w:ascii="Verdana" w:hAnsi="Verdana" w:cs="Arial"/>
          <w:sz w:val="20"/>
        </w:rPr>
      </w:pPr>
    </w:p>
    <w:p w14:paraId="072219C1" w14:textId="77777777" w:rsidR="00245353" w:rsidRDefault="00245353" w:rsidP="00245353">
      <w:pPr>
        <w:rPr>
          <w:rFonts w:ascii="Verdana" w:hAnsi="Verdana" w:cs="Arial"/>
          <w:sz w:val="20"/>
        </w:rPr>
      </w:pPr>
      <w:r>
        <w:rPr>
          <w:rFonts w:ascii="Verdana" w:hAnsi="Verdana" w:cs="Arial"/>
          <w:b/>
          <w:color w:val="4F81BD" w:themeColor="accent1"/>
          <w:sz w:val="20"/>
        </w:rPr>
        <w:t>Goal</w:t>
      </w:r>
      <w:r>
        <w:rPr>
          <w:rFonts w:ascii="Verdana" w:hAnsi="Verdana" w:cs="Arial"/>
          <w:sz w:val="20"/>
        </w:rPr>
        <w:t xml:space="preserve"> – </w:t>
      </w:r>
      <w:r w:rsidR="00830221">
        <w:rPr>
          <w:rFonts w:ascii="Verdana" w:hAnsi="Verdana" w:cs="Arial"/>
          <w:sz w:val="20"/>
        </w:rPr>
        <w:t xml:space="preserve">Synonym </w:t>
      </w:r>
      <w:r w:rsidR="00B106CD">
        <w:rPr>
          <w:rFonts w:ascii="Verdana" w:hAnsi="Verdana" w:cs="Arial"/>
          <w:sz w:val="20"/>
        </w:rPr>
        <w:t xml:space="preserve">for </w:t>
      </w:r>
      <w:r w:rsidR="00830221">
        <w:rPr>
          <w:rFonts w:ascii="Verdana" w:hAnsi="Verdana" w:cs="Arial"/>
          <w:sz w:val="20"/>
        </w:rPr>
        <w:t>"objective"</w:t>
      </w:r>
      <w:r>
        <w:rPr>
          <w:rFonts w:ascii="Verdana" w:hAnsi="Verdana" w:cs="Arial"/>
          <w:sz w:val="20"/>
        </w:rPr>
        <w:t>.</w:t>
      </w:r>
    </w:p>
    <w:p w14:paraId="4242B616" w14:textId="77777777" w:rsidR="00245353" w:rsidRDefault="00245353" w:rsidP="00245353">
      <w:pPr>
        <w:rPr>
          <w:rFonts w:ascii="Verdana" w:hAnsi="Verdana" w:cs="Arial"/>
          <w:sz w:val="20"/>
        </w:rPr>
      </w:pPr>
    </w:p>
    <w:p w14:paraId="145053F2" w14:textId="77777777" w:rsidR="00616718" w:rsidRDefault="00245353" w:rsidP="00245353">
      <w:pPr>
        <w:rPr>
          <w:rFonts w:ascii="Verdana" w:hAnsi="Verdana" w:cs="Arial"/>
          <w:sz w:val="20"/>
        </w:rPr>
      </w:pPr>
      <w:r>
        <w:rPr>
          <w:rFonts w:ascii="Verdana" w:hAnsi="Verdana" w:cs="Arial"/>
          <w:b/>
          <w:color w:val="4F81BD" w:themeColor="accent1"/>
          <w:sz w:val="20"/>
        </w:rPr>
        <w:t>Impact</w:t>
      </w:r>
      <w:r w:rsidRPr="00B106CD">
        <w:rPr>
          <w:rFonts w:ascii="Verdana" w:hAnsi="Verdana" w:cs="Arial"/>
          <w:b/>
          <w:color w:val="4F81BD" w:themeColor="accent1"/>
          <w:sz w:val="20"/>
        </w:rPr>
        <w:t xml:space="preserve"> </w:t>
      </w:r>
      <w:r w:rsidR="00E90104" w:rsidRPr="00B106CD">
        <w:rPr>
          <w:rFonts w:ascii="Verdana" w:hAnsi="Verdana" w:cs="Arial"/>
          <w:b/>
          <w:color w:val="4F81BD" w:themeColor="accent1"/>
          <w:sz w:val="20"/>
        </w:rPr>
        <w:t xml:space="preserve">/ Overall Objective </w:t>
      </w:r>
      <w:r>
        <w:rPr>
          <w:rFonts w:ascii="Verdana" w:hAnsi="Verdana" w:cs="Arial"/>
          <w:sz w:val="20"/>
        </w:rPr>
        <w:t xml:space="preserve">– </w:t>
      </w:r>
      <w:r w:rsidR="00F752AE">
        <w:rPr>
          <w:rFonts w:ascii="Verdana" w:hAnsi="Verdana" w:cs="Arial"/>
          <w:sz w:val="20"/>
        </w:rPr>
        <w:t>L</w:t>
      </w:r>
      <w:r w:rsidR="009346A1">
        <w:rPr>
          <w:rFonts w:ascii="Verdana" w:hAnsi="Verdana" w:cs="Arial"/>
          <w:sz w:val="20"/>
        </w:rPr>
        <w:t>ong-</w:t>
      </w:r>
      <w:r w:rsidRPr="004771EC">
        <w:rPr>
          <w:rFonts w:ascii="Verdana" w:hAnsi="Verdana" w:cs="Arial"/>
          <w:sz w:val="20"/>
        </w:rPr>
        <w:t xml:space="preserve">term </w:t>
      </w:r>
      <w:r w:rsidR="00616718">
        <w:rPr>
          <w:rFonts w:ascii="Verdana" w:hAnsi="Verdana" w:cs="Arial"/>
          <w:sz w:val="20"/>
        </w:rPr>
        <w:t>r</w:t>
      </w:r>
      <w:r w:rsidR="00E90104">
        <w:rPr>
          <w:rFonts w:ascii="Verdana" w:hAnsi="Verdana" w:cs="Arial"/>
          <w:sz w:val="20"/>
        </w:rPr>
        <w:t>esult</w:t>
      </w:r>
      <w:r w:rsidR="00B106CD">
        <w:rPr>
          <w:rFonts w:ascii="Verdana" w:hAnsi="Verdana" w:cs="Arial"/>
          <w:sz w:val="20"/>
        </w:rPr>
        <w:t>(</w:t>
      </w:r>
      <w:r w:rsidR="00E90104">
        <w:rPr>
          <w:rFonts w:ascii="Verdana" w:hAnsi="Verdana" w:cs="Arial"/>
          <w:sz w:val="20"/>
        </w:rPr>
        <w:t>s</w:t>
      </w:r>
      <w:r w:rsidR="00B106CD">
        <w:rPr>
          <w:rFonts w:ascii="Verdana" w:hAnsi="Verdana" w:cs="Arial"/>
          <w:sz w:val="20"/>
        </w:rPr>
        <w:t>)</w:t>
      </w:r>
      <w:r w:rsidR="00E90104">
        <w:rPr>
          <w:rFonts w:ascii="Verdana" w:hAnsi="Verdana" w:cs="Arial"/>
          <w:sz w:val="20"/>
        </w:rPr>
        <w:t xml:space="preserve"> to which</w:t>
      </w:r>
      <w:r w:rsidR="00616718">
        <w:rPr>
          <w:rFonts w:ascii="Verdana" w:hAnsi="Verdana" w:cs="Arial"/>
          <w:sz w:val="20"/>
        </w:rPr>
        <w:t xml:space="preserve"> an </w:t>
      </w:r>
      <w:r w:rsidR="000F2281">
        <w:rPr>
          <w:rFonts w:ascii="Verdana" w:hAnsi="Verdana" w:cs="Arial"/>
          <w:sz w:val="20"/>
        </w:rPr>
        <w:t>Action</w:t>
      </w:r>
      <w:r w:rsidR="00E90104">
        <w:rPr>
          <w:rFonts w:ascii="Verdana" w:hAnsi="Verdana" w:cs="Arial"/>
          <w:sz w:val="20"/>
        </w:rPr>
        <w:t xml:space="preserve"> is expected to contribute</w:t>
      </w:r>
      <w:r w:rsidR="00616718">
        <w:rPr>
          <w:rFonts w:ascii="Verdana" w:hAnsi="Verdana" w:cs="Arial"/>
          <w:sz w:val="20"/>
        </w:rPr>
        <w:t xml:space="preserve"> </w:t>
      </w:r>
      <w:r w:rsidRPr="004771EC">
        <w:rPr>
          <w:rFonts w:ascii="Verdana" w:hAnsi="Verdana" w:cs="Arial"/>
          <w:sz w:val="20"/>
        </w:rPr>
        <w:t>in the social</w:t>
      </w:r>
      <w:r w:rsidR="00616718">
        <w:rPr>
          <w:rFonts w:ascii="Verdana" w:hAnsi="Verdana" w:cs="Arial"/>
          <w:sz w:val="20"/>
        </w:rPr>
        <w:t xml:space="preserve"> (incl. political)</w:t>
      </w:r>
      <w:r w:rsidRPr="004771EC">
        <w:rPr>
          <w:rFonts w:ascii="Verdana" w:hAnsi="Verdana" w:cs="Arial"/>
          <w:sz w:val="20"/>
        </w:rPr>
        <w:t xml:space="preserve">, economic and environmental </w:t>
      </w:r>
      <w:r w:rsidR="00616718">
        <w:rPr>
          <w:rFonts w:ascii="Verdana" w:hAnsi="Verdana" w:cs="Arial"/>
          <w:sz w:val="20"/>
        </w:rPr>
        <w:t xml:space="preserve">global </w:t>
      </w:r>
      <w:r w:rsidRPr="004771EC">
        <w:rPr>
          <w:rFonts w:ascii="Verdana" w:hAnsi="Verdana" w:cs="Arial"/>
          <w:sz w:val="20"/>
        </w:rPr>
        <w:t>context</w:t>
      </w:r>
      <w:r w:rsidR="00616718">
        <w:rPr>
          <w:rFonts w:ascii="Verdana" w:hAnsi="Verdana" w:cs="Arial"/>
          <w:sz w:val="20"/>
        </w:rPr>
        <w:t xml:space="preserve"> </w:t>
      </w:r>
      <w:r w:rsidR="00616718" w:rsidRPr="00616718">
        <w:rPr>
          <w:rFonts w:ascii="Verdana" w:hAnsi="Verdana" w:cs="Arial"/>
          <w:sz w:val="20"/>
        </w:rPr>
        <w:t>involving other stakeholders</w:t>
      </w:r>
      <w:r w:rsidR="00616718">
        <w:rPr>
          <w:rFonts w:ascii="Verdana" w:hAnsi="Verdana" w:cs="Arial"/>
          <w:sz w:val="20"/>
        </w:rPr>
        <w:t xml:space="preserve">. </w:t>
      </w:r>
      <w:r w:rsidR="00122261" w:rsidRPr="00122261">
        <w:rPr>
          <w:rFonts w:ascii="Verdana" w:hAnsi="Verdana" w:cs="Arial"/>
          <w:sz w:val="20"/>
        </w:rPr>
        <w:t>Impacts are in the sphere of indirect influence of the intervention.</w:t>
      </w:r>
    </w:p>
    <w:p w14:paraId="68B1183E" w14:textId="77777777" w:rsidR="00245353" w:rsidRPr="004771EC" w:rsidRDefault="00245353" w:rsidP="00245353">
      <w:pPr>
        <w:rPr>
          <w:rFonts w:ascii="Verdana" w:hAnsi="Verdana" w:cs="Arial"/>
          <w:sz w:val="20"/>
        </w:rPr>
      </w:pPr>
    </w:p>
    <w:p w14:paraId="6CFBFE9A" w14:textId="77777777" w:rsidR="0074606B" w:rsidRPr="006D1C08" w:rsidRDefault="0074606B" w:rsidP="00245353">
      <w:pPr>
        <w:rPr>
          <w:rFonts w:ascii="Verdana" w:hAnsi="Verdana" w:cs="Arial"/>
          <w:sz w:val="20"/>
        </w:rPr>
      </w:pPr>
      <w:r>
        <w:rPr>
          <w:rFonts w:ascii="Verdana" w:hAnsi="Verdana" w:cs="Arial"/>
          <w:b/>
          <w:color w:val="4F81BD" w:themeColor="accent1"/>
          <w:sz w:val="20"/>
        </w:rPr>
        <w:t xml:space="preserve">Implementing partners </w:t>
      </w:r>
      <w:r w:rsidRPr="006D1C08">
        <w:rPr>
          <w:rFonts w:ascii="Verdana" w:hAnsi="Verdana" w:cs="Arial"/>
          <w:sz w:val="20"/>
        </w:rPr>
        <w:t xml:space="preserve">– </w:t>
      </w:r>
      <w:r w:rsidR="00443CD4">
        <w:rPr>
          <w:rFonts w:ascii="Verdana" w:hAnsi="Verdana" w:cs="Arial"/>
          <w:sz w:val="20"/>
        </w:rPr>
        <w:t xml:space="preserve">The </w:t>
      </w:r>
      <w:r w:rsidR="00E926C5">
        <w:rPr>
          <w:rFonts w:ascii="Verdana" w:hAnsi="Verdana" w:cs="Arial"/>
          <w:sz w:val="20"/>
        </w:rPr>
        <w:t xml:space="preserve">beneficiary, </w:t>
      </w:r>
      <w:r w:rsidR="00443CD4">
        <w:rPr>
          <w:rFonts w:ascii="Verdana" w:hAnsi="Verdana" w:cs="Arial"/>
          <w:sz w:val="20"/>
        </w:rPr>
        <w:t>contractor</w:t>
      </w:r>
      <w:r w:rsidR="00E926C5">
        <w:rPr>
          <w:rFonts w:ascii="Verdana" w:hAnsi="Verdana" w:cs="Arial"/>
          <w:sz w:val="20"/>
        </w:rPr>
        <w:t xml:space="preserve"> or organisation</w:t>
      </w:r>
      <w:r w:rsidR="00AC61B8">
        <w:rPr>
          <w:rFonts w:ascii="Verdana" w:hAnsi="Verdana" w:cs="Arial"/>
          <w:sz w:val="20"/>
        </w:rPr>
        <w:t xml:space="preserve"> which carries out PI </w:t>
      </w:r>
      <w:r w:rsidR="000F2281">
        <w:rPr>
          <w:rFonts w:ascii="Verdana" w:hAnsi="Verdana" w:cs="Arial"/>
          <w:sz w:val="20"/>
        </w:rPr>
        <w:t>Actions</w:t>
      </w:r>
      <w:r w:rsidR="006D1C08">
        <w:rPr>
          <w:rFonts w:ascii="Verdana" w:hAnsi="Verdana" w:cs="Arial"/>
          <w:sz w:val="20"/>
        </w:rPr>
        <w:t>.</w:t>
      </w:r>
    </w:p>
    <w:p w14:paraId="1A63525C" w14:textId="77777777" w:rsidR="0074606B" w:rsidRDefault="0074606B" w:rsidP="00245353">
      <w:pPr>
        <w:rPr>
          <w:rFonts w:ascii="Verdana" w:hAnsi="Verdana" w:cs="Arial"/>
          <w:b/>
          <w:color w:val="4F81BD" w:themeColor="accent1"/>
          <w:sz w:val="20"/>
        </w:rPr>
      </w:pPr>
    </w:p>
    <w:p w14:paraId="6F5B4300" w14:textId="77777777" w:rsidR="00245353" w:rsidRDefault="00245353" w:rsidP="00245353">
      <w:pPr>
        <w:rPr>
          <w:rFonts w:ascii="Verdana" w:hAnsi="Verdana" w:cs="Arial"/>
          <w:sz w:val="20"/>
        </w:rPr>
      </w:pPr>
      <w:r>
        <w:rPr>
          <w:rFonts w:ascii="Verdana" w:hAnsi="Verdana" w:cs="Arial"/>
          <w:b/>
          <w:color w:val="4F81BD" w:themeColor="accent1"/>
          <w:sz w:val="20"/>
        </w:rPr>
        <w:t>Indicators</w:t>
      </w:r>
      <w:r>
        <w:rPr>
          <w:rFonts w:ascii="Verdana" w:hAnsi="Verdana" w:cs="Arial"/>
          <w:sz w:val="20"/>
        </w:rPr>
        <w:t xml:space="preserve"> – Quantifiable or qualitative variables or factors that can be observed, in order to provide reliable information to assess / measure performance and change, or progress towards the achievement of outputs, outcomes and impact over time.</w:t>
      </w:r>
    </w:p>
    <w:p w14:paraId="1B263DF4" w14:textId="77777777" w:rsidR="00245353" w:rsidRDefault="00245353" w:rsidP="00245353">
      <w:pPr>
        <w:rPr>
          <w:rFonts w:ascii="Verdana" w:hAnsi="Verdana" w:cs="Arial"/>
          <w:sz w:val="20"/>
        </w:rPr>
      </w:pPr>
    </w:p>
    <w:p w14:paraId="2523834C" w14:textId="77777777" w:rsidR="00245353" w:rsidRDefault="00245353" w:rsidP="00245353">
      <w:pPr>
        <w:rPr>
          <w:rFonts w:ascii="Verdana" w:hAnsi="Verdana" w:cs="Arial"/>
          <w:sz w:val="20"/>
        </w:rPr>
      </w:pPr>
      <w:r>
        <w:rPr>
          <w:rFonts w:ascii="Verdana" w:hAnsi="Verdana" w:cs="Arial"/>
          <w:b/>
          <w:color w:val="4F81BD" w:themeColor="accent1"/>
          <w:sz w:val="20"/>
        </w:rPr>
        <w:t>Inputs</w:t>
      </w:r>
      <w:r>
        <w:rPr>
          <w:rFonts w:ascii="Verdana" w:hAnsi="Verdana" w:cs="Arial"/>
          <w:sz w:val="20"/>
        </w:rPr>
        <w:t xml:space="preserve"> – The political, technical, and financial and h</w:t>
      </w:r>
      <w:r w:rsidR="00AC61B8">
        <w:rPr>
          <w:rFonts w:ascii="Verdana" w:hAnsi="Verdana" w:cs="Arial"/>
          <w:sz w:val="20"/>
        </w:rPr>
        <w:t xml:space="preserve">uman resources used for the PI </w:t>
      </w:r>
      <w:r w:rsidR="000F2281">
        <w:rPr>
          <w:rFonts w:ascii="Verdana" w:hAnsi="Verdana" w:cs="Arial"/>
          <w:sz w:val="20"/>
        </w:rPr>
        <w:t>Action</w:t>
      </w:r>
      <w:r>
        <w:rPr>
          <w:rFonts w:ascii="Verdana" w:hAnsi="Verdana" w:cs="Arial"/>
          <w:sz w:val="20"/>
        </w:rPr>
        <w:t>.</w:t>
      </w:r>
    </w:p>
    <w:p w14:paraId="5E70C34A" w14:textId="77777777" w:rsidR="00245353" w:rsidRDefault="00245353" w:rsidP="00245353">
      <w:pPr>
        <w:rPr>
          <w:rFonts w:ascii="Verdana" w:hAnsi="Verdana" w:cs="Arial"/>
          <w:sz w:val="20"/>
        </w:rPr>
      </w:pPr>
    </w:p>
    <w:p w14:paraId="2700CF11" w14:textId="77777777" w:rsidR="00245353" w:rsidRDefault="00245353" w:rsidP="00245353">
      <w:pPr>
        <w:rPr>
          <w:rFonts w:ascii="Verdana" w:hAnsi="Verdana" w:cs="Arial"/>
          <w:sz w:val="20"/>
        </w:rPr>
      </w:pPr>
      <w:r w:rsidRPr="00E519ED">
        <w:rPr>
          <w:rFonts w:ascii="Verdana" w:hAnsi="Verdana" w:cs="Arial"/>
          <w:b/>
          <w:color w:val="4F81BD" w:themeColor="accent1"/>
          <w:sz w:val="20"/>
        </w:rPr>
        <w:t>Intervention logic</w:t>
      </w:r>
      <w:r>
        <w:rPr>
          <w:rFonts w:ascii="Verdana" w:hAnsi="Verdana" w:cs="Arial"/>
          <w:sz w:val="20"/>
        </w:rPr>
        <w:t xml:space="preserve"> – Management</w:t>
      </w:r>
      <w:r w:rsidR="00AC61B8">
        <w:rPr>
          <w:rFonts w:ascii="Verdana" w:hAnsi="Verdana" w:cs="Arial"/>
          <w:sz w:val="20"/>
        </w:rPr>
        <w:t xml:space="preserve"> tool used in the design of PI </w:t>
      </w:r>
      <w:r w:rsidR="000F2281">
        <w:rPr>
          <w:rFonts w:ascii="Verdana" w:hAnsi="Verdana" w:cs="Arial"/>
          <w:sz w:val="20"/>
        </w:rPr>
        <w:t>Actions</w:t>
      </w:r>
      <w:r>
        <w:rPr>
          <w:rFonts w:ascii="Verdana" w:hAnsi="Verdana" w:cs="Arial"/>
          <w:sz w:val="20"/>
        </w:rPr>
        <w:t xml:space="preserve">. It </w:t>
      </w:r>
      <w:r w:rsidRPr="00E519ED">
        <w:rPr>
          <w:rFonts w:ascii="Verdana" w:hAnsi="Verdana" w:cs="Arial"/>
          <w:sz w:val="20"/>
        </w:rPr>
        <w:t xml:space="preserve">shows the logical link from an intervention's input to its output and, subsequently, to its results and impacts. </w:t>
      </w:r>
    </w:p>
    <w:p w14:paraId="65148934" w14:textId="77777777" w:rsidR="00245353" w:rsidRDefault="00245353" w:rsidP="00245353">
      <w:pPr>
        <w:rPr>
          <w:rFonts w:ascii="Verdana" w:hAnsi="Verdana" w:cs="Arial"/>
          <w:sz w:val="20"/>
        </w:rPr>
      </w:pPr>
    </w:p>
    <w:p w14:paraId="5FE07B69" w14:textId="3E1C8DEE" w:rsidR="00245353" w:rsidRDefault="00F860F4" w:rsidP="00245353">
      <w:pPr>
        <w:rPr>
          <w:rFonts w:ascii="Verdana" w:hAnsi="Verdana" w:cs="Arial"/>
          <w:sz w:val="20"/>
        </w:rPr>
      </w:pPr>
      <w:r>
        <w:rPr>
          <w:rFonts w:ascii="Verdana" w:hAnsi="Verdana" w:cs="Arial"/>
          <w:b/>
          <w:color w:val="4F81BD" w:themeColor="accent1"/>
          <w:sz w:val="20"/>
        </w:rPr>
        <w:t>Logframe</w:t>
      </w:r>
      <w:r w:rsidR="00245353">
        <w:rPr>
          <w:rFonts w:ascii="Verdana" w:hAnsi="Verdana" w:cs="Arial"/>
          <w:b/>
          <w:color w:val="4F81BD" w:themeColor="accent1"/>
          <w:sz w:val="20"/>
        </w:rPr>
        <w:t xml:space="preserve"> </w:t>
      </w:r>
      <w:r w:rsidR="00245353">
        <w:rPr>
          <w:rFonts w:ascii="Verdana" w:hAnsi="Verdana" w:cs="Arial"/>
          <w:sz w:val="20"/>
        </w:rPr>
        <w:t xml:space="preserve">– Management tool used in the design and monitoring of PI </w:t>
      </w:r>
      <w:r w:rsidR="000F2281">
        <w:rPr>
          <w:rFonts w:ascii="Verdana" w:hAnsi="Verdana" w:cs="Arial"/>
          <w:sz w:val="20"/>
        </w:rPr>
        <w:t>Actions</w:t>
      </w:r>
      <w:r w:rsidR="00245353">
        <w:rPr>
          <w:rFonts w:ascii="Verdana" w:hAnsi="Verdana" w:cs="Arial"/>
          <w:sz w:val="20"/>
        </w:rPr>
        <w:t xml:space="preserve">. It involves identifying strategic elements (inputs, outputs, </w:t>
      </w:r>
      <w:r w:rsidR="001D797B">
        <w:rPr>
          <w:rFonts w:ascii="Verdana" w:hAnsi="Verdana" w:cs="Arial"/>
          <w:sz w:val="20"/>
        </w:rPr>
        <w:t>specific objectives and overall objectives</w:t>
      </w:r>
      <w:r w:rsidR="00245353">
        <w:rPr>
          <w:rFonts w:ascii="Verdana" w:hAnsi="Verdana" w:cs="Arial"/>
          <w:sz w:val="20"/>
        </w:rPr>
        <w:t xml:space="preserve">) and their causal relationships, indicators, and the assumptions or risks that may influence success and failure. It facilitates planning, execution and evaluation of a PI </w:t>
      </w:r>
      <w:r w:rsidR="000F2281">
        <w:rPr>
          <w:rFonts w:ascii="Verdana" w:hAnsi="Verdana" w:cs="Arial"/>
          <w:sz w:val="20"/>
        </w:rPr>
        <w:t>Action</w:t>
      </w:r>
      <w:r w:rsidR="00245353">
        <w:rPr>
          <w:rFonts w:ascii="Verdana" w:hAnsi="Verdana" w:cs="Arial"/>
          <w:sz w:val="20"/>
        </w:rPr>
        <w:t xml:space="preserve">. </w:t>
      </w:r>
    </w:p>
    <w:p w14:paraId="41EB5E16" w14:textId="77777777" w:rsidR="00245353" w:rsidRDefault="00245353" w:rsidP="00245353">
      <w:pPr>
        <w:rPr>
          <w:rFonts w:ascii="Verdana" w:hAnsi="Verdana" w:cs="Arial"/>
          <w:sz w:val="20"/>
        </w:rPr>
      </w:pPr>
    </w:p>
    <w:p w14:paraId="7D853DE4" w14:textId="66CBAE7E" w:rsidR="00245353" w:rsidRDefault="00245353" w:rsidP="00245353">
      <w:pPr>
        <w:rPr>
          <w:rFonts w:ascii="Verdana" w:hAnsi="Verdana" w:cs="Arial"/>
          <w:sz w:val="20"/>
        </w:rPr>
      </w:pPr>
      <w:r>
        <w:rPr>
          <w:rFonts w:ascii="Verdana" w:hAnsi="Verdana" w:cs="Arial"/>
          <w:b/>
          <w:color w:val="4F81BD" w:themeColor="accent1"/>
          <w:sz w:val="20"/>
        </w:rPr>
        <w:t>Monitoring</w:t>
      </w:r>
      <w:r>
        <w:rPr>
          <w:rFonts w:ascii="Verdana" w:hAnsi="Verdana" w:cs="Arial"/>
          <w:sz w:val="20"/>
        </w:rPr>
        <w:t xml:space="preserve"> – A continu</w:t>
      </w:r>
      <w:r w:rsidR="00441938">
        <w:rPr>
          <w:rFonts w:ascii="Verdana" w:hAnsi="Verdana" w:cs="Arial"/>
          <w:sz w:val="20"/>
        </w:rPr>
        <w:t>ous</w:t>
      </w:r>
      <w:r>
        <w:rPr>
          <w:rFonts w:ascii="Verdana" w:hAnsi="Verdana" w:cs="Arial"/>
          <w:sz w:val="20"/>
        </w:rPr>
        <w:t xml:space="preserve"> function that uses systematic collection of data on specified indicators to provide management and the main stakeholders of an ongoing intervention with indications of the extent of progress and achievement of objectives and progress in the use of allocated funds.</w:t>
      </w:r>
    </w:p>
    <w:p w14:paraId="7BA4541A" w14:textId="77777777" w:rsidR="00245353" w:rsidRDefault="00245353" w:rsidP="00245353">
      <w:pPr>
        <w:rPr>
          <w:rFonts w:ascii="Verdana" w:hAnsi="Verdana" w:cs="Arial"/>
          <w:sz w:val="20"/>
        </w:rPr>
      </w:pPr>
    </w:p>
    <w:p w14:paraId="6A3B6872" w14:textId="1302A362" w:rsidR="00691D0B" w:rsidRPr="006D1C08" w:rsidRDefault="00691D0B" w:rsidP="00245353">
      <w:pPr>
        <w:rPr>
          <w:rFonts w:ascii="Verdana" w:hAnsi="Verdana" w:cs="Arial"/>
          <w:sz w:val="20"/>
        </w:rPr>
      </w:pPr>
      <w:r>
        <w:rPr>
          <w:rFonts w:ascii="Verdana" w:hAnsi="Verdana" w:cs="Arial"/>
          <w:b/>
          <w:color w:val="4F81BD" w:themeColor="accent1"/>
          <w:sz w:val="20"/>
        </w:rPr>
        <w:t xml:space="preserve">OPSYS </w:t>
      </w:r>
      <w:r w:rsidRPr="006D1C08">
        <w:rPr>
          <w:rFonts w:ascii="Verdana" w:hAnsi="Verdana" w:cs="Arial"/>
          <w:sz w:val="20"/>
        </w:rPr>
        <w:t>–</w:t>
      </w:r>
      <w:r w:rsidR="006D1C08">
        <w:rPr>
          <w:rFonts w:ascii="Verdana" w:hAnsi="Verdana" w:cs="Arial"/>
          <w:sz w:val="20"/>
        </w:rPr>
        <w:t xml:space="preserve">Operational information System of the European Commission; it will support the operational, legal and financial </w:t>
      </w:r>
      <w:r w:rsidR="006D1C08" w:rsidRPr="0085035B">
        <w:rPr>
          <w:rFonts w:ascii="Verdana" w:hAnsi="Verdana" w:cs="Arial"/>
          <w:sz w:val="20"/>
        </w:rPr>
        <w:t>management of all</w:t>
      </w:r>
      <w:r w:rsidR="00785EDB" w:rsidRPr="0085035B">
        <w:rPr>
          <w:rFonts w:ascii="Verdana" w:hAnsi="Verdana" w:cs="Arial"/>
          <w:sz w:val="20"/>
        </w:rPr>
        <w:t xml:space="preserve"> </w:t>
      </w:r>
      <w:r w:rsidR="00441938" w:rsidRPr="0085035B">
        <w:rPr>
          <w:rFonts w:ascii="Verdana" w:hAnsi="Verdana" w:cs="Arial"/>
          <w:sz w:val="20"/>
        </w:rPr>
        <w:t>external actions, including</w:t>
      </w:r>
      <w:r w:rsidR="006D1C08" w:rsidRPr="0085035B">
        <w:rPr>
          <w:rFonts w:ascii="Verdana" w:hAnsi="Verdana" w:cs="Arial"/>
          <w:sz w:val="20"/>
        </w:rPr>
        <w:t xml:space="preserve"> PI </w:t>
      </w:r>
      <w:r w:rsidR="000F2281" w:rsidRPr="0085035B">
        <w:rPr>
          <w:rFonts w:ascii="Verdana" w:hAnsi="Verdana" w:cs="Arial"/>
          <w:sz w:val="20"/>
        </w:rPr>
        <w:t>Actions</w:t>
      </w:r>
      <w:r w:rsidR="006D1C08" w:rsidRPr="0085035B">
        <w:rPr>
          <w:rFonts w:ascii="Verdana" w:hAnsi="Verdana" w:cs="Arial"/>
          <w:sz w:val="20"/>
        </w:rPr>
        <w:t>.</w:t>
      </w:r>
    </w:p>
    <w:p w14:paraId="0422D920" w14:textId="77777777" w:rsidR="00691D0B" w:rsidRDefault="00691D0B" w:rsidP="00245353">
      <w:pPr>
        <w:rPr>
          <w:rFonts w:ascii="Verdana" w:hAnsi="Verdana" w:cs="Arial"/>
          <w:b/>
          <w:color w:val="4F81BD" w:themeColor="accent1"/>
          <w:sz w:val="20"/>
        </w:rPr>
      </w:pPr>
    </w:p>
    <w:p w14:paraId="47F04FD4" w14:textId="14CCFE3E" w:rsidR="00245353" w:rsidRPr="00E519ED" w:rsidRDefault="00245353" w:rsidP="00245353">
      <w:pPr>
        <w:rPr>
          <w:rFonts w:ascii="Verdana" w:hAnsi="Verdana" w:cs="Arial"/>
          <w:sz w:val="20"/>
        </w:rPr>
      </w:pPr>
      <w:r>
        <w:rPr>
          <w:rFonts w:ascii="Verdana" w:hAnsi="Verdana" w:cs="Arial"/>
          <w:b/>
          <w:color w:val="4F81BD" w:themeColor="accent1"/>
          <w:sz w:val="20"/>
        </w:rPr>
        <w:t>Outcome</w:t>
      </w:r>
      <w:r w:rsidR="00E90104">
        <w:rPr>
          <w:rFonts w:ascii="Verdana" w:hAnsi="Verdana" w:cs="Arial"/>
          <w:b/>
          <w:color w:val="4F81BD" w:themeColor="accent1"/>
          <w:sz w:val="20"/>
        </w:rPr>
        <w:t xml:space="preserve"> / Specific Objective</w:t>
      </w:r>
      <w:r>
        <w:rPr>
          <w:rFonts w:ascii="Verdana" w:hAnsi="Verdana" w:cs="Arial"/>
          <w:sz w:val="20"/>
        </w:rPr>
        <w:t xml:space="preserve"> – </w:t>
      </w:r>
      <w:r w:rsidR="00F752AE">
        <w:rPr>
          <w:rFonts w:ascii="Verdana" w:hAnsi="Verdana" w:cs="Arial"/>
          <w:sz w:val="20"/>
        </w:rPr>
        <w:t>Medium-term result</w:t>
      </w:r>
      <w:r w:rsidR="00616718">
        <w:rPr>
          <w:rFonts w:ascii="Verdana" w:hAnsi="Verdana" w:cs="Arial"/>
          <w:sz w:val="20"/>
        </w:rPr>
        <w:t xml:space="preserve"> an </w:t>
      </w:r>
      <w:r w:rsidR="000F2281">
        <w:rPr>
          <w:rFonts w:ascii="Verdana" w:hAnsi="Verdana" w:cs="Arial"/>
          <w:sz w:val="20"/>
        </w:rPr>
        <w:t>Action</w:t>
      </w:r>
      <w:r w:rsidR="00616718">
        <w:rPr>
          <w:rFonts w:ascii="Verdana" w:hAnsi="Verdana" w:cs="Arial"/>
          <w:sz w:val="20"/>
        </w:rPr>
        <w:t xml:space="preserve"> </w:t>
      </w:r>
      <w:r w:rsidR="00E90104">
        <w:rPr>
          <w:rFonts w:ascii="Verdana" w:hAnsi="Verdana" w:cs="Arial"/>
          <w:sz w:val="20"/>
        </w:rPr>
        <w:t>is expected to achieve</w:t>
      </w:r>
      <w:r w:rsidR="00F752AE">
        <w:rPr>
          <w:rFonts w:ascii="Verdana" w:hAnsi="Verdana" w:cs="Arial"/>
          <w:sz w:val="20"/>
        </w:rPr>
        <w:t xml:space="preserve"> i</w:t>
      </w:r>
      <w:r w:rsidRPr="00E519ED">
        <w:rPr>
          <w:rFonts w:ascii="Verdana" w:hAnsi="Verdana" w:cs="Arial"/>
          <w:sz w:val="20"/>
        </w:rPr>
        <w:t>n the social</w:t>
      </w:r>
      <w:r w:rsidR="00616718">
        <w:rPr>
          <w:rFonts w:ascii="Verdana" w:hAnsi="Verdana" w:cs="Arial"/>
          <w:sz w:val="20"/>
        </w:rPr>
        <w:t xml:space="preserve"> (incl. political)</w:t>
      </w:r>
      <w:r w:rsidRPr="00E519ED">
        <w:rPr>
          <w:rFonts w:ascii="Verdana" w:hAnsi="Verdana" w:cs="Arial"/>
          <w:sz w:val="20"/>
        </w:rPr>
        <w:t>, economic or envir</w:t>
      </w:r>
      <w:r w:rsidR="0074606B">
        <w:rPr>
          <w:rFonts w:ascii="Verdana" w:hAnsi="Verdana" w:cs="Arial"/>
          <w:sz w:val="20"/>
        </w:rPr>
        <w:t xml:space="preserve">onmental area </w:t>
      </w:r>
      <w:r w:rsidR="00616718">
        <w:rPr>
          <w:rFonts w:ascii="Verdana" w:hAnsi="Verdana" w:cs="Arial"/>
          <w:sz w:val="20"/>
        </w:rPr>
        <w:t>(of the</w:t>
      </w:r>
      <w:r w:rsidR="0074606B">
        <w:rPr>
          <w:rFonts w:ascii="Verdana" w:hAnsi="Verdana" w:cs="Arial"/>
          <w:sz w:val="20"/>
        </w:rPr>
        <w:t xml:space="preserve"> </w:t>
      </w:r>
      <w:r w:rsidR="000F2281">
        <w:rPr>
          <w:rFonts w:ascii="Verdana" w:hAnsi="Verdana" w:cs="Arial"/>
          <w:sz w:val="20"/>
        </w:rPr>
        <w:t>Action</w:t>
      </w:r>
      <w:r w:rsidR="00616718">
        <w:rPr>
          <w:rFonts w:ascii="Verdana" w:hAnsi="Verdana" w:cs="Arial"/>
          <w:sz w:val="20"/>
        </w:rPr>
        <w:t xml:space="preserve">) and/or on direct addressees of the </w:t>
      </w:r>
      <w:r w:rsidR="000F2281">
        <w:rPr>
          <w:rFonts w:ascii="Verdana" w:hAnsi="Verdana" w:cs="Arial"/>
          <w:sz w:val="20"/>
        </w:rPr>
        <w:t>Action</w:t>
      </w:r>
      <w:r w:rsidR="00616718">
        <w:rPr>
          <w:rFonts w:ascii="Verdana" w:hAnsi="Verdana" w:cs="Arial"/>
          <w:sz w:val="20"/>
        </w:rPr>
        <w:t xml:space="preserve"> (</w:t>
      </w:r>
      <w:r w:rsidRPr="00E519ED">
        <w:rPr>
          <w:rFonts w:ascii="Verdana" w:hAnsi="Verdana" w:cs="Arial"/>
          <w:sz w:val="20"/>
        </w:rPr>
        <w:t>participants</w:t>
      </w:r>
      <w:r w:rsidR="00B106CD">
        <w:rPr>
          <w:rFonts w:ascii="Verdana" w:hAnsi="Verdana" w:cs="Arial"/>
          <w:sz w:val="20"/>
        </w:rPr>
        <w:t xml:space="preserve"> </w:t>
      </w:r>
      <w:r w:rsidRPr="00E519ED">
        <w:rPr>
          <w:rFonts w:ascii="Verdana" w:hAnsi="Verdana" w:cs="Arial"/>
          <w:sz w:val="20"/>
        </w:rPr>
        <w:t>/ target groups</w:t>
      </w:r>
      <w:r w:rsidR="00616718">
        <w:rPr>
          <w:rFonts w:ascii="Verdana" w:hAnsi="Verdana" w:cs="Arial"/>
          <w:sz w:val="20"/>
        </w:rPr>
        <w:t>)</w:t>
      </w:r>
      <w:r w:rsidRPr="00E519ED">
        <w:rPr>
          <w:rFonts w:ascii="Verdana" w:hAnsi="Verdana" w:cs="Arial"/>
          <w:sz w:val="20"/>
        </w:rPr>
        <w:t>.</w:t>
      </w:r>
      <w:r w:rsidR="00616718">
        <w:rPr>
          <w:rFonts w:ascii="Verdana" w:hAnsi="Verdana" w:cs="Arial"/>
          <w:sz w:val="20"/>
        </w:rPr>
        <w:t xml:space="preserve"> In order for an outcome to materialise, a change in behaviour</w:t>
      </w:r>
      <w:r w:rsidR="00F15AE8">
        <w:rPr>
          <w:rFonts w:ascii="Verdana" w:hAnsi="Verdana" w:cs="Arial"/>
          <w:sz w:val="20"/>
        </w:rPr>
        <w:t>/perception/engagement</w:t>
      </w:r>
      <w:r w:rsidR="00616718">
        <w:rPr>
          <w:rFonts w:ascii="Verdana" w:hAnsi="Verdana" w:cs="Arial"/>
          <w:sz w:val="20"/>
        </w:rPr>
        <w:t xml:space="preserve"> is necessary. Outcomes</w:t>
      </w:r>
      <w:r w:rsidRPr="00E519ED">
        <w:rPr>
          <w:rFonts w:ascii="Verdana" w:hAnsi="Verdana" w:cs="Arial"/>
          <w:sz w:val="20"/>
        </w:rPr>
        <w:t xml:space="preserve"> are expected to material</w:t>
      </w:r>
      <w:r w:rsidR="0074606B">
        <w:rPr>
          <w:rFonts w:ascii="Verdana" w:hAnsi="Verdana" w:cs="Arial"/>
          <w:sz w:val="20"/>
        </w:rPr>
        <w:t xml:space="preserve">ise within the lifetime of the </w:t>
      </w:r>
      <w:r w:rsidR="000F2281">
        <w:rPr>
          <w:rFonts w:ascii="Verdana" w:hAnsi="Verdana" w:cs="Arial"/>
          <w:sz w:val="20"/>
        </w:rPr>
        <w:t>Action</w:t>
      </w:r>
      <w:r w:rsidRPr="00E519ED">
        <w:rPr>
          <w:rFonts w:ascii="Verdana" w:hAnsi="Verdana" w:cs="Arial"/>
          <w:sz w:val="20"/>
        </w:rPr>
        <w:t xml:space="preserve"> and are under its direct influence. However, other external factors and players also influence the </w:t>
      </w:r>
      <w:r w:rsidR="00421C04">
        <w:rPr>
          <w:rFonts w:ascii="Verdana" w:hAnsi="Verdana" w:cs="Arial"/>
          <w:sz w:val="20"/>
        </w:rPr>
        <w:t>outcome</w:t>
      </w:r>
      <w:r w:rsidRPr="00E519ED">
        <w:rPr>
          <w:rFonts w:ascii="Verdana" w:hAnsi="Verdana" w:cs="Arial"/>
          <w:sz w:val="20"/>
        </w:rPr>
        <w:t xml:space="preserve"> a</w:t>
      </w:r>
      <w:r>
        <w:rPr>
          <w:rFonts w:ascii="Verdana" w:hAnsi="Verdana" w:cs="Arial"/>
          <w:sz w:val="20"/>
        </w:rPr>
        <w:t>nd participants</w:t>
      </w:r>
      <w:r w:rsidR="00B106CD">
        <w:rPr>
          <w:rFonts w:ascii="Verdana" w:hAnsi="Verdana" w:cs="Arial"/>
          <w:sz w:val="20"/>
        </w:rPr>
        <w:t xml:space="preserve"> </w:t>
      </w:r>
      <w:r>
        <w:rPr>
          <w:rFonts w:ascii="Verdana" w:hAnsi="Verdana" w:cs="Arial"/>
          <w:sz w:val="20"/>
        </w:rPr>
        <w:t>/ target groups.</w:t>
      </w:r>
    </w:p>
    <w:p w14:paraId="6933627D" w14:textId="77777777" w:rsidR="00245353" w:rsidRDefault="00245353" w:rsidP="00245353">
      <w:pPr>
        <w:rPr>
          <w:rFonts w:ascii="Verdana" w:hAnsi="Verdana" w:cs="Arial"/>
          <w:sz w:val="20"/>
        </w:rPr>
      </w:pPr>
    </w:p>
    <w:p w14:paraId="73563384" w14:textId="77777777" w:rsidR="00245353" w:rsidRDefault="00245353" w:rsidP="00245353">
      <w:pPr>
        <w:rPr>
          <w:rFonts w:ascii="Verdana" w:hAnsi="Verdana" w:cs="Arial"/>
          <w:sz w:val="20"/>
        </w:rPr>
      </w:pPr>
      <w:r>
        <w:rPr>
          <w:rFonts w:ascii="Verdana" w:hAnsi="Verdana" w:cs="Arial"/>
          <w:b/>
          <w:color w:val="4F81BD" w:themeColor="accent1"/>
          <w:sz w:val="20"/>
        </w:rPr>
        <w:t>Output</w:t>
      </w:r>
      <w:r>
        <w:rPr>
          <w:rFonts w:ascii="Verdana" w:hAnsi="Verdana" w:cs="Arial"/>
          <w:sz w:val="20"/>
        </w:rPr>
        <w:t xml:space="preserve"> – Direct products generated by activities under a PI </w:t>
      </w:r>
      <w:r w:rsidR="000F2281">
        <w:rPr>
          <w:rFonts w:ascii="Verdana" w:hAnsi="Verdana" w:cs="Arial"/>
          <w:sz w:val="20"/>
        </w:rPr>
        <w:t>Action</w:t>
      </w:r>
      <w:r w:rsidR="00F752AE">
        <w:rPr>
          <w:rFonts w:ascii="Verdana" w:hAnsi="Verdana" w:cs="Arial"/>
          <w:sz w:val="20"/>
        </w:rPr>
        <w:t xml:space="preserve">, </w:t>
      </w:r>
      <w:r w:rsidR="00F752AE" w:rsidRPr="00F752AE">
        <w:rPr>
          <w:rFonts w:ascii="Verdana" w:hAnsi="Verdana" w:cs="Arial"/>
          <w:sz w:val="20"/>
        </w:rPr>
        <w:t xml:space="preserve">produced or accomplished with the resources allocated to </w:t>
      </w:r>
      <w:r w:rsidR="00B106CD">
        <w:rPr>
          <w:rFonts w:ascii="Verdana" w:hAnsi="Verdana" w:cs="Arial"/>
          <w:sz w:val="20"/>
        </w:rPr>
        <w:t>th</w:t>
      </w:r>
      <w:r w:rsidR="00E82E87">
        <w:rPr>
          <w:rFonts w:ascii="Verdana" w:hAnsi="Verdana" w:cs="Arial"/>
          <w:sz w:val="20"/>
        </w:rPr>
        <w:t>e</w:t>
      </w:r>
      <w:r w:rsidR="00B106CD">
        <w:rPr>
          <w:rFonts w:ascii="Verdana" w:hAnsi="Verdana" w:cs="Arial"/>
          <w:sz w:val="20"/>
        </w:rPr>
        <w:t xml:space="preserve"> </w:t>
      </w:r>
      <w:r w:rsidR="000F2281">
        <w:rPr>
          <w:rFonts w:ascii="Verdana" w:hAnsi="Verdana" w:cs="Arial"/>
          <w:sz w:val="20"/>
        </w:rPr>
        <w:t>Action</w:t>
      </w:r>
      <w:r>
        <w:rPr>
          <w:rFonts w:ascii="Verdana" w:hAnsi="Verdana" w:cs="Arial"/>
          <w:sz w:val="20"/>
        </w:rPr>
        <w:t>.</w:t>
      </w:r>
      <w:r w:rsidR="00F752AE">
        <w:rPr>
          <w:rFonts w:ascii="Verdana" w:hAnsi="Verdana" w:cs="Arial"/>
          <w:sz w:val="20"/>
        </w:rPr>
        <w:t xml:space="preserve"> </w:t>
      </w:r>
      <w:r w:rsidR="00F752AE" w:rsidRPr="00F752AE">
        <w:rPr>
          <w:rFonts w:ascii="Verdana" w:hAnsi="Verdana" w:cs="Arial"/>
          <w:sz w:val="20"/>
        </w:rPr>
        <w:t xml:space="preserve">Outputs are in the sphere of control of </w:t>
      </w:r>
      <w:r w:rsidR="00F752AE">
        <w:rPr>
          <w:rFonts w:ascii="Verdana" w:hAnsi="Verdana" w:cs="Arial"/>
          <w:sz w:val="20"/>
        </w:rPr>
        <w:t xml:space="preserve">an </w:t>
      </w:r>
      <w:r w:rsidR="000F2281">
        <w:rPr>
          <w:rFonts w:ascii="Verdana" w:hAnsi="Verdana" w:cs="Arial"/>
          <w:sz w:val="20"/>
        </w:rPr>
        <w:t>Action</w:t>
      </w:r>
      <w:r w:rsidR="00F752AE" w:rsidRPr="00F752AE">
        <w:rPr>
          <w:rFonts w:ascii="Verdana" w:hAnsi="Verdana" w:cs="Arial"/>
          <w:sz w:val="20"/>
        </w:rPr>
        <w:t>.</w:t>
      </w:r>
    </w:p>
    <w:p w14:paraId="4D03548D" w14:textId="77777777" w:rsidR="00245353" w:rsidRDefault="00245353" w:rsidP="00245353">
      <w:pPr>
        <w:rPr>
          <w:rFonts w:ascii="Verdana" w:hAnsi="Verdana" w:cs="Arial"/>
          <w:sz w:val="20"/>
        </w:rPr>
      </w:pPr>
    </w:p>
    <w:p w14:paraId="13CF79F8" w14:textId="77777777" w:rsidR="00245353" w:rsidRDefault="00245353" w:rsidP="00245353">
      <w:pPr>
        <w:rPr>
          <w:rFonts w:ascii="Verdana" w:hAnsi="Verdana" w:cs="Arial"/>
          <w:sz w:val="20"/>
        </w:rPr>
      </w:pPr>
      <w:r>
        <w:rPr>
          <w:rFonts w:ascii="Verdana" w:hAnsi="Verdana" w:cs="Arial"/>
          <w:b/>
          <w:color w:val="4F81BD" w:themeColor="accent1"/>
          <w:sz w:val="20"/>
        </w:rPr>
        <w:t>Performance</w:t>
      </w:r>
      <w:r>
        <w:rPr>
          <w:rFonts w:ascii="Verdana" w:hAnsi="Verdana" w:cs="Arial"/>
          <w:sz w:val="20"/>
        </w:rPr>
        <w:t xml:space="preserve"> – The degree to which an intervention or a partner operates according to specific criteria / standards / guidelines or achieves results in accordance with stated goals or plans.</w:t>
      </w:r>
    </w:p>
    <w:p w14:paraId="1986E348" w14:textId="77777777" w:rsidR="00245353" w:rsidRDefault="00245353" w:rsidP="00245353">
      <w:pPr>
        <w:rPr>
          <w:rFonts w:ascii="Verdana" w:hAnsi="Verdana" w:cs="Arial"/>
          <w:sz w:val="20"/>
        </w:rPr>
      </w:pPr>
    </w:p>
    <w:p w14:paraId="66C9FFDF" w14:textId="77777777" w:rsidR="0074606B" w:rsidRDefault="0074606B" w:rsidP="00245353">
      <w:pPr>
        <w:rPr>
          <w:rFonts w:ascii="Verdana" w:hAnsi="Verdana" w:cs="Arial"/>
          <w:sz w:val="20"/>
        </w:rPr>
      </w:pPr>
      <w:r>
        <w:rPr>
          <w:rFonts w:ascii="Verdana" w:hAnsi="Verdana" w:cs="Arial"/>
          <w:b/>
          <w:color w:val="4F81BD" w:themeColor="accent1"/>
          <w:sz w:val="20"/>
        </w:rPr>
        <w:t xml:space="preserve">PI user </w:t>
      </w:r>
      <w:r w:rsidRPr="006D1C08">
        <w:rPr>
          <w:rFonts w:ascii="Verdana" w:hAnsi="Verdana" w:cs="Arial"/>
          <w:sz w:val="20"/>
        </w:rPr>
        <w:t xml:space="preserve">– </w:t>
      </w:r>
      <w:r w:rsidR="00443CD4">
        <w:rPr>
          <w:rFonts w:ascii="Verdana" w:hAnsi="Verdana" w:cs="Arial"/>
          <w:sz w:val="20"/>
        </w:rPr>
        <w:t>Thematic Directorate General (DG) of the European Commission</w:t>
      </w:r>
      <w:r w:rsidR="00A9432B">
        <w:rPr>
          <w:rFonts w:ascii="Verdana" w:hAnsi="Verdana" w:cs="Arial"/>
          <w:sz w:val="20"/>
        </w:rPr>
        <w:t>, EEAS or EU Delegation</w:t>
      </w:r>
      <w:r w:rsidR="00443CD4">
        <w:rPr>
          <w:rFonts w:ascii="Verdana" w:hAnsi="Verdana" w:cs="Arial"/>
          <w:sz w:val="20"/>
        </w:rPr>
        <w:t xml:space="preserve"> which has proposed a PI </w:t>
      </w:r>
      <w:r w:rsidR="000F2281">
        <w:rPr>
          <w:rFonts w:ascii="Verdana" w:hAnsi="Verdana" w:cs="Arial"/>
          <w:sz w:val="20"/>
        </w:rPr>
        <w:t>Action</w:t>
      </w:r>
      <w:r w:rsidR="00443CD4">
        <w:rPr>
          <w:rFonts w:ascii="Verdana" w:hAnsi="Verdana" w:cs="Arial"/>
          <w:sz w:val="20"/>
        </w:rPr>
        <w:t xml:space="preserve"> and will use / benefit from its results. During the implementation phase, it provides technical and/or political guidance.</w:t>
      </w:r>
    </w:p>
    <w:p w14:paraId="6E69E91F" w14:textId="77777777" w:rsidR="00633A86" w:rsidRPr="006D1C08" w:rsidRDefault="00633A86" w:rsidP="00245353">
      <w:pPr>
        <w:rPr>
          <w:rFonts w:ascii="Verdana" w:hAnsi="Verdana" w:cs="Arial"/>
          <w:sz w:val="20"/>
        </w:rPr>
      </w:pPr>
    </w:p>
    <w:p w14:paraId="702145AA" w14:textId="77777777" w:rsidR="00245353" w:rsidRDefault="00245353" w:rsidP="00245353">
      <w:pPr>
        <w:rPr>
          <w:rFonts w:ascii="Verdana" w:hAnsi="Verdana" w:cs="Arial"/>
          <w:sz w:val="20"/>
        </w:rPr>
      </w:pPr>
      <w:r>
        <w:rPr>
          <w:rFonts w:ascii="Verdana" w:hAnsi="Verdana" w:cs="Arial"/>
          <w:b/>
          <w:color w:val="4F81BD" w:themeColor="accent1"/>
          <w:sz w:val="20"/>
        </w:rPr>
        <w:t>Process</w:t>
      </w:r>
      <w:r>
        <w:rPr>
          <w:rFonts w:ascii="Verdana" w:hAnsi="Verdana" w:cs="Arial"/>
          <w:sz w:val="20"/>
        </w:rPr>
        <w:t xml:space="preserve"> – How a policy decision is made in any area (e.g. climate change, migration, trade, standardisation, etc.). The PI funds </w:t>
      </w:r>
      <w:r w:rsidR="000F2281">
        <w:rPr>
          <w:rFonts w:ascii="Verdana" w:hAnsi="Verdana" w:cs="Arial"/>
          <w:sz w:val="20"/>
        </w:rPr>
        <w:t>Actions</w:t>
      </w:r>
      <w:r>
        <w:rPr>
          <w:rFonts w:ascii="Verdana" w:hAnsi="Verdana" w:cs="Arial"/>
          <w:sz w:val="20"/>
        </w:rPr>
        <w:t xml:space="preserve"> which aim to influence EU partners’ policy-making. An activity (e.g. a seminar on the fight against counterfeiting or a conference on climate change) or a series of activities (e.g. a series of stakeholder workshops on ICT standards and regulatory cooperation or matchmaking sessions between EU businesses and </w:t>
      </w:r>
      <w:r w:rsidR="00421C04">
        <w:rPr>
          <w:rFonts w:ascii="Verdana" w:hAnsi="Verdana" w:cs="Arial"/>
          <w:sz w:val="20"/>
        </w:rPr>
        <w:t>overseas</w:t>
      </w:r>
      <w:r>
        <w:rPr>
          <w:rFonts w:ascii="Verdana" w:hAnsi="Verdana" w:cs="Arial"/>
          <w:sz w:val="20"/>
        </w:rPr>
        <w:t xml:space="preserve"> businesses for the development of green technologies) are implemented to influence how EU partners approach / decide on a particular topic.</w:t>
      </w:r>
    </w:p>
    <w:p w14:paraId="477A9141" w14:textId="77777777" w:rsidR="00245353" w:rsidRDefault="00245353" w:rsidP="00245353">
      <w:pPr>
        <w:rPr>
          <w:rFonts w:ascii="Verdana" w:hAnsi="Verdana" w:cs="Arial"/>
          <w:sz w:val="20"/>
        </w:rPr>
      </w:pPr>
    </w:p>
    <w:p w14:paraId="44234640" w14:textId="77777777" w:rsidR="0074606B" w:rsidRPr="006D1C08" w:rsidRDefault="0074606B" w:rsidP="00245353">
      <w:pPr>
        <w:rPr>
          <w:rFonts w:ascii="Verdana" w:hAnsi="Verdana" w:cs="Arial"/>
          <w:sz w:val="20"/>
        </w:rPr>
      </w:pPr>
      <w:r>
        <w:rPr>
          <w:rFonts w:ascii="Verdana" w:hAnsi="Verdana" w:cs="Arial"/>
          <w:b/>
          <w:color w:val="4F81BD" w:themeColor="accent1"/>
          <w:sz w:val="20"/>
        </w:rPr>
        <w:t xml:space="preserve">Project manager </w:t>
      </w:r>
      <w:r w:rsidRPr="006D1C08">
        <w:rPr>
          <w:rFonts w:ascii="Verdana" w:hAnsi="Verdana" w:cs="Arial"/>
          <w:sz w:val="20"/>
        </w:rPr>
        <w:t xml:space="preserve">– </w:t>
      </w:r>
      <w:r w:rsidR="00443CD4">
        <w:rPr>
          <w:rFonts w:ascii="Verdana" w:hAnsi="Verdana" w:cs="Arial"/>
          <w:sz w:val="20"/>
        </w:rPr>
        <w:t xml:space="preserve">FPI staff (at headquarters or EU Delegation) who is responsible for an </w:t>
      </w:r>
      <w:r w:rsidR="000F2281">
        <w:rPr>
          <w:rFonts w:ascii="Verdana" w:hAnsi="Verdana" w:cs="Arial"/>
          <w:sz w:val="20"/>
        </w:rPr>
        <w:t>Action</w:t>
      </w:r>
      <w:r w:rsidR="00443CD4">
        <w:rPr>
          <w:rFonts w:ascii="Verdana" w:hAnsi="Verdana" w:cs="Arial"/>
          <w:sz w:val="20"/>
        </w:rPr>
        <w:t xml:space="preserve">’s </w:t>
      </w:r>
      <w:r w:rsidR="00421C04">
        <w:rPr>
          <w:rFonts w:ascii="Verdana" w:hAnsi="Verdana" w:cs="Arial"/>
          <w:sz w:val="20"/>
        </w:rPr>
        <w:t xml:space="preserve">management and overseeing its </w:t>
      </w:r>
      <w:r w:rsidR="00443CD4">
        <w:rPr>
          <w:rFonts w:ascii="Verdana" w:hAnsi="Verdana" w:cs="Arial"/>
          <w:sz w:val="20"/>
        </w:rPr>
        <w:t>implementation</w:t>
      </w:r>
      <w:r w:rsidR="006D1C08">
        <w:rPr>
          <w:rFonts w:ascii="Verdana" w:hAnsi="Verdana" w:cs="Arial"/>
          <w:sz w:val="20"/>
        </w:rPr>
        <w:t>.</w:t>
      </w:r>
    </w:p>
    <w:p w14:paraId="184AE4B6" w14:textId="77777777" w:rsidR="0074606B" w:rsidRDefault="0074606B" w:rsidP="00245353">
      <w:pPr>
        <w:rPr>
          <w:rFonts w:ascii="Verdana" w:hAnsi="Verdana" w:cs="Arial"/>
          <w:b/>
          <w:color w:val="4F81BD" w:themeColor="accent1"/>
          <w:sz w:val="20"/>
        </w:rPr>
      </w:pPr>
    </w:p>
    <w:p w14:paraId="0C34DD55" w14:textId="77777777" w:rsidR="0074606B" w:rsidRPr="006D1C08" w:rsidRDefault="0074606B" w:rsidP="00245353">
      <w:pPr>
        <w:rPr>
          <w:rFonts w:ascii="Verdana" w:hAnsi="Verdana" w:cs="Arial"/>
          <w:sz w:val="20"/>
        </w:rPr>
      </w:pPr>
      <w:r>
        <w:rPr>
          <w:rFonts w:ascii="Verdana" w:hAnsi="Verdana" w:cs="Arial"/>
          <w:b/>
          <w:color w:val="4F81BD" w:themeColor="accent1"/>
          <w:sz w:val="20"/>
        </w:rPr>
        <w:t xml:space="preserve">PSF </w:t>
      </w:r>
      <w:r w:rsidRPr="006D1C08">
        <w:rPr>
          <w:rFonts w:ascii="Verdana" w:hAnsi="Verdana" w:cs="Arial"/>
          <w:sz w:val="20"/>
        </w:rPr>
        <w:t xml:space="preserve">– </w:t>
      </w:r>
      <w:r w:rsidR="00443CD4">
        <w:rPr>
          <w:rFonts w:ascii="Verdana" w:hAnsi="Verdana" w:cs="Arial"/>
          <w:sz w:val="20"/>
        </w:rPr>
        <w:t>Policy Support Facility; one of the implementation modalities of the PI</w:t>
      </w:r>
      <w:r w:rsidR="006D1C08">
        <w:rPr>
          <w:rFonts w:ascii="Verdana" w:hAnsi="Verdana" w:cs="Arial"/>
          <w:sz w:val="20"/>
        </w:rPr>
        <w:t>.</w:t>
      </w:r>
    </w:p>
    <w:p w14:paraId="631BB6BB" w14:textId="77777777" w:rsidR="0074606B" w:rsidRDefault="0074606B" w:rsidP="00245353">
      <w:pPr>
        <w:rPr>
          <w:rFonts w:ascii="Verdana" w:hAnsi="Verdana" w:cs="Arial"/>
          <w:b/>
          <w:color w:val="4F81BD" w:themeColor="accent1"/>
          <w:sz w:val="20"/>
        </w:rPr>
      </w:pPr>
    </w:p>
    <w:p w14:paraId="393E0E42" w14:textId="77777777" w:rsidR="00245353" w:rsidRDefault="00245353" w:rsidP="00245353">
      <w:pPr>
        <w:rPr>
          <w:rFonts w:ascii="Verdana" w:hAnsi="Verdana" w:cs="Arial"/>
          <w:sz w:val="20"/>
        </w:rPr>
      </w:pPr>
      <w:r>
        <w:rPr>
          <w:rFonts w:ascii="Verdana" w:hAnsi="Verdana" w:cs="Arial"/>
          <w:b/>
          <w:color w:val="4F81BD" w:themeColor="accent1"/>
          <w:sz w:val="20"/>
        </w:rPr>
        <w:t>Quality assurance</w:t>
      </w:r>
      <w:r>
        <w:rPr>
          <w:rFonts w:ascii="Verdana" w:hAnsi="Verdana" w:cs="Arial"/>
          <w:sz w:val="20"/>
        </w:rPr>
        <w:t xml:space="preserve"> – Quality assurance encompasses any activity that is concerned with assessing and improving the merit or the worth of an intervention or its compliance with given standards.</w:t>
      </w:r>
    </w:p>
    <w:p w14:paraId="1CB5CA27" w14:textId="77777777" w:rsidR="00245353" w:rsidRDefault="00245353" w:rsidP="00245353">
      <w:pPr>
        <w:rPr>
          <w:rFonts w:ascii="Verdana" w:hAnsi="Verdana" w:cs="Arial"/>
          <w:sz w:val="20"/>
        </w:rPr>
      </w:pPr>
    </w:p>
    <w:p w14:paraId="0518FB49" w14:textId="77777777" w:rsidR="00245353" w:rsidRDefault="00245353" w:rsidP="00245353">
      <w:pPr>
        <w:rPr>
          <w:rFonts w:ascii="Verdana" w:hAnsi="Verdana" w:cs="Arial"/>
          <w:sz w:val="20"/>
        </w:rPr>
      </w:pPr>
      <w:r>
        <w:rPr>
          <w:rFonts w:ascii="Verdana" w:hAnsi="Verdana" w:cs="Arial"/>
          <w:b/>
          <w:color w:val="4F81BD" w:themeColor="accent1"/>
          <w:sz w:val="20"/>
        </w:rPr>
        <w:t>Results</w:t>
      </w:r>
      <w:r>
        <w:rPr>
          <w:rFonts w:ascii="Verdana" w:hAnsi="Verdana" w:cs="Arial"/>
          <w:sz w:val="20"/>
        </w:rPr>
        <w:t xml:space="preserve"> – Results include the output, outcome or impact (intended or unintended, positive and / or negative) of </w:t>
      </w:r>
      <w:r w:rsidR="00421C04">
        <w:rPr>
          <w:rFonts w:ascii="Verdana" w:hAnsi="Verdana" w:cs="Arial"/>
          <w:sz w:val="20"/>
        </w:rPr>
        <w:t xml:space="preserve">an </w:t>
      </w:r>
      <w:r w:rsidR="000F2281">
        <w:rPr>
          <w:rFonts w:ascii="Verdana" w:hAnsi="Verdana" w:cs="Arial"/>
          <w:sz w:val="20"/>
        </w:rPr>
        <w:t>Action</w:t>
      </w:r>
      <w:r>
        <w:rPr>
          <w:rFonts w:ascii="Verdana" w:hAnsi="Verdana" w:cs="Arial"/>
          <w:sz w:val="20"/>
        </w:rPr>
        <w:t xml:space="preserve">. While activities describe what is being done, results describe ensuing changes. </w:t>
      </w:r>
    </w:p>
    <w:p w14:paraId="2A6CCD14" w14:textId="77777777" w:rsidR="00245353" w:rsidRDefault="00245353" w:rsidP="00245353">
      <w:pPr>
        <w:rPr>
          <w:rFonts w:ascii="Verdana" w:hAnsi="Verdana" w:cs="Arial"/>
          <w:sz w:val="20"/>
        </w:rPr>
      </w:pPr>
    </w:p>
    <w:p w14:paraId="2B043C87" w14:textId="77777777" w:rsidR="00245353" w:rsidRDefault="00245353" w:rsidP="00245353">
      <w:pPr>
        <w:rPr>
          <w:rFonts w:ascii="Verdana" w:hAnsi="Verdana" w:cs="Arial"/>
          <w:sz w:val="20"/>
        </w:rPr>
      </w:pPr>
      <w:r>
        <w:rPr>
          <w:rFonts w:ascii="Verdana" w:hAnsi="Verdana" w:cs="Arial"/>
          <w:b/>
          <w:color w:val="4F81BD" w:themeColor="accent1"/>
          <w:sz w:val="20"/>
        </w:rPr>
        <w:t>Results chain</w:t>
      </w:r>
      <w:r>
        <w:rPr>
          <w:rFonts w:ascii="Verdana" w:hAnsi="Verdana" w:cs="Arial"/>
          <w:sz w:val="20"/>
        </w:rPr>
        <w:t xml:space="preserve"> – The causal sequence for an intervention that stipulates the necessary sequence to achieve desired </w:t>
      </w:r>
      <w:r w:rsidR="00122261">
        <w:rPr>
          <w:rFonts w:ascii="Verdana" w:hAnsi="Verdana" w:cs="Arial"/>
          <w:sz w:val="20"/>
        </w:rPr>
        <w:t>results</w:t>
      </w:r>
      <w:r>
        <w:rPr>
          <w:rFonts w:ascii="Verdana" w:hAnsi="Verdana" w:cs="Arial"/>
          <w:sz w:val="20"/>
        </w:rPr>
        <w:t>. It starts from inputs, moving through activities and outpu</w:t>
      </w:r>
      <w:r w:rsidR="004B2532">
        <w:rPr>
          <w:rFonts w:ascii="Verdana" w:hAnsi="Verdana" w:cs="Arial"/>
          <w:sz w:val="20"/>
        </w:rPr>
        <w:t>ts, and culminating in outcomes and</w:t>
      </w:r>
      <w:r>
        <w:rPr>
          <w:rFonts w:ascii="Verdana" w:hAnsi="Verdana" w:cs="Arial"/>
          <w:sz w:val="20"/>
        </w:rPr>
        <w:t xml:space="preserve"> impacts. </w:t>
      </w:r>
    </w:p>
    <w:p w14:paraId="5C92CCBA" w14:textId="77777777" w:rsidR="00443CD4" w:rsidRDefault="00443CD4" w:rsidP="00245353">
      <w:pPr>
        <w:rPr>
          <w:rFonts w:ascii="Verdana" w:hAnsi="Verdana" w:cs="Arial"/>
          <w:sz w:val="20"/>
        </w:rPr>
      </w:pPr>
    </w:p>
    <w:p w14:paraId="06C4D291" w14:textId="77777777" w:rsidR="00443CD4" w:rsidRDefault="00443CD4" w:rsidP="00245353">
      <w:pPr>
        <w:rPr>
          <w:rFonts w:ascii="Verdana" w:hAnsi="Verdana" w:cs="Arial"/>
          <w:sz w:val="20"/>
        </w:rPr>
      </w:pPr>
      <w:r w:rsidRPr="006D1C08">
        <w:rPr>
          <w:rFonts w:ascii="Verdana" w:hAnsi="Verdana" w:cs="Arial"/>
          <w:b/>
          <w:color w:val="4F81BD" w:themeColor="accent1"/>
          <w:sz w:val="20"/>
        </w:rPr>
        <w:t xml:space="preserve">Standalone </w:t>
      </w:r>
      <w:r w:rsidR="000F2281">
        <w:rPr>
          <w:rFonts w:ascii="Verdana" w:hAnsi="Verdana" w:cs="Arial"/>
          <w:b/>
          <w:color w:val="4F81BD" w:themeColor="accent1"/>
          <w:sz w:val="20"/>
        </w:rPr>
        <w:t>Action</w:t>
      </w:r>
      <w:r>
        <w:rPr>
          <w:rFonts w:ascii="Verdana" w:hAnsi="Verdana" w:cs="Arial"/>
          <w:sz w:val="20"/>
        </w:rPr>
        <w:t xml:space="preserve"> – One of the implementation modalities of the PI</w:t>
      </w:r>
      <w:r w:rsidR="006D1C08">
        <w:rPr>
          <w:rFonts w:ascii="Verdana" w:hAnsi="Verdana" w:cs="Arial"/>
          <w:sz w:val="20"/>
        </w:rPr>
        <w:t>.</w:t>
      </w:r>
    </w:p>
    <w:p w14:paraId="47CEB3BB" w14:textId="77777777" w:rsidR="00245353" w:rsidRDefault="00245353" w:rsidP="00245353">
      <w:pPr>
        <w:rPr>
          <w:rFonts w:ascii="Verdana" w:hAnsi="Verdana" w:cs="Arial"/>
          <w:sz w:val="20"/>
        </w:rPr>
      </w:pPr>
    </w:p>
    <w:p w14:paraId="5FD1E978" w14:textId="77777777" w:rsidR="0074606B" w:rsidRPr="006D1C08" w:rsidRDefault="0074606B" w:rsidP="00245353">
      <w:pPr>
        <w:rPr>
          <w:rFonts w:ascii="Verdana" w:hAnsi="Verdana" w:cs="Arial"/>
          <w:sz w:val="20"/>
        </w:rPr>
      </w:pPr>
      <w:r>
        <w:rPr>
          <w:rFonts w:ascii="Verdana" w:hAnsi="Verdana" w:cs="Arial"/>
          <w:b/>
          <w:color w:val="4F81BD" w:themeColor="accent1"/>
          <w:sz w:val="20"/>
        </w:rPr>
        <w:t xml:space="preserve">TAIEX </w:t>
      </w:r>
      <w:r w:rsidRPr="006D1C08">
        <w:rPr>
          <w:rFonts w:ascii="Verdana" w:hAnsi="Verdana" w:cs="Arial"/>
          <w:sz w:val="20"/>
        </w:rPr>
        <w:t xml:space="preserve">– </w:t>
      </w:r>
      <w:r w:rsidR="00443CD4">
        <w:rPr>
          <w:rFonts w:ascii="Verdana" w:hAnsi="Verdana" w:cs="Arial"/>
          <w:sz w:val="20"/>
        </w:rPr>
        <w:t>Technical Assistance and Information Exchange; one of the implementation modalities of the PI</w:t>
      </w:r>
      <w:r w:rsidR="006D1C08">
        <w:rPr>
          <w:rFonts w:ascii="Verdana" w:hAnsi="Verdana" w:cs="Arial"/>
          <w:sz w:val="20"/>
        </w:rPr>
        <w:t>.</w:t>
      </w:r>
    </w:p>
    <w:p w14:paraId="12F686F3" w14:textId="77777777" w:rsidR="0074606B" w:rsidRPr="006D1C08" w:rsidRDefault="0074606B" w:rsidP="00245353">
      <w:pPr>
        <w:rPr>
          <w:rFonts w:ascii="Verdana" w:hAnsi="Verdana" w:cs="Arial"/>
          <w:sz w:val="20"/>
        </w:rPr>
      </w:pPr>
    </w:p>
    <w:p w14:paraId="16A3D067" w14:textId="77777777" w:rsidR="00245353" w:rsidRDefault="00245353" w:rsidP="00245353">
      <w:pPr>
        <w:rPr>
          <w:rFonts w:ascii="Verdana" w:hAnsi="Verdana" w:cs="Arial"/>
          <w:sz w:val="20"/>
        </w:rPr>
      </w:pPr>
      <w:r>
        <w:rPr>
          <w:rFonts w:ascii="Verdana" w:hAnsi="Verdana" w:cs="Arial"/>
          <w:b/>
          <w:color w:val="4F81BD" w:themeColor="accent1"/>
          <w:sz w:val="20"/>
        </w:rPr>
        <w:t>Target</w:t>
      </w:r>
      <w:r>
        <w:rPr>
          <w:rFonts w:ascii="Verdana" w:hAnsi="Verdana" w:cs="Arial"/>
          <w:sz w:val="20"/>
        </w:rPr>
        <w:t xml:space="preserve"> – Indicates the desired result for a given indicator at the end of the </w:t>
      </w:r>
      <w:r w:rsidR="000F2281">
        <w:rPr>
          <w:rFonts w:ascii="Verdana" w:hAnsi="Verdana" w:cs="Arial"/>
          <w:sz w:val="20"/>
        </w:rPr>
        <w:t>Action</w:t>
      </w:r>
      <w:r w:rsidR="00421C04">
        <w:rPr>
          <w:rFonts w:ascii="Verdana" w:hAnsi="Verdana" w:cs="Arial"/>
          <w:sz w:val="20"/>
        </w:rPr>
        <w:t xml:space="preserve"> and beyond</w:t>
      </w:r>
      <w:r>
        <w:rPr>
          <w:rFonts w:ascii="Verdana" w:hAnsi="Verdana" w:cs="Arial"/>
          <w:sz w:val="20"/>
        </w:rPr>
        <w:t>.</w:t>
      </w:r>
    </w:p>
    <w:p w14:paraId="257EB4C5" w14:textId="77777777" w:rsidR="00245353" w:rsidRDefault="00245353" w:rsidP="00245353">
      <w:pPr>
        <w:rPr>
          <w:rFonts w:ascii="Verdana" w:hAnsi="Verdana" w:cs="Arial"/>
          <w:sz w:val="20"/>
        </w:rPr>
      </w:pPr>
    </w:p>
    <w:p w14:paraId="08E9A9A2" w14:textId="77777777" w:rsidR="0034212A" w:rsidRDefault="00245353" w:rsidP="0034212A">
      <w:pPr>
        <w:rPr>
          <w:rFonts w:cs="Arial"/>
          <w:i/>
        </w:rPr>
      </w:pPr>
      <w:r>
        <w:rPr>
          <w:rFonts w:ascii="Verdana" w:hAnsi="Verdana" w:cs="Arial"/>
          <w:b/>
          <w:color w:val="4F81BD" w:themeColor="accent1"/>
          <w:sz w:val="20"/>
        </w:rPr>
        <w:t>Triangulation</w:t>
      </w:r>
      <w:r>
        <w:rPr>
          <w:rFonts w:ascii="Verdana" w:hAnsi="Verdana" w:cs="Arial"/>
          <w:sz w:val="20"/>
        </w:rPr>
        <w:t xml:space="preserve"> – The combined use of theories, sources or types of information, or types of analysis to verify and substantiate an assessment.</w:t>
      </w:r>
    </w:p>
    <w:p w14:paraId="071D6AF2" w14:textId="77777777" w:rsidR="0034212A" w:rsidRDefault="0034212A" w:rsidP="0034212A">
      <w:pPr>
        <w:rPr>
          <w:rFonts w:cs="Arial"/>
          <w:i/>
        </w:rPr>
        <w:sectPr w:rsidR="0034212A" w:rsidSect="005F258C">
          <w:pgSz w:w="11900" w:h="16840"/>
          <w:pgMar w:top="1670" w:right="850" w:bottom="1138" w:left="850" w:header="706" w:footer="706" w:gutter="0"/>
          <w:cols w:space="708"/>
          <w:docGrid w:linePitch="360"/>
        </w:sectPr>
      </w:pPr>
    </w:p>
    <w:p w14:paraId="0E9C7725" w14:textId="2AE71F37" w:rsidR="00637BD5" w:rsidRDefault="00637BD5" w:rsidP="00637BD5">
      <w:pPr>
        <w:pStyle w:val="Caption"/>
        <w:rPr>
          <w:rFonts w:ascii="Verdana" w:hAnsi="Verdana" w:cs="Arial"/>
          <w:b/>
          <w:i w:val="0"/>
          <w:noProof/>
          <w:color w:val="auto"/>
          <w:lang w:eastAsia="en-GB"/>
        </w:rPr>
      </w:pPr>
      <w:bookmarkStart w:id="13" w:name="_The_PIMS_(1"/>
      <w:bookmarkEnd w:id="13"/>
      <w:r w:rsidRPr="0064013C">
        <w:rPr>
          <w:rFonts w:ascii="Verdana" w:hAnsi="Verdana"/>
          <w:b/>
          <w:i w:val="0"/>
          <w:color w:val="auto"/>
        </w:rPr>
        <w:lastRenderedPageBreak/>
        <w:t xml:space="preserve">Figure </w:t>
      </w:r>
      <w:r w:rsidR="0031758A">
        <w:rPr>
          <w:rFonts w:ascii="Verdana" w:hAnsi="Verdana"/>
          <w:b/>
          <w:i w:val="0"/>
          <w:color w:val="auto"/>
        </w:rPr>
        <w:fldChar w:fldCharType="begin"/>
      </w:r>
      <w:r w:rsidR="0012480E">
        <w:rPr>
          <w:rFonts w:ascii="Verdana" w:hAnsi="Verdana"/>
          <w:b/>
          <w:i w:val="0"/>
          <w:color w:val="auto"/>
        </w:rPr>
        <w:instrText xml:space="preserve"> SEQ Figure \* ARABIC </w:instrText>
      </w:r>
      <w:r w:rsidR="0031758A">
        <w:rPr>
          <w:rFonts w:ascii="Verdana" w:hAnsi="Verdana"/>
          <w:b/>
          <w:i w:val="0"/>
          <w:color w:val="auto"/>
        </w:rPr>
        <w:fldChar w:fldCharType="separate"/>
      </w:r>
      <w:r w:rsidR="00D26801">
        <w:rPr>
          <w:rFonts w:ascii="Verdana" w:hAnsi="Verdana"/>
          <w:b/>
          <w:i w:val="0"/>
          <w:noProof/>
          <w:color w:val="auto"/>
        </w:rPr>
        <w:t>1</w:t>
      </w:r>
      <w:r w:rsidR="0031758A">
        <w:rPr>
          <w:rFonts w:ascii="Verdana" w:hAnsi="Verdana"/>
          <w:b/>
          <w:i w:val="0"/>
          <w:color w:val="auto"/>
        </w:rPr>
        <w:fldChar w:fldCharType="end"/>
      </w:r>
      <w:r w:rsidRPr="0064013C">
        <w:rPr>
          <w:rFonts w:ascii="Verdana" w:hAnsi="Verdana"/>
          <w:b/>
          <w:i w:val="0"/>
          <w:color w:val="auto"/>
        </w:rPr>
        <w:t xml:space="preserve">: </w:t>
      </w:r>
      <w:r w:rsidRPr="0064013C">
        <w:rPr>
          <w:rFonts w:ascii="Verdana" w:hAnsi="Verdana" w:cs="Arial"/>
          <w:b/>
          <w:i w:val="0"/>
          <w:noProof/>
          <w:color w:val="auto"/>
          <w:lang w:eastAsia="en-GB"/>
        </w:rPr>
        <w:t xml:space="preserve">How does the PIMS fit in the </w:t>
      </w:r>
      <w:r w:rsidR="000F2281">
        <w:rPr>
          <w:rFonts w:ascii="Verdana" w:hAnsi="Verdana" w:cs="Arial"/>
          <w:b/>
          <w:i w:val="0"/>
          <w:noProof/>
          <w:color w:val="auto"/>
          <w:lang w:eastAsia="en-GB"/>
        </w:rPr>
        <w:t>Action</w:t>
      </w:r>
      <w:r w:rsidRPr="0064013C">
        <w:rPr>
          <w:rFonts w:ascii="Verdana" w:hAnsi="Verdana" w:cs="Arial"/>
          <w:b/>
          <w:i w:val="0"/>
          <w:noProof/>
          <w:color w:val="auto"/>
          <w:lang w:eastAsia="en-GB"/>
        </w:rPr>
        <w:t xml:space="preserve"> cycle?</w:t>
      </w:r>
    </w:p>
    <w:p w14:paraId="239386E2" w14:textId="29BF48A6" w:rsidR="00D03DEC" w:rsidRPr="00D03DEC" w:rsidRDefault="00D03DEC" w:rsidP="00D03DEC">
      <w:pPr>
        <w:rPr>
          <w:lang w:eastAsia="en-GB"/>
        </w:rPr>
      </w:pPr>
    </w:p>
    <w:p w14:paraId="388C5479" w14:textId="5F085687" w:rsidR="00637BD5" w:rsidRDefault="005119B3" w:rsidP="00637BD5">
      <w:pPr>
        <w:pStyle w:val="BodyText"/>
        <w:rPr>
          <w:lang w:eastAsia="en-GB"/>
        </w:rPr>
        <w:sectPr w:rsidR="00637BD5" w:rsidSect="00637BD5">
          <w:pgSz w:w="16840" w:h="11900" w:orient="landscape"/>
          <w:pgMar w:top="851" w:right="1673" w:bottom="851" w:left="1140" w:header="709" w:footer="709" w:gutter="0"/>
          <w:cols w:space="708"/>
          <w:docGrid w:linePitch="360"/>
        </w:sectPr>
      </w:pPr>
      <w:r>
        <w:rPr>
          <w:noProof/>
          <w:lang w:eastAsia="en-GB"/>
        </w:rPr>
        <w:drawing>
          <wp:inline distT="0" distB="0" distL="0" distR="0" wp14:anchorId="2D35F7EA" wp14:editId="034C72D6">
            <wp:extent cx="9044412" cy="559281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0902" cy="5603009"/>
                    </a:xfrm>
                    <a:prstGeom prst="rect">
                      <a:avLst/>
                    </a:prstGeom>
                    <a:noFill/>
                  </pic:spPr>
                </pic:pic>
              </a:graphicData>
            </a:graphic>
          </wp:inline>
        </w:drawing>
      </w:r>
    </w:p>
    <w:p w14:paraId="7A91686A" w14:textId="70FD545C" w:rsidR="0034212A" w:rsidRDefault="0034212A" w:rsidP="003740B8">
      <w:pPr>
        <w:pStyle w:val="Heading1"/>
        <w:ind w:left="714" w:hanging="357"/>
      </w:pPr>
      <w:bookmarkStart w:id="14" w:name="_Toc19971820"/>
      <w:r>
        <w:lastRenderedPageBreak/>
        <w:t>The P</w:t>
      </w:r>
      <w:r w:rsidR="00C80A29">
        <w:t xml:space="preserve">artnership </w:t>
      </w:r>
      <w:r>
        <w:t>I</w:t>
      </w:r>
      <w:r w:rsidR="00C80A29">
        <w:t xml:space="preserve">nstrument </w:t>
      </w:r>
      <w:r>
        <w:t>M</w:t>
      </w:r>
      <w:r w:rsidR="00C80A29">
        <w:t xml:space="preserve">onitoring </w:t>
      </w:r>
      <w:r>
        <w:t>S</w:t>
      </w:r>
      <w:r w:rsidR="00C80A29">
        <w:t>ystem (PIMS)</w:t>
      </w:r>
      <w:bookmarkEnd w:id="14"/>
    </w:p>
    <w:p w14:paraId="375FAF22" w14:textId="77777777" w:rsidR="0034212A" w:rsidRPr="00092CA7" w:rsidRDefault="0034212A" w:rsidP="00035C4C">
      <w:pPr>
        <w:pStyle w:val="Heading2"/>
        <w:numPr>
          <w:ilvl w:val="1"/>
          <w:numId w:val="44"/>
        </w:numPr>
      </w:pPr>
      <w:bookmarkStart w:id="15" w:name="_Toc493516815"/>
      <w:bookmarkStart w:id="16" w:name="_Toc19971821"/>
      <w:r w:rsidRPr="00092CA7">
        <w:t>Basic principles</w:t>
      </w:r>
      <w:bookmarkEnd w:id="15"/>
      <w:bookmarkEnd w:id="16"/>
    </w:p>
    <w:p w14:paraId="6CCE724E" w14:textId="77777777" w:rsidR="004F6DAA" w:rsidRDefault="004F6DAA" w:rsidP="00B452E0">
      <w:pPr>
        <w:pStyle w:val="CoffeyParagraph"/>
        <w:ind w:right="-6"/>
        <w:jc w:val="both"/>
        <w:rPr>
          <w:rFonts w:ascii="Verdana" w:hAnsi="Verdana"/>
          <w:szCs w:val="20"/>
        </w:rPr>
      </w:pPr>
      <w:r>
        <w:rPr>
          <w:rFonts w:ascii="Verdana" w:hAnsi="Verdana"/>
          <w:szCs w:val="20"/>
        </w:rPr>
        <w:t xml:space="preserve">Monitoring is </w:t>
      </w:r>
      <w:r w:rsidR="00394977">
        <w:rPr>
          <w:rFonts w:ascii="Verdana" w:hAnsi="Verdana"/>
          <w:szCs w:val="20"/>
        </w:rPr>
        <w:t xml:space="preserve">done </w:t>
      </w:r>
      <w:r>
        <w:rPr>
          <w:rFonts w:ascii="Verdana" w:hAnsi="Verdana"/>
          <w:szCs w:val="20"/>
        </w:rPr>
        <w:t xml:space="preserve">to provide reliable information on the performance of PI </w:t>
      </w:r>
      <w:r w:rsidR="000F2281">
        <w:rPr>
          <w:rFonts w:ascii="Verdana" w:hAnsi="Verdana"/>
          <w:szCs w:val="20"/>
        </w:rPr>
        <w:t>Actions</w:t>
      </w:r>
      <w:r>
        <w:rPr>
          <w:rFonts w:ascii="Verdana" w:hAnsi="Verdana"/>
          <w:szCs w:val="20"/>
        </w:rPr>
        <w:t xml:space="preserve"> and the achievement of their intended results. It is about </w:t>
      </w:r>
      <w:r>
        <w:rPr>
          <w:rFonts w:ascii="Verdana" w:hAnsi="Verdana"/>
          <w:b/>
          <w:i/>
          <w:szCs w:val="20"/>
        </w:rPr>
        <w:t>counting the right thing at the right time</w:t>
      </w:r>
      <w:r w:rsidR="006F5926">
        <w:rPr>
          <w:rFonts w:ascii="Verdana" w:hAnsi="Verdana"/>
          <w:szCs w:val="20"/>
        </w:rPr>
        <w:t>.</w:t>
      </w:r>
      <w:r>
        <w:rPr>
          <w:rFonts w:ascii="Verdana" w:hAnsi="Verdana"/>
          <w:szCs w:val="20"/>
        </w:rPr>
        <w:t xml:space="preserve"> </w:t>
      </w:r>
    </w:p>
    <w:p w14:paraId="47041B10" w14:textId="77777777" w:rsidR="00990ABF" w:rsidRDefault="004E32B6" w:rsidP="00B452E0">
      <w:pPr>
        <w:pStyle w:val="CoffeyParagraph"/>
        <w:ind w:right="-6"/>
        <w:jc w:val="both"/>
        <w:rPr>
          <w:rFonts w:ascii="Verdana" w:hAnsi="Verdana"/>
          <w:szCs w:val="20"/>
        </w:rPr>
      </w:pPr>
      <w:r>
        <w:rPr>
          <w:rFonts w:ascii="Verdana" w:hAnsi="Verdana"/>
          <w:szCs w:val="20"/>
        </w:rPr>
        <w:t xml:space="preserve">The PI is a foreign policy instrument, which means that its results are political – it aims to </w:t>
      </w:r>
      <w:r w:rsidRPr="004E32B6">
        <w:rPr>
          <w:rFonts w:ascii="Verdana" w:hAnsi="Verdana"/>
          <w:b/>
          <w:i/>
          <w:szCs w:val="20"/>
        </w:rPr>
        <w:t>in</w:t>
      </w:r>
      <w:r w:rsidR="00990ABF">
        <w:rPr>
          <w:rFonts w:ascii="Verdana" w:hAnsi="Verdana"/>
          <w:b/>
          <w:i/>
          <w:szCs w:val="20"/>
        </w:rPr>
        <w:t>fluence processes</w:t>
      </w:r>
      <w:r>
        <w:rPr>
          <w:rFonts w:ascii="Verdana" w:hAnsi="Verdana"/>
          <w:szCs w:val="20"/>
        </w:rPr>
        <w:t xml:space="preserve">. </w:t>
      </w:r>
      <w:r w:rsidR="00990ABF">
        <w:rPr>
          <w:rFonts w:ascii="Verdana" w:hAnsi="Verdana"/>
          <w:szCs w:val="20"/>
        </w:rPr>
        <w:t xml:space="preserve">The PI intervenes in very </w:t>
      </w:r>
      <w:r w:rsidR="006F5926">
        <w:rPr>
          <w:rFonts w:ascii="Verdana" w:hAnsi="Verdana"/>
          <w:szCs w:val="20"/>
        </w:rPr>
        <w:t xml:space="preserve">diverse </w:t>
      </w:r>
      <w:r w:rsidR="00990ABF">
        <w:rPr>
          <w:rFonts w:ascii="Verdana" w:hAnsi="Verdana"/>
          <w:szCs w:val="20"/>
        </w:rPr>
        <w:t>areas (climate change, trade,</w:t>
      </w:r>
      <w:r w:rsidR="0036124F">
        <w:rPr>
          <w:rFonts w:ascii="Verdana" w:hAnsi="Verdana"/>
          <w:szCs w:val="20"/>
        </w:rPr>
        <w:t xml:space="preserve"> public diplomacy</w:t>
      </w:r>
      <w:r w:rsidR="00B106CD">
        <w:rPr>
          <w:rFonts w:ascii="Verdana" w:hAnsi="Verdana"/>
          <w:szCs w:val="20"/>
        </w:rPr>
        <w:t>,</w:t>
      </w:r>
      <w:r w:rsidR="00990ABF">
        <w:rPr>
          <w:rFonts w:ascii="Verdana" w:hAnsi="Verdana"/>
          <w:szCs w:val="20"/>
        </w:rPr>
        <w:t xml:space="preserve"> etc.) and </w:t>
      </w:r>
      <w:r>
        <w:rPr>
          <w:rFonts w:ascii="Verdana" w:hAnsi="Verdana"/>
          <w:szCs w:val="20"/>
        </w:rPr>
        <w:t>at differ</w:t>
      </w:r>
      <w:r w:rsidR="00205756">
        <w:rPr>
          <w:rFonts w:ascii="Verdana" w:hAnsi="Verdana"/>
          <w:szCs w:val="20"/>
        </w:rPr>
        <w:t>ent levels (bilateral, regional and</w:t>
      </w:r>
      <w:r>
        <w:rPr>
          <w:rFonts w:ascii="Verdana" w:hAnsi="Verdana"/>
          <w:szCs w:val="20"/>
        </w:rPr>
        <w:t xml:space="preserve"> multilateral).</w:t>
      </w:r>
      <w:r w:rsidR="00990ABF">
        <w:rPr>
          <w:rFonts w:ascii="Verdana" w:hAnsi="Verdana"/>
          <w:szCs w:val="20"/>
        </w:rPr>
        <w:t xml:space="preserve"> Monitoring the results</w:t>
      </w:r>
      <w:r w:rsidR="000E3901">
        <w:rPr>
          <w:rFonts w:ascii="Verdana" w:hAnsi="Verdana"/>
          <w:szCs w:val="20"/>
        </w:rPr>
        <w:t xml:space="preserve"> of an </w:t>
      </w:r>
      <w:r w:rsidR="000F2281">
        <w:rPr>
          <w:rFonts w:ascii="Verdana" w:hAnsi="Verdana"/>
          <w:szCs w:val="20"/>
        </w:rPr>
        <w:t>Action</w:t>
      </w:r>
      <w:r w:rsidR="00990ABF">
        <w:rPr>
          <w:rFonts w:ascii="Verdana" w:hAnsi="Verdana"/>
          <w:szCs w:val="20"/>
        </w:rPr>
        <w:t xml:space="preserve"> should focus on the processes the </w:t>
      </w:r>
      <w:r w:rsidR="00011558">
        <w:rPr>
          <w:rFonts w:ascii="Verdana" w:hAnsi="Verdana"/>
          <w:szCs w:val="20"/>
        </w:rPr>
        <w:t>i</w:t>
      </w:r>
      <w:r w:rsidR="00990ABF">
        <w:rPr>
          <w:rFonts w:ascii="Verdana" w:hAnsi="Verdana"/>
          <w:szCs w:val="20"/>
        </w:rPr>
        <w:t>nstrument aims to influence</w:t>
      </w:r>
      <w:r w:rsidR="007171A8">
        <w:rPr>
          <w:rFonts w:ascii="Verdana" w:hAnsi="Verdana"/>
          <w:szCs w:val="20"/>
        </w:rPr>
        <w:t xml:space="preserve"> and the activities and outputs that lead towards influencing those processes</w:t>
      </w:r>
      <w:r w:rsidR="00990ABF">
        <w:rPr>
          <w:rFonts w:ascii="Verdana" w:hAnsi="Verdana"/>
          <w:szCs w:val="20"/>
        </w:rPr>
        <w:t>.</w:t>
      </w:r>
    </w:p>
    <w:p w14:paraId="038F110E" w14:textId="39C8A6A1" w:rsidR="00DE7E6F" w:rsidRDefault="00990ABF" w:rsidP="00B452E0">
      <w:pPr>
        <w:pStyle w:val="CoffeyParagraph"/>
        <w:ind w:right="-6"/>
        <w:jc w:val="both"/>
        <w:rPr>
          <w:rFonts w:ascii="Verdana" w:hAnsi="Verdana"/>
          <w:szCs w:val="20"/>
        </w:rPr>
      </w:pPr>
      <w:r>
        <w:rPr>
          <w:rFonts w:ascii="Verdana" w:hAnsi="Verdana"/>
          <w:szCs w:val="20"/>
        </w:rPr>
        <w:t xml:space="preserve">Monitoring at </w:t>
      </w:r>
      <w:r w:rsidR="000F2281">
        <w:rPr>
          <w:rFonts w:ascii="Verdana" w:hAnsi="Verdana"/>
          <w:szCs w:val="20"/>
        </w:rPr>
        <w:t>Action</w:t>
      </w:r>
      <w:r>
        <w:rPr>
          <w:rFonts w:ascii="Verdana" w:hAnsi="Verdana"/>
          <w:szCs w:val="20"/>
        </w:rPr>
        <w:t xml:space="preserve"> level is </w:t>
      </w:r>
      <w:r w:rsidR="003E27FF">
        <w:rPr>
          <w:rFonts w:ascii="Verdana" w:hAnsi="Verdana"/>
          <w:szCs w:val="20"/>
        </w:rPr>
        <w:t xml:space="preserve">carried out and </w:t>
      </w:r>
      <w:r>
        <w:rPr>
          <w:rFonts w:ascii="Verdana" w:hAnsi="Verdana"/>
          <w:szCs w:val="20"/>
        </w:rPr>
        <w:t xml:space="preserve">then aggregated </w:t>
      </w:r>
      <w:r w:rsidR="00394977">
        <w:rPr>
          <w:rFonts w:ascii="Verdana" w:hAnsi="Verdana"/>
          <w:szCs w:val="20"/>
        </w:rPr>
        <w:t xml:space="preserve">up to the </w:t>
      </w:r>
      <w:r>
        <w:rPr>
          <w:rFonts w:ascii="Verdana" w:hAnsi="Verdana"/>
          <w:szCs w:val="20"/>
        </w:rPr>
        <w:t xml:space="preserve">instrument level. </w:t>
      </w:r>
      <w:r w:rsidR="003E27FF">
        <w:rPr>
          <w:rFonts w:ascii="Verdana" w:hAnsi="Verdana"/>
          <w:szCs w:val="20"/>
        </w:rPr>
        <w:t xml:space="preserve">This </w:t>
      </w:r>
      <w:r w:rsidR="005119B3">
        <w:rPr>
          <w:rFonts w:ascii="Verdana" w:hAnsi="Verdana"/>
          <w:szCs w:val="20"/>
        </w:rPr>
        <w:t xml:space="preserve">gives information on </w:t>
      </w:r>
      <w:r w:rsidRPr="00245353">
        <w:rPr>
          <w:rFonts w:ascii="Verdana" w:hAnsi="Verdana"/>
          <w:i/>
          <w:szCs w:val="20"/>
        </w:rPr>
        <w:t>“</w:t>
      </w:r>
      <w:r w:rsidR="005119B3">
        <w:rPr>
          <w:rFonts w:ascii="Verdana" w:hAnsi="Verdana"/>
          <w:i/>
          <w:szCs w:val="20"/>
        </w:rPr>
        <w:t>t</w:t>
      </w:r>
      <w:r w:rsidRPr="00245353">
        <w:rPr>
          <w:rFonts w:ascii="Verdana" w:hAnsi="Verdana"/>
          <w:i/>
          <w:szCs w:val="20"/>
        </w:rPr>
        <w:t>he big picture”</w:t>
      </w:r>
      <w:r>
        <w:rPr>
          <w:rFonts w:ascii="Verdana" w:hAnsi="Verdana"/>
          <w:szCs w:val="20"/>
        </w:rPr>
        <w:t xml:space="preserve"> </w:t>
      </w:r>
      <w:r w:rsidR="003E27FF">
        <w:rPr>
          <w:rFonts w:ascii="Verdana" w:hAnsi="Verdana"/>
          <w:szCs w:val="20"/>
        </w:rPr>
        <w:t xml:space="preserve">which </w:t>
      </w:r>
      <w:r>
        <w:rPr>
          <w:rFonts w:ascii="Verdana" w:hAnsi="Verdana"/>
          <w:szCs w:val="20"/>
        </w:rPr>
        <w:t>allows</w:t>
      </w:r>
      <w:r w:rsidR="00394977">
        <w:rPr>
          <w:rFonts w:ascii="Verdana" w:hAnsi="Verdana"/>
          <w:szCs w:val="20"/>
        </w:rPr>
        <w:t xml:space="preserve"> us</w:t>
      </w:r>
      <w:r>
        <w:rPr>
          <w:rFonts w:ascii="Verdana" w:hAnsi="Verdana"/>
          <w:szCs w:val="20"/>
        </w:rPr>
        <w:t xml:space="preserve"> to assess the performance of the PI as a whole. </w:t>
      </w:r>
    </w:p>
    <w:p w14:paraId="228DEA34" w14:textId="77777777" w:rsidR="00421C04" w:rsidRDefault="003635A4" w:rsidP="006477F9">
      <w:pPr>
        <w:pStyle w:val="CoffeyParagraph"/>
        <w:jc w:val="both"/>
        <w:rPr>
          <w:rFonts w:ascii="Verdana" w:hAnsi="Verdana"/>
        </w:rPr>
      </w:pPr>
      <w:r w:rsidRPr="006477F9">
        <w:rPr>
          <w:rFonts w:ascii="Verdana" w:hAnsi="Verdana"/>
        </w:rPr>
        <w:t>Monitoring</w:t>
      </w:r>
      <w:r w:rsidR="00421C04">
        <w:rPr>
          <w:rFonts w:ascii="Verdana" w:hAnsi="Verdana"/>
        </w:rPr>
        <w:t xml:space="preserve"> is the joint responsibility of:</w:t>
      </w:r>
    </w:p>
    <w:p w14:paraId="395E957F" w14:textId="77777777" w:rsidR="00421C04" w:rsidRDefault="003635A4" w:rsidP="00035C4C">
      <w:pPr>
        <w:pStyle w:val="CoffeyParagraph"/>
        <w:numPr>
          <w:ilvl w:val="0"/>
          <w:numId w:val="35"/>
        </w:numPr>
        <w:jc w:val="both"/>
        <w:rPr>
          <w:rFonts w:ascii="Verdana" w:hAnsi="Verdana"/>
        </w:rPr>
      </w:pPr>
      <w:r w:rsidRPr="006477F9">
        <w:rPr>
          <w:rFonts w:ascii="Verdana" w:hAnsi="Verdana"/>
        </w:rPr>
        <w:t xml:space="preserve">FPI.4 project managers </w:t>
      </w:r>
      <w:r w:rsidR="003E27FF">
        <w:rPr>
          <w:rFonts w:ascii="Verdana" w:hAnsi="Verdana"/>
        </w:rPr>
        <w:t>(</w:t>
      </w:r>
      <w:r w:rsidRPr="006477F9">
        <w:rPr>
          <w:rFonts w:ascii="Verdana" w:hAnsi="Verdana"/>
        </w:rPr>
        <w:t xml:space="preserve">in Brussels and EU Delegations), </w:t>
      </w:r>
    </w:p>
    <w:p w14:paraId="7C9A0359" w14:textId="77777777" w:rsidR="00421C04" w:rsidRDefault="003635A4" w:rsidP="00035C4C">
      <w:pPr>
        <w:pStyle w:val="CoffeyParagraph"/>
        <w:numPr>
          <w:ilvl w:val="0"/>
          <w:numId w:val="35"/>
        </w:numPr>
        <w:jc w:val="both"/>
        <w:rPr>
          <w:rFonts w:ascii="Verdana" w:hAnsi="Verdana"/>
        </w:rPr>
      </w:pPr>
      <w:r w:rsidRPr="006477F9">
        <w:rPr>
          <w:rFonts w:ascii="Verdana" w:hAnsi="Verdana"/>
        </w:rPr>
        <w:t>PI users (the thematic DGs of the European Commission</w:t>
      </w:r>
      <w:r w:rsidR="00467F18">
        <w:rPr>
          <w:rFonts w:ascii="Verdana" w:hAnsi="Verdana"/>
        </w:rPr>
        <w:t>, EEAS or EU Delegations</w:t>
      </w:r>
      <w:r w:rsidRPr="006477F9">
        <w:rPr>
          <w:rFonts w:ascii="Verdana" w:hAnsi="Verdana"/>
        </w:rPr>
        <w:t xml:space="preserve"> which use the PI funding)</w:t>
      </w:r>
      <w:r w:rsidR="003E27FF">
        <w:rPr>
          <w:rFonts w:ascii="Verdana" w:hAnsi="Verdana"/>
        </w:rPr>
        <w:t>,</w:t>
      </w:r>
      <w:r w:rsidRPr="006477F9">
        <w:rPr>
          <w:rFonts w:ascii="Verdana" w:hAnsi="Verdana"/>
        </w:rPr>
        <w:t xml:space="preserve"> and </w:t>
      </w:r>
    </w:p>
    <w:p w14:paraId="3B7F61D9" w14:textId="77777777" w:rsidR="003635A4" w:rsidRDefault="008F27B0" w:rsidP="00035C4C">
      <w:pPr>
        <w:pStyle w:val="CoffeyParagraph"/>
        <w:numPr>
          <w:ilvl w:val="0"/>
          <w:numId w:val="35"/>
        </w:numPr>
        <w:jc w:val="both"/>
        <w:rPr>
          <w:rFonts w:ascii="Verdana" w:hAnsi="Verdana"/>
        </w:rPr>
      </w:pPr>
      <w:r>
        <w:rPr>
          <w:rFonts w:ascii="Verdana" w:hAnsi="Verdana"/>
        </w:rPr>
        <w:t>I</w:t>
      </w:r>
      <w:r w:rsidR="003635A4" w:rsidRPr="006477F9">
        <w:rPr>
          <w:rFonts w:ascii="Verdana" w:hAnsi="Verdana"/>
        </w:rPr>
        <w:t xml:space="preserve">mplementing partners (which implement </w:t>
      </w:r>
      <w:r w:rsidR="005F0B9A">
        <w:rPr>
          <w:rFonts w:ascii="Verdana" w:hAnsi="Verdana"/>
        </w:rPr>
        <w:t xml:space="preserve">the </w:t>
      </w:r>
      <w:r w:rsidR="003635A4" w:rsidRPr="006477F9">
        <w:rPr>
          <w:rFonts w:ascii="Verdana" w:hAnsi="Verdana"/>
        </w:rPr>
        <w:t xml:space="preserve">individual </w:t>
      </w:r>
      <w:r w:rsidR="000F2281">
        <w:rPr>
          <w:rFonts w:ascii="Verdana" w:hAnsi="Verdana"/>
        </w:rPr>
        <w:t>Actions</w:t>
      </w:r>
      <w:r w:rsidR="003635A4" w:rsidRPr="006477F9">
        <w:rPr>
          <w:rFonts w:ascii="Verdana" w:hAnsi="Verdana"/>
        </w:rPr>
        <w:t>).</w:t>
      </w:r>
    </w:p>
    <w:p w14:paraId="20D986B2" w14:textId="77777777" w:rsidR="00092CA7" w:rsidRPr="00032F17" w:rsidRDefault="00092CA7" w:rsidP="00032F17">
      <w:pPr>
        <w:pStyle w:val="CoffeyParagraph"/>
        <w:spacing w:before="0" w:after="0" w:line="240" w:lineRule="auto"/>
        <w:jc w:val="both"/>
        <w:rPr>
          <w:rFonts w:ascii="Verdana" w:hAnsi="Verdana"/>
          <w:sz w:val="8"/>
          <w:szCs w:val="8"/>
        </w:rPr>
      </w:pPr>
    </w:p>
    <w:p w14:paraId="54110B5E" w14:textId="77777777" w:rsidR="003635A4" w:rsidRPr="00092CA7" w:rsidRDefault="003635A4" w:rsidP="00035C4C">
      <w:pPr>
        <w:pStyle w:val="Heading2"/>
        <w:numPr>
          <w:ilvl w:val="1"/>
          <w:numId w:val="44"/>
        </w:numPr>
      </w:pPr>
      <w:bookmarkStart w:id="17" w:name="_Toc493516816"/>
      <w:bookmarkStart w:id="18" w:name="_Toc19971822"/>
      <w:r w:rsidRPr="00092CA7">
        <w:t>Components</w:t>
      </w:r>
      <w:bookmarkEnd w:id="17"/>
      <w:bookmarkEnd w:id="18"/>
      <w:r w:rsidRPr="00092CA7">
        <w:t xml:space="preserve"> </w:t>
      </w:r>
    </w:p>
    <w:p w14:paraId="2CEDF189" w14:textId="77777777" w:rsidR="00C641BD" w:rsidRPr="006477F9" w:rsidRDefault="00C641BD" w:rsidP="006477F9">
      <w:pPr>
        <w:pStyle w:val="CoffeyParagraph"/>
        <w:jc w:val="both"/>
        <w:rPr>
          <w:rFonts w:ascii="Verdana" w:hAnsi="Verdana"/>
        </w:rPr>
      </w:pPr>
      <w:r w:rsidRPr="006477F9">
        <w:rPr>
          <w:rFonts w:ascii="Verdana" w:hAnsi="Verdana"/>
        </w:rPr>
        <w:t xml:space="preserve">The PIMS consists of the following </w:t>
      </w:r>
      <w:r w:rsidR="003E27FF">
        <w:rPr>
          <w:rFonts w:ascii="Verdana" w:hAnsi="Verdana"/>
        </w:rPr>
        <w:t>five</w:t>
      </w:r>
      <w:r w:rsidR="003E27FF" w:rsidRPr="006477F9">
        <w:rPr>
          <w:rFonts w:ascii="Verdana" w:hAnsi="Verdana"/>
        </w:rPr>
        <w:t xml:space="preserve"> </w:t>
      </w:r>
      <w:r w:rsidRPr="006477F9">
        <w:rPr>
          <w:rFonts w:ascii="Verdana" w:hAnsi="Verdana"/>
        </w:rPr>
        <w:t>elements</w:t>
      </w:r>
      <w:r w:rsidR="006F5926" w:rsidRPr="006477F9">
        <w:rPr>
          <w:rFonts w:ascii="Verdana" w:hAnsi="Verdana"/>
        </w:rPr>
        <w:t xml:space="preserve">. Different elements are relevant to </w:t>
      </w:r>
      <w:r w:rsidR="00DE7E6F" w:rsidRPr="006477F9">
        <w:rPr>
          <w:rFonts w:ascii="Verdana" w:hAnsi="Verdana"/>
        </w:rPr>
        <w:t>different stakeholder groups</w:t>
      </w:r>
      <w:r w:rsidR="006F5926" w:rsidRPr="006477F9">
        <w:rPr>
          <w:rFonts w:ascii="Verdana" w:hAnsi="Verdana"/>
        </w:rPr>
        <w:t xml:space="preserve"> as shown in the table below</w:t>
      </w:r>
      <w:r w:rsidR="00DE7E6F" w:rsidRPr="006477F9">
        <w:rPr>
          <w:rFonts w:ascii="Verdana" w:hAnsi="Verdana"/>
        </w:rPr>
        <w:t>:</w:t>
      </w:r>
    </w:p>
    <w:tbl>
      <w:tblPr>
        <w:tblStyle w:val="TableGrid"/>
        <w:tblW w:w="10098" w:type="dxa"/>
        <w:tblInd w:w="10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011"/>
        <w:gridCol w:w="5819"/>
        <w:gridCol w:w="756"/>
        <w:gridCol w:w="756"/>
        <w:gridCol w:w="756"/>
      </w:tblGrid>
      <w:tr w:rsidR="005F0B9A" w:rsidRPr="00205756" w14:paraId="7F6F7434" w14:textId="77777777" w:rsidTr="00553B19">
        <w:trPr>
          <w:cantSplit/>
          <w:trHeight w:val="1571"/>
        </w:trPr>
        <w:tc>
          <w:tcPr>
            <w:tcW w:w="2011" w:type="dxa"/>
            <w:tcBorders>
              <w:top w:val="nil"/>
              <w:left w:val="nil"/>
            </w:tcBorders>
          </w:tcPr>
          <w:p w14:paraId="3F57ED2F" w14:textId="77777777" w:rsidR="005F0B9A" w:rsidRPr="004E61F0" w:rsidRDefault="005F0B9A" w:rsidP="005F0B9A">
            <w:pPr>
              <w:pStyle w:val="CoffeyParagraph"/>
              <w:spacing w:before="60" w:after="60" w:line="240" w:lineRule="auto"/>
              <w:rPr>
                <w:rFonts w:ascii="Verdana" w:eastAsia="Times New Roman" w:hAnsi="Verdana" w:cs="Arial"/>
                <w:b/>
                <w:color w:val="4F81BD" w:themeColor="accent1"/>
                <w:sz w:val="18"/>
                <w:szCs w:val="18"/>
                <w:lang w:eastAsia="fr-FR"/>
              </w:rPr>
            </w:pPr>
          </w:p>
        </w:tc>
        <w:tc>
          <w:tcPr>
            <w:tcW w:w="5819" w:type="dxa"/>
            <w:vAlign w:val="center"/>
          </w:tcPr>
          <w:p w14:paraId="2B330ACD" w14:textId="77777777" w:rsidR="005F0B9A" w:rsidRPr="004E61F0" w:rsidRDefault="005F0B9A" w:rsidP="005F0B9A">
            <w:pPr>
              <w:pStyle w:val="CoffeyParagraph"/>
              <w:spacing w:before="60" w:after="60" w:line="240" w:lineRule="auto"/>
              <w:ind w:left="216"/>
              <w:jc w:val="right"/>
              <w:rPr>
                <w:rFonts w:ascii="Verdana" w:eastAsia="Times New Roman" w:hAnsi="Verdana" w:cs="Arial"/>
                <w:i/>
                <w:color w:val="4F81BD" w:themeColor="accent1"/>
                <w:sz w:val="18"/>
                <w:szCs w:val="18"/>
                <w:lang w:eastAsia="fr-FR"/>
              </w:rPr>
            </w:pPr>
            <w:r w:rsidRPr="004E61F0">
              <w:rPr>
                <w:rFonts w:ascii="Verdana" w:eastAsia="Times New Roman" w:hAnsi="Verdana" w:cs="Arial"/>
                <w:i/>
                <w:color w:val="4F81BD" w:themeColor="accent1"/>
                <w:sz w:val="18"/>
                <w:szCs w:val="18"/>
                <w:lang w:eastAsia="fr-FR"/>
              </w:rPr>
              <w:t>Who will be the main user?</w:t>
            </w:r>
          </w:p>
        </w:tc>
        <w:tc>
          <w:tcPr>
            <w:tcW w:w="756" w:type="dxa"/>
            <w:textDirection w:val="btLr"/>
          </w:tcPr>
          <w:p w14:paraId="6032356F" w14:textId="77777777" w:rsidR="005F0B9A" w:rsidRPr="004E61F0" w:rsidRDefault="005F0B9A" w:rsidP="005F0B9A">
            <w:pPr>
              <w:pStyle w:val="CoffeyParagraph"/>
              <w:spacing w:before="60" w:after="60" w:line="240" w:lineRule="auto"/>
              <w:ind w:left="113" w:right="113"/>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FPI.4 </w:t>
            </w:r>
            <w:r w:rsidR="00A151D4">
              <w:rPr>
                <w:rFonts w:ascii="Verdana" w:eastAsia="Times New Roman" w:hAnsi="Verdana" w:cs="Arial"/>
                <w:sz w:val="18"/>
                <w:szCs w:val="18"/>
                <w:lang w:eastAsia="fr-FR"/>
              </w:rPr>
              <w:t>p</w:t>
            </w:r>
            <w:r w:rsidRPr="004E61F0">
              <w:rPr>
                <w:rFonts w:ascii="Verdana" w:eastAsia="Times New Roman" w:hAnsi="Verdana" w:cs="Arial"/>
                <w:sz w:val="18"/>
                <w:szCs w:val="18"/>
                <w:lang w:eastAsia="fr-FR"/>
              </w:rPr>
              <w:t xml:space="preserve">roject </w:t>
            </w:r>
            <w:r w:rsidR="00A151D4">
              <w:rPr>
                <w:rFonts w:ascii="Verdana" w:eastAsia="Times New Roman" w:hAnsi="Verdana" w:cs="Arial"/>
                <w:sz w:val="18"/>
                <w:szCs w:val="18"/>
                <w:lang w:eastAsia="fr-FR"/>
              </w:rPr>
              <w:t>m</w:t>
            </w:r>
            <w:r w:rsidRPr="004E61F0">
              <w:rPr>
                <w:rFonts w:ascii="Verdana" w:eastAsia="Times New Roman" w:hAnsi="Verdana" w:cs="Arial"/>
                <w:sz w:val="18"/>
                <w:szCs w:val="18"/>
                <w:lang w:eastAsia="fr-FR"/>
              </w:rPr>
              <w:t>anagers</w:t>
            </w:r>
          </w:p>
        </w:tc>
        <w:tc>
          <w:tcPr>
            <w:tcW w:w="756" w:type="dxa"/>
            <w:textDirection w:val="btLr"/>
          </w:tcPr>
          <w:p w14:paraId="0138D0CC" w14:textId="77777777" w:rsidR="005F0B9A" w:rsidRPr="004E61F0" w:rsidRDefault="005F0B9A" w:rsidP="005F0B9A">
            <w:pPr>
              <w:pStyle w:val="CoffeyParagraph"/>
              <w:spacing w:before="60" w:after="60" w:line="240" w:lineRule="auto"/>
              <w:ind w:left="113" w:right="113"/>
              <w:rPr>
                <w:rFonts w:ascii="Verdana" w:eastAsia="Times New Roman" w:hAnsi="Verdana" w:cs="Arial"/>
                <w:sz w:val="18"/>
                <w:szCs w:val="18"/>
                <w:lang w:eastAsia="fr-FR"/>
              </w:rPr>
            </w:pPr>
            <w:r w:rsidRPr="004E61F0">
              <w:rPr>
                <w:rFonts w:ascii="Verdana" w:eastAsia="Times New Roman" w:hAnsi="Verdana" w:cs="Arial"/>
                <w:sz w:val="18"/>
                <w:szCs w:val="18"/>
                <w:lang w:eastAsia="fr-FR"/>
              </w:rPr>
              <w:t>PI users</w:t>
            </w:r>
          </w:p>
        </w:tc>
        <w:tc>
          <w:tcPr>
            <w:tcW w:w="756" w:type="dxa"/>
            <w:textDirection w:val="btLr"/>
          </w:tcPr>
          <w:p w14:paraId="7BAEE40B" w14:textId="77777777" w:rsidR="005F0B9A" w:rsidRPr="004E61F0" w:rsidRDefault="005F0B9A" w:rsidP="005F0B9A">
            <w:pPr>
              <w:pStyle w:val="CoffeyParagraph"/>
              <w:spacing w:before="60" w:after="60" w:line="240" w:lineRule="auto"/>
              <w:ind w:left="113" w:right="113"/>
              <w:rPr>
                <w:rFonts w:ascii="Verdana" w:eastAsia="Times New Roman" w:hAnsi="Verdana" w:cs="Arial"/>
                <w:sz w:val="18"/>
                <w:szCs w:val="18"/>
                <w:lang w:eastAsia="fr-FR"/>
              </w:rPr>
            </w:pPr>
            <w:r w:rsidRPr="004E61F0">
              <w:rPr>
                <w:rFonts w:ascii="Verdana" w:eastAsia="Times New Roman" w:hAnsi="Verdana" w:cs="Arial"/>
                <w:sz w:val="18"/>
                <w:szCs w:val="18"/>
                <w:lang w:eastAsia="fr-FR"/>
              </w:rPr>
              <w:t>Implementing partners</w:t>
            </w:r>
          </w:p>
        </w:tc>
      </w:tr>
      <w:tr w:rsidR="005F0B9A" w:rsidRPr="00205756" w14:paraId="3ADA04F1" w14:textId="77777777" w:rsidTr="00553B19">
        <w:tc>
          <w:tcPr>
            <w:tcW w:w="2011" w:type="dxa"/>
          </w:tcPr>
          <w:p w14:paraId="71C9DE28" w14:textId="77777777" w:rsidR="005F0B9A" w:rsidRPr="004E61F0" w:rsidRDefault="005F0B9A" w:rsidP="005F0B9A">
            <w:pPr>
              <w:pStyle w:val="CoffeyParagraph"/>
              <w:spacing w:before="60" w:after="60" w:line="240" w:lineRule="auto"/>
              <w:rPr>
                <w:rFonts w:ascii="Verdana" w:eastAsia="Times New Roman" w:hAnsi="Verdana" w:cs="Arial"/>
                <w:b/>
                <w:color w:val="4F81BD" w:themeColor="accent1"/>
                <w:sz w:val="18"/>
                <w:szCs w:val="18"/>
                <w:lang w:eastAsia="fr-FR"/>
              </w:rPr>
            </w:pPr>
            <w:r w:rsidRPr="004E61F0">
              <w:rPr>
                <w:rFonts w:ascii="Verdana" w:eastAsia="Times New Roman" w:hAnsi="Verdana" w:cs="Arial"/>
                <w:b/>
                <w:color w:val="4F81BD" w:themeColor="accent1"/>
                <w:sz w:val="18"/>
                <w:szCs w:val="18"/>
                <w:lang w:eastAsia="fr-FR"/>
              </w:rPr>
              <w:t>Intervention logic</w:t>
            </w:r>
          </w:p>
        </w:tc>
        <w:tc>
          <w:tcPr>
            <w:tcW w:w="5819" w:type="dxa"/>
          </w:tcPr>
          <w:p w14:paraId="685C9AB1" w14:textId="77777777" w:rsidR="005F0B9A" w:rsidRPr="00D90249" w:rsidRDefault="005F0B9A" w:rsidP="00D90249">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At PI level: To understand what is expected to happen in the short, medium and long term </w:t>
            </w:r>
          </w:p>
        </w:tc>
        <w:tc>
          <w:tcPr>
            <w:tcW w:w="756" w:type="dxa"/>
            <w:vAlign w:val="center"/>
          </w:tcPr>
          <w:p w14:paraId="43A76360" w14:textId="77777777" w:rsidR="005F0B9A" w:rsidRPr="004E61F0" w:rsidRDefault="005F0B9A" w:rsidP="005F0B9A">
            <w:pPr>
              <w:pStyle w:val="CoffeyParagraph"/>
              <w:spacing w:before="60" w:after="60" w:line="240" w:lineRule="auto"/>
              <w:jc w:val="center"/>
              <w:rPr>
                <w:rFonts w:ascii="Verdana" w:eastAsia="Times New Roman" w:hAnsi="Verdana" w:cs="Calibri"/>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c>
          <w:tcPr>
            <w:tcW w:w="756" w:type="dxa"/>
            <w:vAlign w:val="center"/>
          </w:tcPr>
          <w:p w14:paraId="079C2302" w14:textId="5F066819" w:rsidR="005F0B9A" w:rsidRPr="004E61F0" w:rsidRDefault="005119B3"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85035B">
              <w:rPr>
                <w:rFonts w:ascii="Calibri" w:eastAsia="Times New Roman" w:hAnsi="Calibri" w:cs="Calibri"/>
                <w:b/>
                <w:color w:val="4F81BD" w:themeColor="accent1"/>
                <w:sz w:val="18"/>
                <w:szCs w:val="18"/>
                <w:lang w:eastAsia="fr-FR"/>
              </w:rPr>
              <w:t>Ѵ</w:t>
            </w:r>
          </w:p>
        </w:tc>
        <w:tc>
          <w:tcPr>
            <w:tcW w:w="756" w:type="dxa"/>
            <w:vAlign w:val="center"/>
          </w:tcPr>
          <w:p w14:paraId="0BF7C1FF"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p>
        </w:tc>
      </w:tr>
      <w:tr w:rsidR="005F0B9A" w:rsidRPr="00205756" w14:paraId="67E8BBEB" w14:textId="77777777" w:rsidTr="00553B19">
        <w:tc>
          <w:tcPr>
            <w:tcW w:w="2011" w:type="dxa"/>
          </w:tcPr>
          <w:p w14:paraId="58FC58F5" w14:textId="687DB67B" w:rsidR="005F0B9A" w:rsidRPr="004E61F0" w:rsidRDefault="00F860F4" w:rsidP="005F0B9A">
            <w:pPr>
              <w:pStyle w:val="CoffeyParagraph"/>
              <w:spacing w:before="60" w:after="60" w:line="240" w:lineRule="auto"/>
              <w:rPr>
                <w:rFonts w:ascii="Verdana" w:eastAsia="Times New Roman" w:hAnsi="Verdana" w:cs="Arial"/>
                <w:b/>
                <w:color w:val="4F81BD" w:themeColor="accent1"/>
                <w:sz w:val="18"/>
                <w:szCs w:val="18"/>
                <w:lang w:eastAsia="fr-FR"/>
              </w:rPr>
            </w:pPr>
            <w:r>
              <w:rPr>
                <w:rFonts w:ascii="Verdana" w:eastAsia="Times New Roman" w:hAnsi="Verdana" w:cs="Arial"/>
                <w:b/>
                <w:color w:val="4F81BD" w:themeColor="accent1"/>
                <w:sz w:val="18"/>
                <w:szCs w:val="18"/>
                <w:lang w:eastAsia="fr-FR"/>
              </w:rPr>
              <w:t>Logframe</w:t>
            </w:r>
            <w:r w:rsidR="005F0B9A" w:rsidRPr="004E61F0">
              <w:rPr>
                <w:rFonts w:ascii="Verdana" w:eastAsia="Times New Roman" w:hAnsi="Verdana" w:cs="Arial"/>
                <w:b/>
                <w:color w:val="4F81BD" w:themeColor="accent1"/>
                <w:sz w:val="18"/>
                <w:szCs w:val="18"/>
                <w:lang w:eastAsia="fr-FR"/>
              </w:rPr>
              <w:t xml:space="preserve"> matrix</w:t>
            </w:r>
          </w:p>
          <w:p w14:paraId="63ED8CD0" w14:textId="77777777" w:rsidR="005F0B9A" w:rsidRPr="004E61F0" w:rsidRDefault="005F0B9A" w:rsidP="005F0B9A">
            <w:pPr>
              <w:pStyle w:val="CoffeyParagraph"/>
              <w:spacing w:before="60" w:after="60" w:line="240" w:lineRule="auto"/>
              <w:rPr>
                <w:rFonts w:ascii="Verdana" w:eastAsia="Times New Roman" w:hAnsi="Verdana" w:cs="Arial"/>
                <w:b/>
                <w:color w:val="4F81BD" w:themeColor="accent1"/>
                <w:sz w:val="18"/>
                <w:szCs w:val="18"/>
                <w:lang w:eastAsia="fr-FR"/>
              </w:rPr>
            </w:pPr>
          </w:p>
        </w:tc>
        <w:tc>
          <w:tcPr>
            <w:tcW w:w="5819" w:type="dxa"/>
          </w:tcPr>
          <w:p w14:paraId="2B3FF14A" w14:textId="77777777" w:rsidR="005F0B9A" w:rsidRPr="004E61F0" w:rsidRDefault="005F0B9A" w:rsidP="005F0B9A">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To frame individual </w:t>
            </w:r>
            <w:r w:rsidR="000F2281">
              <w:rPr>
                <w:rFonts w:ascii="Verdana" w:eastAsia="Times New Roman" w:hAnsi="Verdana" w:cs="Arial"/>
                <w:sz w:val="18"/>
                <w:szCs w:val="18"/>
                <w:lang w:eastAsia="fr-FR"/>
              </w:rPr>
              <w:t>Actions</w:t>
            </w:r>
            <w:r w:rsidRPr="004E61F0">
              <w:rPr>
                <w:rFonts w:ascii="Verdana" w:eastAsia="Times New Roman" w:hAnsi="Verdana" w:cs="Arial"/>
                <w:sz w:val="18"/>
                <w:szCs w:val="18"/>
                <w:lang w:eastAsia="fr-FR"/>
              </w:rPr>
              <w:t xml:space="preserve"> in line with the logic of the PI</w:t>
            </w:r>
          </w:p>
          <w:p w14:paraId="4F1862AC" w14:textId="77777777" w:rsidR="005F0B9A" w:rsidRPr="004E61F0" w:rsidRDefault="005F0B9A" w:rsidP="005F0B9A">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To set realistic objectives within the timeframe of the </w:t>
            </w:r>
            <w:r w:rsidR="000F2281">
              <w:rPr>
                <w:rFonts w:ascii="Verdana" w:eastAsia="Times New Roman" w:hAnsi="Verdana" w:cs="Arial"/>
                <w:sz w:val="18"/>
                <w:szCs w:val="18"/>
                <w:lang w:eastAsia="fr-FR"/>
              </w:rPr>
              <w:t>Action</w:t>
            </w:r>
          </w:p>
          <w:p w14:paraId="758E4290" w14:textId="77777777" w:rsidR="005F0B9A" w:rsidRPr="004E61F0" w:rsidRDefault="005F0B9A" w:rsidP="005F0B9A">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To detail monitoring for the </w:t>
            </w:r>
            <w:r w:rsidR="000F2281">
              <w:rPr>
                <w:rFonts w:ascii="Verdana" w:eastAsia="Times New Roman" w:hAnsi="Verdana" w:cs="Arial"/>
                <w:sz w:val="18"/>
                <w:szCs w:val="18"/>
                <w:lang w:eastAsia="fr-FR"/>
              </w:rPr>
              <w:t>Action</w:t>
            </w:r>
          </w:p>
        </w:tc>
        <w:tc>
          <w:tcPr>
            <w:tcW w:w="756" w:type="dxa"/>
            <w:vAlign w:val="center"/>
          </w:tcPr>
          <w:p w14:paraId="6D9C8599" w14:textId="77777777" w:rsidR="005F0B9A" w:rsidRPr="004E61F0" w:rsidRDefault="005F0B9A" w:rsidP="005F0B9A">
            <w:pPr>
              <w:pStyle w:val="CoffeyParagraph"/>
              <w:spacing w:before="60" w:after="60" w:line="240" w:lineRule="auto"/>
              <w:jc w:val="center"/>
              <w:rPr>
                <w:rFonts w:ascii="Verdana" w:eastAsia="Times New Roman" w:hAnsi="Verdana" w:cs="Calibri"/>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c>
          <w:tcPr>
            <w:tcW w:w="756" w:type="dxa"/>
            <w:vAlign w:val="center"/>
          </w:tcPr>
          <w:p w14:paraId="28BE1F04"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c>
          <w:tcPr>
            <w:tcW w:w="756" w:type="dxa"/>
            <w:vAlign w:val="center"/>
          </w:tcPr>
          <w:p w14:paraId="20B8AD9A"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r>
      <w:tr w:rsidR="004E61F0" w:rsidRPr="00205756" w14:paraId="43B2A20A" w14:textId="77777777" w:rsidTr="00553B19">
        <w:tc>
          <w:tcPr>
            <w:tcW w:w="2011" w:type="dxa"/>
          </w:tcPr>
          <w:p w14:paraId="667E1171" w14:textId="77777777" w:rsidR="004E61F0" w:rsidRPr="004E61F0" w:rsidRDefault="004E61F0" w:rsidP="004E61F0">
            <w:pPr>
              <w:pStyle w:val="CoffeyParagraph"/>
              <w:spacing w:before="60" w:after="60" w:line="240" w:lineRule="auto"/>
              <w:rPr>
                <w:rFonts w:ascii="Verdana" w:hAnsi="Verdana"/>
                <w:sz w:val="18"/>
                <w:szCs w:val="18"/>
              </w:rPr>
            </w:pPr>
            <w:r w:rsidRPr="004E61F0">
              <w:rPr>
                <w:rFonts w:ascii="Verdana" w:eastAsia="Times New Roman" w:hAnsi="Verdana" w:cs="Arial"/>
                <w:b/>
                <w:color w:val="4F81BD" w:themeColor="accent1"/>
                <w:sz w:val="18"/>
                <w:szCs w:val="18"/>
                <w:lang w:eastAsia="fr-FR"/>
              </w:rPr>
              <w:t>Indicators</w:t>
            </w:r>
            <w:r w:rsidRPr="004E61F0">
              <w:rPr>
                <w:rFonts w:ascii="Verdana" w:hAnsi="Verdana"/>
                <w:sz w:val="18"/>
                <w:szCs w:val="18"/>
              </w:rPr>
              <w:t xml:space="preserve"> </w:t>
            </w:r>
          </w:p>
          <w:p w14:paraId="0D700B8C" w14:textId="77777777" w:rsidR="004E61F0" w:rsidRPr="004E61F0" w:rsidRDefault="004E61F0" w:rsidP="004E61F0">
            <w:pPr>
              <w:pStyle w:val="CoffeyParagraph"/>
              <w:spacing w:before="60" w:after="60" w:line="240" w:lineRule="auto"/>
              <w:rPr>
                <w:rFonts w:ascii="Verdana" w:hAnsi="Verdana"/>
                <w:sz w:val="18"/>
                <w:szCs w:val="18"/>
              </w:rPr>
            </w:pPr>
          </w:p>
        </w:tc>
        <w:tc>
          <w:tcPr>
            <w:tcW w:w="5819" w:type="dxa"/>
          </w:tcPr>
          <w:p w14:paraId="1E77B821" w14:textId="77777777" w:rsidR="004E61F0" w:rsidRPr="004E61F0" w:rsidRDefault="004E61F0" w:rsidP="004E61F0">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To select indicators and/or develop indicators to track results</w:t>
            </w:r>
          </w:p>
          <w:p w14:paraId="71DF7B4A" w14:textId="77777777" w:rsidR="004E61F0" w:rsidRPr="004E61F0" w:rsidRDefault="004E61F0" w:rsidP="004E61F0">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To ensure data can be collected</w:t>
            </w:r>
          </w:p>
        </w:tc>
        <w:tc>
          <w:tcPr>
            <w:tcW w:w="756" w:type="dxa"/>
            <w:vAlign w:val="center"/>
          </w:tcPr>
          <w:p w14:paraId="2589B3A8" w14:textId="77777777" w:rsidR="004E61F0" w:rsidRPr="004E61F0" w:rsidRDefault="004E61F0" w:rsidP="004E61F0">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c>
          <w:tcPr>
            <w:tcW w:w="756" w:type="dxa"/>
            <w:vAlign w:val="center"/>
          </w:tcPr>
          <w:p w14:paraId="2EBDEB8E" w14:textId="77777777" w:rsidR="004E61F0" w:rsidRPr="004E61F0" w:rsidRDefault="004E61F0" w:rsidP="004E61F0">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c>
          <w:tcPr>
            <w:tcW w:w="756" w:type="dxa"/>
            <w:vAlign w:val="center"/>
          </w:tcPr>
          <w:p w14:paraId="470270EA" w14:textId="77777777" w:rsidR="004E61F0" w:rsidRPr="004E61F0" w:rsidRDefault="004E61F0" w:rsidP="004E61F0">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r>
      <w:tr w:rsidR="005F0B9A" w:rsidRPr="00205756" w14:paraId="58C0B0D3" w14:textId="77777777" w:rsidTr="00553B19">
        <w:trPr>
          <w:trHeight w:val="387"/>
        </w:trPr>
        <w:tc>
          <w:tcPr>
            <w:tcW w:w="2011" w:type="dxa"/>
            <w:vMerge w:val="restart"/>
          </w:tcPr>
          <w:p w14:paraId="36FF3C17" w14:textId="77777777" w:rsidR="005F0B9A" w:rsidRPr="004E61F0" w:rsidRDefault="005F0B9A" w:rsidP="005F0B9A">
            <w:pPr>
              <w:pStyle w:val="CoffeyParagraph"/>
              <w:spacing w:before="60" w:after="60" w:line="240" w:lineRule="auto"/>
              <w:rPr>
                <w:rFonts w:ascii="Verdana" w:eastAsia="Times New Roman" w:hAnsi="Verdana" w:cs="Arial"/>
                <w:b/>
                <w:color w:val="4F81BD" w:themeColor="accent1"/>
                <w:sz w:val="18"/>
                <w:szCs w:val="18"/>
                <w:lang w:eastAsia="fr-FR"/>
              </w:rPr>
            </w:pPr>
            <w:r w:rsidRPr="004E61F0">
              <w:rPr>
                <w:rFonts w:ascii="Verdana" w:eastAsia="Times New Roman" w:hAnsi="Verdana" w:cs="Arial"/>
                <w:b/>
                <w:color w:val="4F81BD" w:themeColor="accent1"/>
                <w:sz w:val="18"/>
                <w:szCs w:val="18"/>
                <w:lang w:eastAsia="fr-FR"/>
              </w:rPr>
              <w:t>Data collection</w:t>
            </w:r>
          </w:p>
          <w:p w14:paraId="78B10BC1" w14:textId="77777777" w:rsidR="005F0B9A" w:rsidRPr="004E61F0" w:rsidRDefault="005F0B9A" w:rsidP="005F0B9A">
            <w:pPr>
              <w:pStyle w:val="CoffeyParagraph"/>
              <w:spacing w:before="60" w:after="60" w:line="240" w:lineRule="auto"/>
              <w:rPr>
                <w:rFonts w:ascii="Verdana" w:hAnsi="Verdana"/>
                <w:sz w:val="18"/>
                <w:szCs w:val="18"/>
              </w:rPr>
            </w:pPr>
          </w:p>
        </w:tc>
        <w:tc>
          <w:tcPr>
            <w:tcW w:w="5819" w:type="dxa"/>
          </w:tcPr>
          <w:p w14:paraId="3B1CDD4E" w14:textId="77777777" w:rsidR="005F0B9A" w:rsidRPr="004E61F0" w:rsidRDefault="005F0B9A" w:rsidP="005F0B9A">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To plan for data collection and ensure it is timely, budgeted for, comprehensive and reliable </w:t>
            </w:r>
          </w:p>
        </w:tc>
        <w:tc>
          <w:tcPr>
            <w:tcW w:w="756" w:type="dxa"/>
            <w:vAlign w:val="center"/>
          </w:tcPr>
          <w:p w14:paraId="5D62CC48"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c>
          <w:tcPr>
            <w:tcW w:w="756" w:type="dxa"/>
          </w:tcPr>
          <w:p w14:paraId="3243C2EB"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p>
        </w:tc>
        <w:tc>
          <w:tcPr>
            <w:tcW w:w="756" w:type="dxa"/>
            <w:vAlign w:val="center"/>
          </w:tcPr>
          <w:p w14:paraId="6C998643"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r>
      <w:tr w:rsidR="005F0B9A" w:rsidRPr="00205756" w14:paraId="12120E10" w14:textId="77777777" w:rsidTr="00553B19">
        <w:trPr>
          <w:trHeight w:val="387"/>
        </w:trPr>
        <w:tc>
          <w:tcPr>
            <w:tcW w:w="2011" w:type="dxa"/>
            <w:vMerge/>
          </w:tcPr>
          <w:p w14:paraId="734C6B7C" w14:textId="77777777" w:rsidR="005F0B9A" w:rsidRPr="004E61F0" w:rsidRDefault="005F0B9A" w:rsidP="005F0B9A">
            <w:pPr>
              <w:pStyle w:val="CoffeyParagraph"/>
              <w:spacing w:before="60" w:after="60" w:line="240" w:lineRule="auto"/>
              <w:rPr>
                <w:rFonts w:ascii="Verdana" w:eastAsia="Times New Roman" w:hAnsi="Verdana" w:cs="Arial"/>
                <w:b/>
                <w:color w:val="4F81BD" w:themeColor="accent1"/>
                <w:sz w:val="18"/>
                <w:szCs w:val="18"/>
                <w:lang w:eastAsia="fr-FR"/>
              </w:rPr>
            </w:pPr>
          </w:p>
        </w:tc>
        <w:tc>
          <w:tcPr>
            <w:tcW w:w="5819" w:type="dxa"/>
          </w:tcPr>
          <w:p w14:paraId="55C47645" w14:textId="77777777" w:rsidR="005F0B9A" w:rsidRPr="004E61F0" w:rsidRDefault="005F0B9A" w:rsidP="005F0B9A">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To collect data on </w:t>
            </w:r>
            <w:r w:rsidR="000F2281">
              <w:rPr>
                <w:rFonts w:ascii="Verdana" w:eastAsia="Times New Roman" w:hAnsi="Verdana" w:cs="Arial"/>
                <w:sz w:val="18"/>
                <w:szCs w:val="18"/>
                <w:lang w:eastAsia="fr-FR"/>
              </w:rPr>
              <w:t>Actions</w:t>
            </w:r>
            <w:r w:rsidRPr="004E61F0">
              <w:rPr>
                <w:rFonts w:ascii="Verdana" w:eastAsia="Times New Roman" w:hAnsi="Verdana" w:cs="Arial"/>
                <w:sz w:val="18"/>
                <w:szCs w:val="18"/>
                <w:lang w:eastAsia="fr-FR"/>
              </w:rPr>
              <w:t>’ results</w:t>
            </w:r>
          </w:p>
        </w:tc>
        <w:tc>
          <w:tcPr>
            <w:tcW w:w="756" w:type="dxa"/>
          </w:tcPr>
          <w:p w14:paraId="6CFA2994"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p>
        </w:tc>
        <w:tc>
          <w:tcPr>
            <w:tcW w:w="756" w:type="dxa"/>
          </w:tcPr>
          <w:p w14:paraId="5419FDEA"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p>
        </w:tc>
        <w:tc>
          <w:tcPr>
            <w:tcW w:w="756" w:type="dxa"/>
            <w:vAlign w:val="center"/>
          </w:tcPr>
          <w:p w14:paraId="042ECA43"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r>
      <w:tr w:rsidR="005F0B9A" w:rsidRPr="00205756" w14:paraId="4AD10F0D" w14:textId="77777777" w:rsidTr="00553B19">
        <w:trPr>
          <w:trHeight w:val="397"/>
        </w:trPr>
        <w:tc>
          <w:tcPr>
            <w:tcW w:w="2011" w:type="dxa"/>
            <w:vMerge w:val="restart"/>
          </w:tcPr>
          <w:p w14:paraId="59B2253F" w14:textId="77777777" w:rsidR="005F0B9A" w:rsidRPr="004E61F0" w:rsidRDefault="005F0B9A" w:rsidP="005F0B9A">
            <w:pPr>
              <w:pStyle w:val="CoffeyParagraph"/>
              <w:spacing w:before="60" w:after="60" w:line="240" w:lineRule="auto"/>
              <w:rPr>
                <w:rFonts w:ascii="Verdana" w:eastAsia="Times New Roman" w:hAnsi="Verdana" w:cs="Arial"/>
                <w:b/>
                <w:color w:val="4F81BD" w:themeColor="accent1"/>
                <w:sz w:val="18"/>
                <w:szCs w:val="18"/>
                <w:lang w:eastAsia="fr-FR"/>
              </w:rPr>
            </w:pPr>
            <w:r w:rsidRPr="004E61F0">
              <w:rPr>
                <w:rFonts w:ascii="Verdana" w:eastAsia="Times New Roman" w:hAnsi="Verdana" w:cs="Arial"/>
                <w:b/>
                <w:color w:val="4F81BD" w:themeColor="accent1"/>
                <w:sz w:val="18"/>
                <w:szCs w:val="18"/>
                <w:lang w:eastAsia="fr-FR"/>
              </w:rPr>
              <w:t>Reporting</w:t>
            </w:r>
          </w:p>
        </w:tc>
        <w:tc>
          <w:tcPr>
            <w:tcW w:w="5819" w:type="dxa"/>
          </w:tcPr>
          <w:p w14:paraId="224BCCE3" w14:textId="77777777" w:rsidR="005F0B9A" w:rsidRPr="004E61F0" w:rsidRDefault="005F0B9A" w:rsidP="00C630D7">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 xml:space="preserve">To draft clear deliverables in the form of interim and final </w:t>
            </w:r>
            <w:r w:rsidR="000F2281">
              <w:rPr>
                <w:rFonts w:ascii="Verdana" w:eastAsia="Times New Roman" w:hAnsi="Verdana" w:cs="Arial"/>
                <w:sz w:val="18"/>
                <w:szCs w:val="18"/>
                <w:lang w:eastAsia="fr-FR"/>
              </w:rPr>
              <w:t>Action</w:t>
            </w:r>
            <w:r w:rsidRPr="004E61F0">
              <w:rPr>
                <w:rFonts w:ascii="Verdana" w:eastAsia="Times New Roman" w:hAnsi="Verdana" w:cs="Arial"/>
                <w:sz w:val="18"/>
                <w:szCs w:val="18"/>
                <w:lang w:eastAsia="fr-FR"/>
              </w:rPr>
              <w:t xml:space="preserve"> reports</w:t>
            </w:r>
            <w:r w:rsidR="00C630D7">
              <w:rPr>
                <w:rFonts w:ascii="Verdana" w:eastAsia="Times New Roman" w:hAnsi="Verdana" w:cs="Arial"/>
                <w:sz w:val="18"/>
                <w:szCs w:val="18"/>
                <w:lang w:eastAsia="fr-FR"/>
              </w:rPr>
              <w:t>, including indicator values</w:t>
            </w:r>
          </w:p>
        </w:tc>
        <w:tc>
          <w:tcPr>
            <w:tcW w:w="756" w:type="dxa"/>
          </w:tcPr>
          <w:p w14:paraId="50FFE2A0"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p>
        </w:tc>
        <w:tc>
          <w:tcPr>
            <w:tcW w:w="756" w:type="dxa"/>
          </w:tcPr>
          <w:p w14:paraId="03A5FCE1"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p>
        </w:tc>
        <w:tc>
          <w:tcPr>
            <w:tcW w:w="756" w:type="dxa"/>
          </w:tcPr>
          <w:p w14:paraId="11E2F4AB"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r>
      <w:tr w:rsidR="005F0B9A" w:rsidRPr="00205756" w14:paraId="4E43769B" w14:textId="77777777" w:rsidTr="00553B19">
        <w:trPr>
          <w:trHeight w:val="265"/>
        </w:trPr>
        <w:tc>
          <w:tcPr>
            <w:tcW w:w="2011" w:type="dxa"/>
            <w:vMerge/>
          </w:tcPr>
          <w:p w14:paraId="513B31C6" w14:textId="77777777" w:rsidR="005F0B9A" w:rsidRPr="004E61F0" w:rsidRDefault="005F0B9A" w:rsidP="005F0B9A">
            <w:pPr>
              <w:pStyle w:val="CoffeyParagraph"/>
              <w:spacing w:before="60" w:after="60" w:line="240" w:lineRule="auto"/>
              <w:rPr>
                <w:rFonts w:ascii="Verdana" w:eastAsia="Times New Roman" w:hAnsi="Verdana" w:cs="Arial"/>
                <w:b/>
                <w:color w:val="4F81BD" w:themeColor="accent1"/>
                <w:sz w:val="18"/>
                <w:szCs w:val="18"/>
                <w:lang w:eastAsia="fr-FR"/>
              </w:rPr>
            </w:pPr>
          </w:p>
        </w:tc>
        <w:tc>
          <w:tcPr>
            <w:tcW w:w="5819" w:type="dxa"/>
          </w:tcPr>
          <w:p w14:paraId="66F160C7" w14:textId="77777777" w:rsidR="005F0B9A" w:rsidRPr="004E61F0" w:rsidRDefault="005F0B9A" w:rsidP="005F0B9A">
            <w:pPr>
              <w:pStyle w:val="CoffeyParagraph"/>
              <w:numPr>
                <w:ilvl w:val="0"/>
                <w:numId w:val="4"/>
              </w:numPr>
              <w:spacing w:before="60" w:after="60" w:line="240" w:lineRule="auto"/>
              <w:ind w:left="216" w:hanging="216"/>
              <w:rPr>
                <w:rFonts w:ascii="Verdana" w:eastAsia="Times New Roman" w:hAnsi="Verdana" w:cs="Arial"/>
                <w:sz w:val="18"/>
                <w:szCs w:val="18"/>
                <w:lang w:eastAsia="fr-FR"/>
              </w:rPr>
            </w:pPr>
            <w:r w:rsidRPr="004E61F0">
              <w:rPr>
                <w:rFonts w:ascii="Verdana" w:eastAsia="Times New Roman" w:hAnsi="Verdana" w:cs="Arial"/>
                <w:sz w:val="18"/>
                <w:szCs w:val="18"/>
                <w:lang w:eastAsia="fr-FR"/>
              </w:rPr>
              <w:t>To perform a quality review of the reporting</w:t>
            </w:r>
          </w:p>
        </w:tc>
        <w:tc>
          <w:tcPr>
            <w:tcW w:w="756" w:type="dxa"/>
          </w:tcPr>
          <w:p w14:paraId="551AA90E"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Calibri" w:eastAsia="Times New Roman" w:hAnsi="Calibri" w:cs="Calibri"/>
                <w:b/>
                <w:color w:val="4F81BD" w:themeColor="accent1"/>
                <w:sz w:val="18"/>
                <w:szCs w:val="18"/>
                <w:lang w:eastAsia="fr-FR"/>
              </w:rPr>
              <w:t>Ѵ</w:t>
            </w:r>
          </w:p>
        </w:tc>
        <w:tc>
          <w:tcPr>
            <w:tcW w:w="756" w:type="dxa"/>
          </w:tcPr>
          <w:p w14:paraId="7AD4541A"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r w:rsidRPr="004E61F0">
              <w:rPr>
                <w:rFonts w:ascii="Verdana" w:eastAsia="Times New Roman" w:hAnsi="Verdana" w:cs="Arial"/>
                <w:b/>
                <w:color w:val="4F81BD" w:themeColor="accent1"/>
                <w:sz w:val="18"/>
                <w:szCs w:val="18"/>
                <w:lang w:eastAsia="fr-FR"/>
              </w:rPr>
              <w:t>v</w:t>
            </w:r>
          </w:p>
        </w:tc>
        <w:tc>
          <w:tcPr>
            <w:tcW w:w="756" w:type="dxa"/>
          </w:tcPr>
          <w:p w14:paraId="3EAB575E" w14:textId="77777777" w:rsidR="005F0B9A" w:rsidRPr="004E61F0" w:rsidRDefault="005F0B9A" w:rsidP="005F0B9A">
            <w:pPr>
              <w:pStyle w:val="CoffeyParagraph"/>
              <w:spacing w:before="60" w:after="60" w:line="240" w:lineRule="auto"/>
              <w:jc w:val="center"/>
              <w:rPr>
                <w:rFonts w:ascii="Verdana" w:eastAsia="Times New Roman" w:hAnsi="Verdana" w:cs="Arial"/>
                <w:b/>
                <w:color w:val="4F81BD" w:themeColor="accent1"/>
                <w:sz w:val="18"/>
                <w:szCs w:val="18"/>
                <w:lang w:eastAsia="fr-FR"/>
              </w:rPr>
            </w:pPr>
          </w:p>
        </w:tc>
      </w:tr>
    </w:tbl>
    <w:p w14:paraId="058F3C2A" w14:textId="2104EBA2" w:rsidR="00032F17" w:rsidRPr="00D9297E" w:rsidRDefault="00032F17" w:rsidP="00032F17">
      <w:pPr>
        <w:pStyle w:val="CommentText"/>
        <w:spacing w:before="120" w:after="0"/>
        <w:jc w:val="both"/>
        <w:rPr>
          <w:rFonts w:ascii="Verdana" w:hAnsi="Verdana"/>
          <w:lang w:val="fr-FR"/>
        </w:rPr>
      </w:pPr>
      <w:r w:rsidRPr="0085035B">
        <w:rPr>
          <w:rFonts w:ascii="Verdana" w:hAnsi="Verdana"/>
        </w:rPr>
        <w:t>The European Commission has set up an online platform, OPSYS, to support the design of project</w:t>
      </w:r>
      <w:r w:rsidR="00447A84" w:rsidRPr="0085035B">
        <w:rPr>
          <w:rFonts w:ascii="Verdana" w:hAnsi="Verdana"/>
        </w:rPr>
        <w:t>s</w:t>
      </w:r>
      <w:r w:rsidRPr="0085035B">
        <w:rPr>
          <w:rFonts w:ascii="Verdana" w:hAnsi="Verdana"/>
        </w:rPr>
        <w:t xml:space="preserve">, project management, monitoring and reporting. The different functionalities of the platform are progressively rolled out. In the future, all the steps described in this guidance will be implemented in OPSYS. </w:t>
      </w:r>
      <w:r w:rsidRPr="0085035B">
        <w:rPr>
          <w:rFonts w:ascii="Verdana" w:hAnsi="Verdana"/>
          <w:lang w:val="fr-FR"/>
        </w:rPr>
        <w:t>Remember to check what is already available online!</w:t>
      </w:r>
    </w:p>
    <w:p w14:paraId="0D2A00C3" w14:textId="5BA5E000" w:rsidR="00032F17" w:rsidRPr="00032F17" w:rsidRDefault="00032F17" w:rsidP="0034212A">
      <w:pPr>
        <w:pStyle w:val="CoffeyParagraph"/>
        <w:rPr>
          <w:rFonts w:ascii="Verdana" w:hAnsi="Verdana"/>
          <w:szCs w:val="20"/>
          <w:lang w:val="fr-FR"/>
        </w:rPr>
        <w:sectPr w:rsidR="00032F17" w:rsidRPr="00032F17" w:rsidSect="005F258C">
          <w:pgSz w:w="11900" w:h="16840"/>
          <w:pgMar w:top="1670" w:right="850" w:bottom="1138" w:left="850" w:header="706" w:footer="706" w:gutter="0"/>
          <w:cols w:space="708"/>
          <w:docGrid w:linePitch="360"/>
        </w:sectPr>
      </w:pPr>
    </w:p>
    <w:p w14:paraId="1F6BF443" w14:textId="77777777" w:rsidR="0034212A" w:rsidRDefault="0034212A" w:rsidP="003740B8">
      <w:pPr>
        <w:pStyle w:val="Heading1"/>
        <w:ind w:left="714" w:hanging="357"/>
      </w:pPr>
      <w:bookmarkStart w:id="19" w:name="_Intervention_logic_-"/>
      <w:bookmarkStart w:id="20" w:name="_Toc19971823"/>
      <w:bookmarkEnd w:id="19"/>
      <w:r w:rsidRPr="00951BB7">
        <w:lastRenderedPageBreak/>
        <w:t>Intervention logic</w:t>
      </w:r>
      <w:bookmarkEnd w:id="20"/>
    </w:p>
    <w:p w14:paraId="0B866365" w14:textId="1C8C848D" w:rsidR="009152BA" w:rsidRDefault="00492893" w:rsidP="009152BA">
      <w:pPr>
        <w:pStyle w:val="CoffeyTitle2Blue"/>
        <w:ind w:left="284"/>
        <w:rPr>
          <w:rFonts w:ascii="Verdana" w:hAnsi="Verdana" w:cs="Times New Roman"/>
          <w:b w:val="0"/>
          <w:i/>
          <w:color w:val="auto"/>
        </w:rPr>
      </w:pPr>
      <w:r>
        <w:rPr>
          <w:noProof/>
          <w:lang w:eastAsia="en-GB"/>
        </w:rPr>
        <mc:AlternateContent>
          <mc:Choice Requires="wps">
            <w:drawing>
              <wp:anchor distT="0" distB="0" distL="114300" distR="114300" simplePos="0" relativeHeight="251641344" behindDoc="0" locked="0" layoutInCell="1" allowOverlap="1" wp14:anchorId="12826733" wp14:editId="2ABC8023">
                <wp:simplePos x="0" y="0"/>
                <wp:positionH relativeFrom="column">
                  <wp:posOffset>2640330</wp:posOffset>
                </wp:positionH>
                <wp:positionV relativeFrom="paragraph">
                  <wp:posOffset>231775</wp:posOffset>
                </wp:positionV>
                <wp:extent cx="3833495" cy="1173480"/>
                <wp:effectExtent l="0" t="0" r="14605" b="266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1173480"/>
                        </a:xfrm>
                        <a:prstGeom prst="rect">
                          <a:avLst/>
                        </a:prstGeom>
                        <a:solidFill>
                          <a:srgbClr val="FFFFFF"/>
                        </a:solidFill>
                        <a:ln w="9525">
                          <a:solidFill>
                            <a:schemeClr val="accent1">
                              <a:lumMod val="100000"/>
                              <a:lumOff val="0"/>
                            </a:schemeClr>
                          </a:solidFill>
                          <a:miter lim="800000"/>
                          <a:headEnd/>
                          <a:tailEnd/>
                        </a:ln>
                      </wps:spPr>
                      <wps:txbx>
                        <w:txbxContent>
                          <w:p w14:paraId="64D622BF" w14:textId="77777777" w:rsidR="001943B8" w:rsidRPr="007B3274" w:rsidRDefault="001943B8" w:rsidP="009152BA">
                            <w:pPr>
                              <w:pStyle w:val="CoffeyTitle2Blue"/>
                              <w:rPr>
                                <w:rFonts w:ascii="Verdana" w:hAnsi="Verdana" w:cs="Times New Roman"/>
                                <w:color w:val="4F81BD" w:themeColor="accent1"/>
                              </w:rPr>
                            </w:pPr>
                            <w:r w:rsidRPr="007B3274">
                              <w:rPr>
                                <w:rFonts w:ascii="Verdana" w:hAnsi="Verdana" w:cs="Times New Roman"/>
                                <w:color w:val="4F81BD" w:themeColor="accent1"/>
                              </w:rPr>
                              <w:t>The objective of the intervention logic is two</w:t>
                            </w:r>
                            <w:r>
                              <w:rPr>
                                <w:rFonts w:ascii="Verdana" w:hAnsi="Verdana" w:cs="Times New Roman"/>
                                <w:color w:val="4F81BD" w:themeColor="accent1"/>
                              </w:rPr>
                              <w:t>-</w:t>
                            </w:r>
                            <w:r w:rsidRPr="007B3274">
                              <w:rPr>
                                <w:rFonts w:ascii="Verdana" w:hAnsi="Verdana" w:cs="Times New Roman"/>
                                <w:color w:val="4F81BD" w:themeColor="accent1"/>
                              </w:rPr>
                              <w:t>fold:</w:t>
                            </w:r>
                          </w:p>
                          <w:p w14:paraId="05FFD6FA" w14:textId="77777777" w:rsidR="001943B8" w:rsidRPr="007B3274" w:rsidRDefault="001943B8" w:rsidP="00A939A1">
                            <w:pPr>
                              <w:pStyle w:val="CoffeyParagraph"/>
                              <w:numPr>
                                <w:ilvl w:val="0"/>
                                <w:numId w:val="18"/>
                              </w:numPr>
                              <w:rPr>
                                <w:rFonts w:ascii="Verdana" w:hAnsi="Verdana"/>
                                <w:b/>
                                <w:color w:val="4F81BD" w:themeColor="accent1"/>
                              </w:rPr>
                            </w:pPr>
                            <w:r>
                              <w:rPr>
                                <w:rFonts w:ascii="Verdana" w:hAnsi="Verdana"/>
                                <w:b/>
                                <w:color w:val="4F81BD" w:themeColor="accent1"/>
                              </w:rPr>
                              <w:t>Identify key components of an intervention</w:t>
                            </w:r>
                            <w:r w:rsidRPr="007B3274">
                              <w:rPr>
                                <w:rFonts w:ascii="Verdana" w:hAnsi="Verdana"/>
                                <w:b/>
                                <w:color w:val="4F81BD" w:themeColor="accent1"/>
                              </w:rPr>
                              <w:t xml:space="preserve"> and </w:t>
                            </w:r>
                            <w:r>
                              <w:rPr>
                                <w:rFonts w:ascii="Verdana" w:hAnsi="Verdana"/>
                                <w:b/>
                                <w:color w:val="4F81BD" w:themeColor="accent1"/>
                              </w:rPr>
                              <w:t xml:space="preserve">the </w:t>
                            </w:r>
                            <w:r w:rsidRPr="007B3274">
                              <w:rPr>
                                <w:rFonts w:ascii="Verdana" w:hAnsi="Verdana"/>
                                <w:b/>
                                <w:color w:val="4F81BD" w:themeColor="accent1"/>
                              </w:rPr>
                              <w:t>relationships between them</w:t>
                            </w:r>
                          </w:p>
                          <w:p w14:paraId="42E6E347" w14:textId="77777777" w:rsidR="001943B8" w:rsidRPr="007B3274" w:rsidRDefault="001943B8" w:rsidP="00A939A1">
                            <w:pPr>
                              <w:pStyle w:val="CoffeyParagraph"/>
                              <w:numPr>
                                <w:ilvl w:val="0"/>
                                <w:numId w:val="18"/>
                              </w:numPr>
                              <w:rPr>
                                <w:rFonts w:ascii="Verdana" w:hAnsi="Verdana"/>
                                <w:b/>
                                <w:color w:val="4F81BD" w:themeColor="accent1"/>
                              </w:rPr>
                            </w:pPr>
                            <w:r w:rsidRPr="007B3274">
                              <w:rPr>
                                <w:rFonts w:ascii="Verdana" w:hAnsi="Verdana"/>
                                <w:b/>
                                <w:color w:val="4F81BD" w:themeColor="accent1"/>
                              </w:rPr>
                              <w:t>Identify, consider and take into account the assumptions</w:t>
                            </w:r>
                            <w:r>
                              <w:rPr>
                                <w:rFonts w:ascii="Verdana" w:hAnsi="Verdana"/>
                                <w:b/>
                                <w:color w:val="4F81BD" w:themeColor="accent1"/>
                              </w:rPr>
                              <w:t xml:space="preserve"> </w:t>
                            </w:r>
                          </w:p>
                          <w:p w14:paraId="2EA9E5F3" w14:textId="77777777" w:rsidR="001943B8" w:rsidRDefault="001943B8" w:rsidP="00915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26733" id="_x0000_t202" coordsize="21600,21600" o:spt="202" path="m,l,21600r21600,l21600,xe">
                <v:stroke joinstyle="miter"/>
                <v:path gradientshapeok="t" o:connecttype="rect"/>
              </v:shapetype>
              <v:shape id="Text Box 85" o:spid="_x0000_s1029" type="#_x0000_t202" style="position:absolute;left:0;text-align:left;margin-left:207.9pt;margin-top:18.25pt;width:301.85pt;height:9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" strokecolor="#4f81bd [3204]">
                <v:textbox>
                  <w:txbxContent>
                    <w:p w14:paraId="64D622BF" w14:textId="77777777" w:rsidR="001943B8" w:rsidRPr="007B3274" w:rsidRDefault="001943B8" w:rsidP="009152BA">
                      <w:pPr>
                        <w:pStyle w:val="CoffeyTitle2Blue"/>
                        <w:rPr>
                          <w:rFonts w:ascii="Verdana" w:hAnsi="Verdana" w:cs="Times New Roman"/>
                          <w:color w:val="4F81BD" w:themeColor="accent1"/>
                        </w:rPr>
                      </w:pPr>
                      <w:r w:rsidRPr="007B3274">
                        <w:rPr>
                          <w:rFonts w:ascii="Verdana" w:hAnsi="Verdana" w:cs="Times New Roman"/>
                          <w:color w:val="4F81BD" w:themeColor="accent1"/>
                        </w:rPr>
                        <w:t>The objective of the intervention logic is two</w:t>
                      </w:r>
                      <w:r>
                        <w:rPr>
                          <w:rFonts w:ascii="Verdana" w:hAnsi="Verdana" w:cs="Times New Roman"/>
                          <w:color w:val="4F81BD" w:themeColor="accent1"/>
                        </w:rPr>
                        <w:t>-</w:t>
                      </w:r>
                      <w:r w:rsidRPr="007B3274">
                        <w:rPr>
                          <w:rFonts w:ascii="Verdana" w:hAnsi="Verdana" w:cs="Times New Roman"/>
                          <w:color w:val="4F81BD" w:themeColor="accent1"/>
                        </w:rPr>
                        <w:t>fold:</w:t>
                      </w:r>
                    </w:p>
                    <w:p w14:paraId="05FFD6FA" w14:textId="77777777" w:rsidR="001943B8" w:rsidRPr="007B3274" w:rsidRDefault="001943B8" w:rsidP="00A939A1">
                      <w:pPr>
                        <w:pStyle w:val="CoffeyParagraph"/>
                        <w:numPr>
                          <w:ilvl w:val="0"/>
                          <w:numId w:val="18"/>
                        </w:numPr>
                        <w:rPr>
                          <w:rFonts w:ascii="Verdana" w:hAnsi="Verdana"/>
                          <w:b/>
                          <w:color w:val="4F81BD" w:themeColor="accent1"/>
                        </w:rPr>
                      </w:pPr>
                      <w:r>
                        <w:rPr>
                          <w:rFonts w:ascii="Verdana" w:hAnsi="Verdana"/>
                          <w:b/>
                          <w:color w:val="4F81BD" w:themeColor="accent1"/>
                        </w:rPr>
                        <w:t>Identify key components of an intervention</w:t>
                      </w:r>
                      <w:r w:rsidRPr="007B3274">
                        <w:rPr>
                          <w:rFonts w:ascii="Verdana" w:hAnsi="Verdana"/>
                          <w:b/>
                          <w:color w:val="4F81BD" w:themeColor="accent1"/>
                        </w:rPr>
                        <w:t xml:space="preserve"> and </w:t>
                      </w:r>
                      <w:r>
                        <w:rPr>
                          <w:rFonts w:ascii="Verdana" w:hAnsi="Verdana"/>
                          <w:b/>
                          <w:color w:val="4F81BD" w:themeColor="accent1"/>
                        </w:rPr>
                        <w:t xml:space="preserve">the </w:t>
                      </w:r>
                      <w:r w:rsidRPr="007B3274">
                        <w:rPr>
                          <w:rFonts w:ascii="Verdana" w:hAnsi="Verdana"/>
                          <w:b/>
                          <w:color w:val="4F81BD" w:themeColor="accent1"/>
                        </w:rPr>
                        <w:t>relationships between them</w:t>
                      </w:r>
                    </w:p>
                    <w:p w14:paraId="42E6E347" w14:textId="77777777" w:rsidR="001943B8" w:rsidRPr="007B3274" w:rsidRDefault="001943B8" w:rsidP="00A939A1">
                      <w:pPr>
                        <w:pStyle w:val="CoffeyParagraph"/>
                        <w:numPr>
                          <w:ilvl w:val="0"/>
                          <w:numId w:val="18"/>
                        </w:numPr>
                        <w:rPr>
                          <w:rFonts w:ascii="Verdana" w:hAnsi="Verdana"/>
                          <w:b/>
                          <w:color w:val="4F81BD" w:themeColor="accent1"/>
                        </w:rPr>
                      </w:pPr>
                      <w:r w:rsidRPr="007B3274">
                        <w:rPr>
                          <w:rFonts w:ascii="Verdana" w:hAnsi="Verdana"/>
                          <w:b/>
                          <w:color w:val="4F81BD" w:themeColor="accent1"/>
                        </w:rPr>
                        <w:t>Identify, consider and take into account the assumptions</w:t>
                      </w:r>
                      <w:r>
                        <w:rPr>
                          <w:rFonts w:ascii="Verdana" w:hAnsi="Verdana"/>
                          <w:b/>
                          <w:color w:val="4F81BD" w:themeColor="accent1"/>
                        </w:rPr>
                        <w:t xml:space="preserve"> </w:t>
                      </w:r>
                    </w:p>
                    <w:p w14:paraId="2EA9E5F3" w14:textId="77777777" w:rsidR="001943B8" w:rsidRDefault="001943B8" w:rsidP="009152BA"/>
                  </w:txbxContent>
                </v:textbox>
              </v:shape>
            </w:pict>
          </mc:Fallback>
        </mc:AlternateContent>
      </w:r>
      <w:r w:rsidR="009152BA">
        <w:rPr>
          <w:rFonts w:ascii="Verdana" w:hAnsi="Verdana" w:cs="Times New Roman"/>
          <w:b w:val="0"/>
          <w:i/>
          <w:noProof/>
          <w:color w:val="auto"/>
          <w:lang w:eastAsia="en-GB"/>
        </w:rPr>
        <w:drawing>
          <wp:inline distT="0" distB="0" distL="0" distR="0" wp14:anchorId="2FBDD2D1" wp14:editId="204D5F40">
            <wp:extent cx="1918467" cy="1644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695" cy="1655037"/>
                    </a:xfrm>
                    <a:prstGeom prst="rect">
                      <a:avLst/>
                    </a:prstGeom>
                    <a:noFill/>
                  </pic:spPr>
                </pic:pic>
              </a:graphicData>
            </a:graphic>
          </wp:inline>
        </w:drawing>
      </w:r>
    </w:p>
    <w:p w14:paraId="3D9FBDE2" w14:textId="77777777" w:rsidR="009152BA" w:rsidRDefault="009152BA" w:rsidP="009152BA">
      <w:pPr>
        <w:pStyle w:val="CoffeyTitle2Blue"/>
        <w:rPr>
          <w:rFonts w:ascii="Verdana" w:hAnsi="Verdana" w:cs="Times New Roman"/>
          <w:b w:val="0"/>
          <w:i/>
          <w:color w:val="auto"/>
        </w:rPr>
      </w:pPr>
    </w:p>
    <w:p w14:paraId="344456AD" w14:textId="77777777" w:rsidR="009152BA" w:rsidRPr="00A939A1" w:rsidRDefault="009152BA" w:rsidP="00035C4C">
      <w:pPr>
        <w:pStyle w:val="Heading2"/>
        <w:numPr>
          <w:ilvl w:val="1"/>
          <w:numId w:val="44"/>
        </w:numPr>
        <w:rPr>
          <w:b/>
          <w:bCs/>
          <w:smallCaps/>
        </w:rPr>
      </w:pPr>
      <w:bookmarkStart w:id="21" w:name="_Toc19971824"/>
      <w:r w:rsidRPr="00A939A1">
        <w:t>What is an Intervention Logic?</w:t>
      </w:r>
      <w:bookmarkEnd w:id="21"/>
    </w:p>
    <w:p w14:paraId="3CBE00F1" w14:textId="77777777" w:rsidR="009152BA" w:rsidRPr="00CE0413" w:rsidRDefault="009152BA" w:rsidP="009152BA">
      <w:pPr>
        <w:spacing w:line="250" w:lineRule="atLeast"/>
        <w:rPr>
          <w:rFonts w:ascii="Verdana" w:hAnsi="Verdana"/>
          <w:sz w:val="20"/>
        </w:rPr>
      </w:pPr>
      <w:r w:rsidRPr="00CE0413">
        <w:rPr>
          <w:rFonts w:ascii="Verdana" w:hAnsi="Verdana"/>
          <w:sz w:val="20"/>
        </w:rPr>
        <w:t xml:space="preserve">An </w:t>
      </w:r>
      <w:r w:rsidRPr="00CE0413">
        <w:rPr>
          <w:rFonts w:ascii="Verdana" w:hAnsi="Verdana"/>
          <w:b/>
          <w:sz w:val="20"/>
        </w:rPr>
        <w:t>Intervention Logic</w:t>
      </w:r>
      <w:r w:rsidRPr="00CE0413">
        <w:rPr>
          <w:rFonts w:ascii="Verdana" w:hAnsi="Verdana"/>
          <w:sz w:val="20"/>
        </w:rPr>
        <w:t xml:space="preserve"> (IL) is a model that graphically illustrates the different components of an intervention. These are inputs, activities, outputs,</w:t>
      </w:r>
      <w:r w:rsidR="0075401F">
        <w:rPr>
          <w:rFonts w:ascii="Verdana" w:hAnsi="Verdana"/>
          <w:sz w:val="20"/>
        </w:rPr>
        <w:t xml:space="preserve"> specific objectives</w:t>
      </w:r>
      <w:r w:rsidRPr="00CE0413">
        <w:rPr>
          <w:rFonts w:ascii="Verdana" w:hAnsi="Verdana"/>
          <w:sz w:val="20"/>
        </w:rPr>
        <w:t xml:space="preserve"> </w:t>
      </w:r>
      <w:r w:rsidR="0075401F">
        <w:rPr>
          <w:rFonts w:ascii="Verdana" w:hAnsi="Verdana"/>
          <w:sz w:val="20"/>
        </w:rPr>
        <w:t>(</w:t>
      </w:r>
      <w:r w:rsidRPr="00CE0413">
        <w:rPr>
          <w:rFonts w:ascii="Verdana" w:hAnsi="Verdana"/>
          <w:sz w:val="20"/>
        </w:rPr>
        <w:t>outcomes</w:t>
      </w:r>
      <w:r w:rsidR="0075401F">
        <w:rPr>
          <w:rFonts w:ascii="Verdana" w:hAnsi="Verdana"/>
          <w:sz w:val="20"/>
        </w:rPr>
        <w:t>)</w:t>
      </w:r>
      <w:r w:rsidRPr="00CE0413">
        <w:rPr>
          <w:rFonts w:ascii="Verdana" w:hAnsi="Verdana"/>
          <w:sz w:val="20"/>
        </w:rPr>
        <w:t xml:space="preserve"> and</w:t>
      </w:r>
      <w:r w:rsidR="0075401F">
        <w:rPr>
          <w:rFonts w:ascii="Verdana" w:hAnsi="Verdana"/>
          <w:sz w:val="20"/>
        </w:rPr>
        <w:t xml:space="preserve"> overall objectives</w:t>
      </w:r>
      <w:r w:rsidRPr="00CE0413">
        <w:rPr>
          <w:rFonts w:ascii="Verdana" w:hAnsi="Verdana"/>
          <w:sz w:val="20"/>
        </w:rPr>
        <w:t xml:space="preserve"> </w:t>
      </w:r>
      <w:r w:rsidR="0075401F">
        <w:rPr>
          <w:rFonts w:ascii="Verdana" w:hAnsi="Verdana"/>
          <w:sz w:val="20"/>
        </w:rPr>
        <w:t>(</w:t>
      </w:r>
      <w:r w:rsidRPr="00CE0413">
        <w:rPr>
          <w:rFonts w:ascii="Verdana" w:hAnsi="Verdana"/>
          <w:sz w:val="20"/>
        </w:rPr>
        <w:t>impacts</w:t>
      </w:r>
      <w:r w:rsidR="0075401F">
        <w:rPr>
          <w:rFonts w:ascii="Verdana" w:hAnsi="Verdana"/>
          <w:sz w:val="20"/>
        </w:rPr>
        <w:t>)</w:t>
      </w:r>
      <w:r w:rsidRPr="00CE0413">
        <w:rPr>
          <w:rFonts w:ascii="Verdana" w:hAnsi="Verdana"/>
          <w:sz w:val="20"/>
        </w:rPr>
        <w:t>.</w:t>
      </w:r>
      <w:r w:rsidR="0075401F">
        <w:rPr>
          <w:rStyle w:val="FootnoteReference"/>
          <w:rFonts w:ascii="Verdana" w:hAnsi="Verdana"/>
          <w:sz w:val="20"/>
        </w:rPr>
        <w:footnoteReference w:id="1"/>
      </w:r>
      <w:r w:rsidRPr="00CE0413">
        <w:rPr>
          <w:rFonts w:ascii="Verdana" w:hAnsi="Verdana"/>
          <w:sz w:val="20"/>
        </w:rPr>
        <w:t xml:space="preserve"> The diagram represents how they are expected to link with each other, what is called a </w:t>
      </w:r>
      <w:r w:rsidRPr="00CE0413">
        <w:rPr>
          <w:rFonts w:ascii="Verdana" w:hAnsi="Verdana"/>
          <w:b/>
          <w:sz w:val="20"/>
        </w:rPr>
        <w:t>results chain</w:t>
      </w:r>
      <w:r w:rsidRPr="00CE0413">
        <w:rPr>
          <w:rFonts w:ascii="Verdana" w:hAnsi="Verdana"/>
          <w:sz w:val="20"/>
        </w:rPr>
        <w:t xml:space="preserve">. An IL provides a blue print for a theoretical “optimal” intervention against which the actual intervention can be assessed. The graphic representation of the IL is often accompanied by a </w:t>
      </w:r>
      <w:r w:rsidRPr="00CE0413">
        <w:rPr>
          <w:rFonts w:ascii="Verdana" w:hAnsi="Verdana"/>
          <w:b/>
          <w:sz w:val="20"/>
        </w:rPr>
        <w:t>narrative</w:t>
      </w:r>
      <w:r w:rsidRPr="00CE0413">
        <w:rPr>
          <w:rFonts w:ascii="Verdana" w:hAnsi="Verdana"/>
          <w:sz w:val="20"/>
        </w:rPr>
        <w:t xml:space="preserve">, which provides context and further elaborates on the depicted relationships between the different components of the intervention. </w:t>
      </w:r>
    </w:p>
    <w:p w14:paraId="6036EC13" w14:textId="77777777" w:rsidR="009152BA" w:rsidRPr="00CE0413" w:rsidRDefault="009152BA" w:rsidP="009152BA">
      <w:pPr>
        <w:pStyle w:val="CoffeyTitle2Blue"/>
        <w:rPr>
          <w:rFonts w:ascii="Verdana" w:hAnsi="Verdana"/>
          <w:noProof/>
          <w:szCs w:val="20"/>
          <w:lang w:eastAsia="en-GB"/>
        </w:rPr>
      </w:pPr>
    </w:p>
    <w:p w14:paraId="360B7C87" w14:textId="77777777" w:rsidR="009152BA" w:rsidRPr="00092CA7" w:rsidRDefault="009152BA" w:rsidP="00035C4C">
      <w:pPr>
        <w:pStyle w:val="Heading2"/>
        <w:numPr>
          <w:ilvl w:val="1"/>
          <w:numId w:val="44"/>
        </w:numPr>
        <w:tabs>
          <w:tab w:val="left" w:pos="709"/>
          <w:tab w:val="left" w:pos="993"/>
        </w:tabs>
        <w:ind w:left="709" w:hanging="437"/>
        <w:rPr>
          <w:rStyle w:val="IntenseReference"/>
          <w:b w:val="0"/>
        </w:rPr>
      </w:pPr>
      <w:bookmarkStart w:id="22" w:name="_Toc19971825"/>
      <w:r w:rsidRPr="00092CA7">
        <w:rPr>
          <w:rStyle w:val="IntenseReference"/>
          <w:b w:val="0"/>
        </w:rPr>
        <w:t>Levels of an Intervention Logic</w:t>
      </w:r>
      <w:bookmarkEnd w:id="22"/>
    </w:p>
    <w:p w14:paraId="71B528E6" w14:textId="77777777" w:rsidR="009152BA" w:rsidRPr="00A61EE2" w:rsidRDefault="009152BA" w:rsidP="009152BA">
      <w:pPr>
        <w:pStyle w:val="CoffeyParagraph"/>
        <w:rPr>
          <w:rFonts w:ascii="Verdana" w:hAnsi="Verdana"/>
        </w:rPr>
      </w:pPr>
      <w:r w:rsidRPr="00A61EE2">
        <w:rPr>
          <w:rFonts w:ascii="Verdana" w:hAnsi="Verdana"/>
        </w:rPr>
        <w:t xml:space="preserve">The </w:t>
      </w:r>
      <w:r>
        <w:rPr>
          <w:rFonts w:ascii="Verdana" w:hAnsi="Verdana"/>
        </w:rPr>
        <w:t>IL</w:t>
      </w:r>
      <w:r w:rsidRPr="00A61EE2">
        <w:rPr>
          <w:rFonts w:ascii="Verdana" w:hAnsi="Verdana"/>
        </w:rPr>
        <w:t xml:space="preserve"> is operationalised on several </w:t>
      </w:r>
      <w:r>
        <w:rPr>
          <w:rFonts w:ascii="Verdana" w:hAnsi="Verdana"/>
        </w:rPr>
        <w:t xml:space="preserve">interconnected </w:t>
      </w:r>
      <w:r w:rsidRPr="00A61EE2">
        <w:rPr>
          <w:rFonts w:ascii="Verdana" w:hAnsi="Verdana"/>
        </w:rPr>
        <w:t xml:space="preserve">levels. At the bottom are the </w:t>
      </w:r>
      <w:r w:rsidRPr="00A61EE2">
        <w:rPr>
          <w:rFonts w:ascii="Verdana" w:hAnsi="Verdana"/>
          <w:b/>
        </w:rPr>
        <w:t>needs / problems</w:t>
      </w:r>
      <w:r w:rsidRPr="00A61EE2">
        <w:rPr>
          <w:rFonts w:ascii="Verdana" w:hAnsi="Verdana"/>
        </w:rPr>
        <w:t xml:space="preserve"> that the </w:t>
      </w:r>
      <w:r>
        <w:rPr>
          <w:rFonts w:ascii="Verdana" w:hAnsi="Verdana"/>
        </w:rPr>
        <w:t>intervention</w:t>
      </w:r>
      <w:r w:rsidRPr="00A61EE2">
        <w:rPr>
          <w:rFonts w:ascii="Verdana" w:hAnsi="Verdana"/>
        </w:rPr>
        <w:t xml:space="preserve"> seeks to address, as well as the </w:t>
      </w:r>
      <w:r w:rsidRPr="00A61EE2">
        <w:rPr>
          <w:rFonts w:ascii="Verdana" w:hAnsi="Verdana"/>
          <w:b/>
        </w:rPr>
        <w:t>opportunities</w:t>
      </w:r>
      <w:r w:rsidRPr="00A61EE2">
        <w:rPr>
          <w:rFonts w:ascii="Verdana" w:hAnsi="Verdana"/>
        </w:rPr>
        <w:t xml:space="preserve"> that it will seek to make use of in order to </w:t>
      </w:r>
      <w:r>
        <w:rPr>
          <w:rFonts w:ascii="Verdana" w:hAnsi="Verdana"/>
        </w:rPr>
        <w:t>achieve</w:t>
      </w:r>
      <w:r w:rsidRPr="00A61EE2">
        <w:rPr>
          <w:rFonts w:ascii="Verdana" w:hAnsi="Verdana"/>
        </w:rPr>
        <w:t xml:space="preserve"> </w:t>
      </w:r>
      <w:r>
        <w:rPr>
          <w:rFonts w:ascii="Verdana" w:hAnsi="Verdana"/>
        </w:rPr>
        <w:t>the</w:t>
      </w:r>
      <w:r w:rsidRPr="00A61EE2">
        <w:rPr>
          <w:rFonts w:ascii="Verdana" w:hAnsi="Verdana"/>
        </w:rPr>
        <w:t xml:space="preserve"> objectives</w:t>
      </w:r>
      <w:r>
        <w:rPr>
          <w:rFonts w:ascii="Verdana" w:hAnsi="Verdana"/>
        </w:rPr>
        <w:t xml:space="preserve"> set</w:t>
      </w:r>
      <w:r w:rsidRPr="00A61EE2">
        <w:rPr>
          <w:rFonts w:ascii="Verdana" w:hAnsi="Verdana"/>
        </w:rPr>
        <w:t xml:space="preserve">. </w:t>
      </w:r>
    </w:p>
    <w:p w14:paraId="4DEEE1EF" w14:textId="72687C90" w:rsidR="009152BA" w:rsidRPr="00A61EE2" w:rsidRDefault="00492893" w:rsidP="009152BA">
      <w:pPr>
        <w:pStyle w:val="CoffeyParagraph"/>
        <w:rPr>
          <w:rFonts w:ascii="Verdana" w:hAnsi="Verdana"/>
        </w:rPr>
      </w:pPr>
      <w:r>
        <w:rPr>
          <w:noProof/>
          <w:lang w:eastAsia="en-GB"/>
        </w:rPr>
        <mc:AlternateContent>
          <mc:Choice Requires="wps">
            <w:drawing>
              <wp:anchor distT="0" distB="0" distL="114300" distR="114300" simplePos="0" relativeHeight="251685376" behindDoc="0" locked="0" layoutInCell="1" allowOverlap="1" wp14:anchorId="534BE8BD" wp14:editId="46096B5C">
                <wp:simplePos x="0" y="0"/>
                <wp:positionH relativeFrom="margin">
                  <wp:align>right</wp:align>
                </wp:positionH>
                <wp:positionV relativeFrom="paragraph">
                  <wp:posOffset>9525</wp:posOffset>
                </wp:positionV>
                <wp:extent cx="2961005" cy="13716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1005" cy="137160"/>
                        </a:xfrm>
                        <a:prstGeom prst="rect">
                          <a:avLst/>
                        </a:prstGeom>
                        <a:solidFill>
                          <a:prstClr val="white"/>
                        </a:solidFill>
                        <a:ln>
                          <a:noFill/>
                        </a:ln>
                        <a:effectLst/>
                      </wps:spPr>
                      <wps:txbx>
                        <w:txbxContent>
                          <w:p w14:paraId="33D62780" w14:textId="77777777" w:rsidR="001943B8" w:rsidRPr="00A46674" w:rsidRDefault="001943B8" w:rsidP="00A46674">
                            <w:pPr>
                              <w:pStyle w:val="Caption"/>
                              <w:rPr>
                                <w:rFonts w:ascii="Verdana" w:hAnsi="Verdana"/>
                                <w:b/>
                              </w:rPr>
                            </w:pPr>
                            <w:r w:rsidRPr="00A46674">
                              <w:rPr>
                                <w:rFonts w:ascii="Verdana" w:hAnsi="Verdana"/>
                                <w:b/>
                                <w:i w:val="0"/>
                                <w:color w:val="auto"/>
                              </w:rPr>
                              <w:t xml:space="preserve">Figure 2: </w:t>
                            </w:r>
                            <w:r>
                              <w:rPr>
                                <w:rFonts w:ascii="Verdana" w:hAnsi="Verdana"/>
                                <w:b/>
                                <w:i w:val="0"/>
                                <w:color w:val="auto"/>
                              </w:rPr>
                              <w:t xml:space="preserve">Levels of an </w:t>
                            </w:r>
                            <w:r w:rsidRPr="00A46674">
                              <w:rPr>
                                <w:rFonts w:ascii="Verdana" w:hAnsi="Verdana"/>
                                <w:b/>
                                <w:i w:val="0"/>
                                <w:color w:val="auto"/>
                              </w:rPr>
                              <w:t>Intervention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4BE8BD" id="Text Box 11" o:spid="_x0000_s1030" type="#_x0000_t202" style="position:absolute;margin-left:181.95pt;margin-top:.75pt;width:233.15pt;height:10.8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" stroked="f">
                <v:textbox inset="0,0,0,0">
                  <w:txbxContent>
                    <w:p w14:paraId="33D62780" w14:textId="77777777" w:rsidR="001943B8" w:rsidRPr="00A46674" w:rsidRDefault="001943B8" w:rsidP="00A46674">
                      <w:pPr>
                        <w:pStyle w:val="Caption"/>
                        <w:rPr>
                          <w:rFonts w:ascii="Verdana" w:hAnsi="Verdana"/>
                          <w:b/>
                        </w:rPr>
                      </w:pPr>
                      <w:r w:rsidRPr="00A46674">
                        <w:rPr>
                          <w:rFonts w:ascii="Verdana" w:hAnsi="Verdana"/>
                          <w:b/>
                          <w:i w:val="0"/>
                          <w:color w:val="auto"/>
                        </w:rPr>
                        <w:t xml:space="preserve">Figure 2: </w:t>
                      </w:r>
                      <w:r>
                        <w:rPr>
                          <w:rFonts w:ascii="Verdana" w:hAnsi="Verdana"/>
                          <w:b/>
                          <w:i w:val="0"/>
                          <w:color w:val="auto"/>
                        </w:rPr>
                        <w:t xml:space="preserve">Levels of an </w:t>
                      </w:r>
                      <w:r w:rsidRPr="00A46674">
                        <w:rPr>
                          <w:rFonts w:ascii="Verdana" w:hAnsi="Verdana"/>
                          <w:b/>
                          <w:i w:val="0"/>
                          <w:color w:val="auto"/>
                        </w:rPr>
                        <w:t>Intervention Logic</w:t>
                      </w:r>
                    </w:p>
                  </w:txbxContent>
                </v:textbox>
                <w10:wrap type="square" anchorx="margin"/>
              </v:shape>
            </w:pict>
          </mc:Fallback>
        </mc:AlternateContent>
      </w:r>
      <w:r w:rsidR="009152BA" w:rsidRPr="00A61EE2">
        <w:rPr>
          <w:rFonts w:ascii="Verdana" w:hAnsi="Verdana"/>
          <w:noProof/>
          <w:lang w:eastAsia="en-GB"/>
        </w:rPr>
        <w:drawing>
          <wp:anchor distT="0" distB="0" distL="114300" distR="114300" simplePos="0" relativeHeight="251644416" behindDoc="0" locked="0" layoutInCell="1" allowOverlap="1" wp14:anchorId="222C6B9F" wp14:editId="1D298389">
            <wp:simplePos x="0" y="0"/>
            <wp:positionH relativeFrom="column">
              <wp:posOffset>3451225</wp:posOffset>
            </wp:positionH>
            <wp:positionV relativeFrom="paragraph">
              <wp:posOffset>-5080</wp:posOffset>
            </wp:positionV>
            <wp:extent cx="2961005" cy="2449195"/>
            <wp:effectExtent l="0" t="0" r="0" b="0"/>
            <wp:wrapSquare wrapText="bothSides"/>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9152BA" w:rsidRPr="00A61EE2">
        <w:rPr>
          <w:rFonts w:ascii="Verdana" w:hAnsi="Verdana"/>
        </w:rPr>
        <w:t xml:space="preserve">A typical results </w:t>
      </w:r>
      <w:r w:rsidR="009152BA">
        <w:rPr>
          <w:rFonts w:ascii="Verdana" w:hAnsi="Verdana"/>
        </w:rPr>
        <w:t xml:space="preserve">chain </w:t>
      </w:r>
      <w:r w:rsidR="009152BA" w:rsidRPr="00A61EE2">
        <w:rPr>
          <w:rFonts w:ascii="Verdana" w:hAnsi="Verdana"/>
        </w:rPr>
        <w:t xml:space="preserve">can be described as follows: </w:t>
      </w:r>
    </w:p>
    <w:p w14:paraId="605E7AB2" w14:textId="77777777" w:rsidR="009152BA" w:rsidRDefault="009152BA" w:rsidP="00AE7C77">
      <w:pPr>
        <w:pStyle w:val="CoffeyParagraph"/>
        <w:numPr>
          <w:ilvl w:val="0"/>
          <w:numId w:val="4"/>
        </w:numPr>
        <w:ind w:left="709"/>
        <w:jc w:val="both"/>
        <w:rPr>
          <w:rFonts w:ascii="Verdana" w:hAnsi="Verdana"/>
        </w:rPr>
      </w:pPr>
      <w:r w:rsidRPr="00A61EE2">
        <w:rPr>
          <w:rFonts w:ascii="Verdana" w:hAnsi="Verdana"/>
        </w:rPr>
        <w:t xml:space="preserve">The resources available for the implementation of the </w:t>
      </w:r>
      <w:r>
        <w:rPr>
          <w:rFonts w:ascii="Verdana" w:hAnsi="Verdana"/>
        </w:rPr>
        <w:t>intervention</w:t>
      </w:r>
      <w:r w:rsidRPr="00A61EE2">
        <w:rPr>
          <w:rFonts w:ascii="Verdana" w:hAnsi="Verdana"/>
        </w:rPr>
        <w:t xml:space="preserve"> (political, technical, financial and human) are the </w:t>
      </w:r>
      <w:r w:rsidRPr="00A61EE2">
        <w:rPr>
          <w:rFonts w:ascii="Verdana" w:hAnsi="Verdana"/>
          <w:b/>
        </w:rPr>
        <w:t>inputs</w:t>
      </w:r>
      <w:r w:rsidRPr="00A61EE2">
        <w:rPr>
          <w:rFonts w:ascii="Verdana" w:hAnsi="Verdana"/>
        </w:rPr>
        <w:t xml:space="preserve"> of the </w:t>
      </w:r>
      <w:r>
        <w:rPr>
          <w:rFonts w:ascii="Verdana" w:hAnsi="Verdana"/>
        </w:rPr>
        <w:t>intervention</w:t>
      </w:r>
      <w:r w:rsidRPr="00A61EE2">
        <w:rPr>
          <w:rFonts w:ascii="Verdana" w:hAnsi="Verdana"/>
        </w:rPr>
        <w:t xml:space="preserve">. </w:t>
      </w:r>
    </w:p>
    <w:p w14:paraId="2395D595" w14:textId="77777777" w:rsidR="009152BA" w:rsidRPr="00A61EE2" w:rsidRDefault="009152BA" w:rsidP="00AE7C77">
      <w:pPr>
        <w:pStyle w:val="CoffeyParagraph"/>
        <w:numPr>
          <w:ilvl w:val="0"/>
          <w:numId w:val="4"/>
        </w:numPr>
        <w:ind w:left="709"/>
        <w:jc w:val="both"/>
        <w:rPr>
          <w:rFonts w:ascii="Verdana" w:hAnsi="Verdana"/>
        </w:rPr>
      </w:pPr>
      <w:r w:rsidRPr="00D4435A">
        <w:rPr>
          <w:rFonts w:ascii="Verdana" w:hAnsi="Verdana"/>
          <w:b/>
        </w:rPr>
        <w:t>Activities</w:t>
      </w:r>
      <w:r>
        <w:rPr>
          <w:rFonts w:ascii="Verdana" w:hAnsi="Verdana"/>
        </w:rPr>
        <w:t xml:space="preserve"> are </w:t>
      </w:r>
      <w:r>
        <w:rPr>
          <w:rFonts w:ascii="Verdana" w:hAnsi="Verdana" w:cs="Arial"/>
        </w:rPr>
        <w:t xml:space="preserve">concrete </w:t>
      </w:r>
      <w:r w:rsidR="004A5992">
        <w:rPr>
          <w:rFonts w:ascii="Verdana" w:hAnsi="Verdana" w:cs="Arial"/>
        </w:rPr>
        <w:t>tasks undertaken</w:t>
      </w:r>
      <w:r>
        <w:rPr>
          <w:rFonts w:ascii="Verdana" w:hAnsi="Verdana" w:cs="Arial"/>
        </w:rPr>
        <w:t xml:space="preserve"> to </w:t>
      </w:r>
      <w:r w:rsidR="004A5992">
        <w:rPr>
          <w:rFonts w:ascii="Verdana" w:hAnsi="Verdana" w:cs="Arial"/>
        </w:rPr>
        <w:t xml:space="preserve">produce </w:t>
      </w:r>
      <w:r>
        <w:rPr>
          <w:rFonts w:ascii="Verdana" w:hAnsi="Verdana" w:cs="Arial"/>
        </w:rPr>
        <w:t>outputs</w:t>
      </w:r>
      <w:r>
        <w:rPr>
          <w:rFonts w:ascii="Verdana" w:hAnsi="Verdana"/>
        </w:rPr>
        <w:t xml:space="preserve">. </w:t>
      </w:r>
    </w:p>
    <w:p w14:paraId="462F8394" w14:textId="77777777" w:rsidR="009152BA" w:rsidRPr="00A61EE2" w:rsidRDefault="009152BA" w:rsidP="00AE7C77">
      <w:pPr>
        <w:pStyle w:val="CoffeyParagraph"/>
        <w:numPr>
          <w:ilvl w:val="0"/>
          <w:numId w:val="4"/>
        </w:numPr>
        <w:ind w:left="709"/>
        <w:jc w:val="both"/>
        <w:rPr>
          <w:rFonts w:ascii="Verdana" w:hAnsi="Verdana"/>
        </w:rPr>
      </w:pPr>
      <w:r>
        <w:rPr>
          <w:rFonts w:ascii="Verdana" w:hAnsi="Verdana"/>
          <w:b/>
        </w:rPr>
        <w:t>O</w:t>
      </w:r>
      <w:r w:rsidRPr="00A61EE2">
        <w:rPr>
          <w:rFonts w:ascii="Verdana" w:hAnsi="Verdana"/>
          <w:b/>
        </w:rPr>
        <w:t>utputs</w:t>
      </w:r>
      <w:r>
        <w:rPr>
          <w:rFonts w:ascii="Verdana" w:hAnsi="Verdana"/>
        </w:rPr>
        <w:t xml:space="preserve"> are</w:t>
      </w:r>
      <w:r w:rsidR="00AD2C71">
        <w:rPr>
          <w:rFonts w:ascii="Verdana" w:hAnsi="Verdana"/>
        </w:rPr>
        <w:t xml:space="preserve"> the direct</w:t>
      </w:r>
      <w:r>
        <w:rPr>
          <w:rFonts w:ascii="Verdana" w:hAnsi="Verdana"/>
        </w:rPr>
        <w:t xml:space="preserve"> products </w:t>
      </w:r>
      <w:r w:rsidR="00AD2C71">
        <w:rPr>
          <w:rFonts w:ascii="Verdana" w:hAnsi="Verdana"/>
        </w:rPr>
        <w:t>of</w:t>
      </w:r>
      <w:r>
        <w:rPr>
          <w:rFonts w:ascii="Verdana" w:hAnsi="Verdana"/>
        </w:rPr>
        <w:t xml:space="preserve"> activities</w:t>
      </w:r>
      <w:r w:rsidR="00616718">
        <w:rPr>
          <w:rFonts w:ascii="Verdana" w:hAnsi="Verdana"/>
        </w:rPr>
        <w:t xml:space="preserve"> </w:t>
      </w:r>
      <w:r w:rsidR="00616718" w:rsidRPr="00A151D4">
        <w:rPr>
          <w:rFonts w:ascii="Verdana" w:hAnsi="Verdana"/>
        </w:rPr>
        <w:t>produced or accomplished with the resources allocated to an intervention</w:t>
      </w:r>
      <w:r w:rsidR="00616718">
        <w:rPr>
          <w:rFonts w:ascii="Verdana" w:hAnsi="Verdana"/>
        </w:rPr>
        <w:t xml:space="preserve"> (inputs)</w:t>
      </w:r>
      <w:r w:rsidR="00616718" w:rsidRPr="00A151D4">
        <w:rPr>
          <w:rFonts w:ascii="Verdana" w:hAnsi="Verdana"/>
        </w:rPr>
        <w:t>.</w:t>
      </w:r>
      <w:r>
        <w:rPr>
          <w:rFonts w:ascii="Verdana" w:hAnsi="Verdana"/>
        </w:rPr>
        <w:t xml:space="preserve">  </w:t>
      </w:r>
    </w:p>
    <w:p w14:paraId="27D7A56D" w14:textId="17C140F2" w:rsidR="009152BA" w:rsidRPr="00A61EE2" w:rsidRDefault="009152BA" w:rsidP="00AE7C77">
      <w:pPr>
        <w:pStyle w:val="CoffeyParagraph"/>
        <w:numPr>
          <w:ilvl w:val="0"/>
          <w:numId w:val="4"/>
        </w:numPr>
        <w:ind w:left="709"/>
        <w:jc w:val="both"/>
        <w:rPr>
          <w:rFonts w:ascii="Verdana" w:hAnsi="Verdana"/>
        </w:rPr>
      </w:pPr>
      <w:r w:rsidRPr="00A61EE2">
        <w:rPr>
          <w:rFonts w:ascii="Verdana" w:hAnsi="Verdana"/>
        </w:rPr>
        <w:t>Outputs result in the realisation of</w:t>
      </w:r>
      <w:r w:rsidR="00AD5186">
        <w:rPr>
          <w:rFonts w:ascii="Verdana" w:hAnsi="Verdana"/>
        </w:rPr>
        <w:t xml:space="preserve"> </w:t>
      </w:r>
      <w:r w:rsidR="00AD5186">
        <w:rPr>
          <w:rFonts w:ascii="Verdana" w:hAnsi="Verdana"/>
          <w:b/>
        </w:rPr>
        <w:t>specific objectives</w:t>
      </w:r>
      <w:r w:rsidRPr="00A61EE2">
        <w:rPr>
          <w:rFonts w:ascii="Verdana" w:hAnsi="Verdana"/>
        </w:rPr>
        <w:t xml:space="preserve"> </w:t>
      </w:r>
      <w:r w:rsidR="00AD5186">
        <w:rPr>
          <w:rFonts w:ascii="Verdana" w:hAnsi="Verdana"/>
        </w:rPr>
        <w:t>(</w:t>
      </w:r>
      <w:r w:rsidRPr="00A61EE2">
        <w:rPr>
          <w:rFonts w:ascii="Verdana" w:hAnsi="Verdana"/>
          <w:b/>
        </w:rPr>
        <w:t>outcomes</w:t>
      </w:r>
      <w:r w:rsidR="00AD5186">
        <w:rPr>
          <w:rFonts w:ascii="Verdana" w:hAnsi="Verdana"/>
        </w:rPr>
        <w:t>)</w:t>
      </w:r>
      <w:r>
        <w:rPr>
          <w:rFonts w:ascii="Verdana" w:hAnsi="Verdana"/>
        </w:rPr>
        <w:t xml:space="preserve">, the </w:t>
      </w:r>
      <w:r w:rsidR="00AD2C71">
        <w:rPr>
          <w:rFonts w:ascii="Verdana" w:hAnsi="Verdana"/>
        </w:rPr>
        <w:t xml:space="preserve">medium-term results an </w:t>
      </w:r>
      <w:r w:rsidR="000F2281">
        <w:rPr>
          <w:rFonts w:ascii="Verdana" w:hAnsi="Verdana"/>
        </w:rPr>
        <w:t>Action</w:t>
      </w:r>
      <w:r w:rsidR="00524D6F">
        <w:rPr>
          <w:rFonts w:ascii="Verdana" w:hAnsi="Verdana"/>
        </w:rPr>
        <w:t xml:space="preserve"> is expected to</w:t>
      </w:r>
      <w:r w:rsidR="00AD2C71">
        <w:rPr>
          <w:rFonts w:ascii="Verdana" w:hAnsi="Verdana"/>
        </w:rPr>
        <w:t xml:space="preserve"> achieve in </w:t>
      </w:r>
      <w:r w:rsidR="00735D53">
        <w:rPr>
          <w:rFonts w:ascii="Verdana" w:hAnsi="Verdana"/>
        </w:rPr>
        <w:t>its</w:t>
      </w:r>
      <w:r w:rsidR="00AD2C71">
        <w:rPr>
          <w:rFonts w:ascii="Verdana" w:hAnsi="Verdana"/>
        </w:rPr>
        <w:t xml:space="preserve"> social (incl. political), economic and environmental area and/or on </w:t>
      </w:r>
      <w:r w:rsidR="00735D53">
        <w:rPr>
          <w:rFonts w:ascii="Verdana" w:hAnsi="Verdana"/>
        </w:rPr>
        <w:t xml:space="preserve">its </w:t>
      </w:r>
      <w:r w:rsidR="00AD2C71">
        <w:rPr>
          <w:rFonts w:ascii="Verdana" w:hAnsi="Verdana"/>
        </w:rPr>
        <w:t xml:space="preserve">direct addressees </w:t>
      </w:r>
      <w:r w:rsidR="00524D6F">
        <w:rPr>
          <w:rFonts w:ascii="Verdana" w:hAnsi="Verdana" w:cs="Arial"/>
        </w:rPr>
        <w:t>(</w:t>
      </w:r>
      <w:r w:rsidR="00524D6F" w:rsidRPr="00E519ED">
        <w:rPr>
          <w:rFonts w:ascii="Verdana" w:hAnsi="Verdana" w:cs="Arial"/>
        </w:rPr>
        <w:t>participants/ target groups</w:t>
      </w:r>
      <w:r w:rsidR="00524D6F">
        <w:rPr>
          <w:rFonts w:ascii="Verdana" w:hAnsi="Verdana" w:cs="Arial"/>
        </w:rPr>
        <w:t>)</w:t>
      </w:r>
      <w:r w:rsidRPr="00A61EE2">
        <w:rPr>
          <w:rFonts w:ascii="Verdana" w:hAnsi="Verdana"/>
        </w:rPr>
        <w:t xml:space="preserve">. </w:t>
      </w:r>
    </w:p>
    <w:p w14:paraId="16F20637" w14:textId="77777777" w:rsidR="009152BA" w:rsidRPr="00A61EE2" w:rsidRDefault="00AD5186" w:rsidP="00AE7C77">
      <w:pPr>
        <w:pStyle w:val="CoffeyParagraph"/>
        <w:numPr>
          <w:ilvl w:val="0"/>
          <w:numId w:val="4"/>
        </w:numPr>
        <w:ind w:left="709"/>
        <w:jc w:val="both"/>
        <w:rPr>
          <w:rFonts w:ascii="Verdana" w:hAnsi="Verdana"/>
        </w:rPr>
      </w:pPr>
      <w:r>
        <w:rPr>
          <w:rFonts w:ascii="Verdana" w:hAnsi="Verdana" w:cs="Arial"/>
          <w:b/>
        </w:rPr>
        <w:t xml:space="preserve">Overall objectives </w:t>
      </w:r>
      <w:r>
        <w:rPr>
          <w:rFonts w:ascii="Verdana" w:hAnsi="Verdana" w:cs="Arial"/>
        </w:rPr>
        <w:t>(</w:t>
      </w:r>
      <w:r>
        <w:rPr>
          <w:rFonts w:ascii="Verdana" w:hAnsi="Verdana" w:cs="Arial"/>
          <w:b/>
        </w:rPr>
        <w:t>i</w:t>
      </w:r>
      <w:r w:rsidR="009152BA">
        <w:rPr>
          <w:rFonts w:ascii="Verdana" w:hAnsi="Verdana" w:cs="Arial"/>
          <w:b/>
        </w:rPr>
        <w:t>mpacts</w:t>
      </w:r>
      <w:r>
        <w:rPr>
          <w:rFonts w:ascii="Verdana" w:hAnsi="Verdana" w:cs="Arial"/>
        </w:rPr>
        <w:t>)</w:t>
      </w:r>
      <w:r w:rsidR="009152BA">
        <w:rPr>
          <w:rFonts w:ascii="Verdana" w:hAnsi="Verdana" w:cs="Arial"/>
          <w:b/>
        </w:rPr>
        <w:t xml:space="preserve"> </w:t>
      </w:r>
      <w:r w:rsidR="009152BA">
        <w:rPr>
          <w:rFonts w:ascii="Verdana" w:hAnsi="Verdana" w:cs="Arial"/>
        </w:rPr>
        <w:t xml:space="preserve">are the </w:t>
      </w:r>
      <w:r w:rsidR="009346A1">
        <w:rPr>
          <w:rFonts w:ascii="Verdana" w:hAnsi="Verdana" w:cs="Arial"/>
        </w:rPr>
        <w:t>long-</w:t>
      </w:r>
      <w:r w:rsidR="009152BA" w:rsidRPr="004771EC">
        <w:rPr>
          <w:rFonts w:ascii="Verdana" w:hAnsi="Verdana" w:cs="Arial"/>
        </w:rPr>
        <w:t xml:space="preserve">term </w:t>
      </w:r>
      <w:r w:rsidR="00AD2C71">
        <w:rPr>
          <w:rFonts w:ascii="Verdana" w:hAnsi="Verdana" w:cs="Arial"/>
        </w:rPr>
        <w:t xml:space="preserve">results </w:t>
      </w:r>
      <w:r w:rsidR="00524D6F">
        <w:rPr>
          <w:rFonts w:ascii="Verdana" w:hAnsi="Verdana" w:cs="Arial"/>
        </w:rPr>
        <w:t xml:space="preserve">to which </w:t>
      </w:r>
      <w:r w:rsidR="00AD2C71">
        <w:rPr>
          <w:rFonts w:ascii="Verdana" w:hAnsi="Verdana" w:cs="Arial"/>
        </w:rPr>
        <w:t xml:space="preserve">an </w:t>
      </w:r>
      <w:r w:rsidR="000F2281">
        <w:rPr>
          <w:rFonts w:ascii="Verdana" w:hAnsi="Verdana" w:cs="Arial"/>
        </w:rPr>
        <w:t>Action</w:t>
      </w:r>
      <w:r w:rsidR="00524D6F">
        <w:rPr>
          <w:rFonts w:ascii="Verdana" w:hAnsi="Verdana" w:cs="Arial"/>
        </w:rPr>
        <w:t xml:space="preserve"> is expected to contribute</w:t>
      </w:r>
      <w:r w:rsidR="009152BA" w:rsidRPr="004771EC">
        <w:rPr>
          <w:rFonts w:ascii="Verdana" w:hAnsi="Verdana" w:cs="Arial"/>
        </w:rPr>
        <w:t xml:space="preserve"> in the social</w:t>
      </w:r>
      <w:r w:rsidR="00AD2C71">
        <w:rPr>
          <w:rFonts w:ascii="Verdana" w:hAnsi="Verdana" w:cs="Arial"/>
        </w:rPr>
        <w:t xml:space="preserve"> (incl. political)</w:t>
      </w:r>
      <w:r w:rsidR="009152BA" w:rsidRPr="004771EC">
        <w:rPr>
          <w:rFonts w:ascii="Verdana" w:hAnsi="Verdana" w:cs="Arial"/>
        </w:rPr>
        <w:t>, economic and environmental</w:t>
      </w:r>
      <w:r w:rsidR="00AD2C71">
        <w:rPr>
          <w:rFonts w:ascii="Verdana" w:hAnsi="Verdana" w:cs="Arial"/>
        </w:rPr>
        <w:t xml:space="preserve"> global</w:t>
      </w:r>
      <w:r w:rsidR="009152BA" w:rsidRPr="004771EC">
        <w:rPr>
          <w:rFonts w:ascii="Verdana" w:hAnsi="Verdana" w:cs="Arial"/>
        </w:rPr>
        <w:t xml:space="preserve"> context</w:t>
      </w:r>
      <w:r w:rsidR="00AD2C71">
        <w:rPr>
          <w:rFonts w:ascii="Verdana" w:hAnsi="Verdana" w:cs="Arial"/>
        </w:rPr>
        <w:t xml:space="preserve"> involving other stakeholders</w:t>
      </w:r>
      <w:r w:rsidR="009152BA">
        <w:rPr>
          <w:rFonts w:ascii="Verdana" w:hAnsi="Verdana"/>
        </w:rPr>
        <w:t>.</w:t>
      </w:r>
      <w:r w:rsidR="009152BA" w:rsidRPr="00A61EE2">
        <w:rPr>
          <w:rFonts w:ascii="Verdana" w:hAnsi="Verdana"/>
        </w:rPr>
        <w:t xml:space="preserve"> </w:t>
      </w:r>
    </w:p>
    <w:p w14:paraId="5DE5279F" w14:textId="77777777" w:rsidR="009152BA" w:rsidRDefault="009152BA" w:rsidP="00C405F3">
      <w:pPr>
        <w:pStyle w:val="CoffeyParagraph"/>
        <w:jc w:val="both"/>
        <w:rPr>
          <w:rFonts w:ascii="Verdana" w:hAnsi="Verdana"/>
        </w:rPr>
      </w:pPr>
      <w:r w:rsidRPr="00A61EE2">
        <w:rPr>
          <w:rFonts w:ascii="Verdana" w:hAnsi="Verdana"/>
        </w:rPr>
        <w:lastRenderedPageBreak/>
        <w:t>Articulating the levels of the intervention logic helps us to see whether or not the expected inputs and activities are appropriate to achieve the intended results (</w:t>
      </w:r>
      <w:r w:rsidRPr="00A61EE2">
        <w:rPr>
          <w:rFonts w:ascii="Verdana" w:hAnsi="Verdana" w:cs="Arial"/>
        </w:rPr>
        <w:t>outputs, outcomes and impacts)</w:t>
      </w:r>
      <w:r w:rsidRPr="00A61EE2">
        <w:rPr>
          <w:rFonts w:ascii="Verdana" w:hAnsi="Verdana"/>
        </w:rPr>
        <w:t xml:space="preserve"> and that these align with wider policy objectives. </w:t>
      </w:r>
    </w:p>
    <w:p w14:paraId="3B2DEF14" w14:textId="77777777" w:rsidR="009152BA" w:rsidRPr="00A61EE2" w:rsidRDefault="009152BA" w:rsidP="00C405F3">
      <w:pPr>
        <w:pStyle w:val="CoffeyParagraph"/>
        <w:jc w:val="both"/>
        <w:rPr>
          <w:rFonts w:ascii="Verdana" w:hAnsi="Verdana"/>
        </w:rPr>
      </w:pPr>
      <w:r>
        <w:rPr>
          <w:rFonts w:ascii="Verdana" w:hAnsi="Verdana"/>
        </w:rPr>
        <w:t xml:space="preserve">When designing an intervention, </w:t>
      </w:r>
      <w:r w:rsidRPr="00A61EE2">
        <w:rPr>
          <w:rFonts w:ascii="Verdana" w:hAnsi="Verdana"/>
        </w:rPr>
        <w:t xml:space="preserve">a number of other elements </w:t>
      </w:r>
      <w:r>
        <w:rPr>
          <w:rFonts w:ascii="Verdana" w:hAnsi="Verdana"/>
        </w:rPr>
        <w:t>are also</w:t>
      </w:r>
      <w:r w:rsidRPr="00A61EE2">
        <w:rPr>
          <w:rFonts w:ascii="Verdana" w:hAnsi="Verdana"/>
        </w:rPr>
        <w:t xml:space="preserve"> important</w:t>
      </w:r>
      <w:r>
        <w:rPr>
          <w:rFonts w:ascii="Verdana" w:hAnsi="Verdana"/>
        </w:rPr>
        <w:t xml:space="preserve"> and should be presented in the IL too</w:t>
      </w:r>
      <w:r w:rsidR="00AD2B65">
        <w:rPr>
          <w:rFonts w:ascii="Verdana" w:hAnsi="Verdana"/>
        </w:rPr>
        <w:t>. They are</w:t>
      </w:r>
      <w:r>
        <w:rPr>
          <w:rFonts w:ascii="Verdana" w:hAnsi="Verdana"/>
        </w:rPr>
        <w:t>:</w:t>
      </w:r>
    </w:p>
    <w:p w14:paraId="6C39B6D1" w14:textId="6BE546AC" w:rsidR="009152BA" w:rsidRDefault="009152BA" w:rsidP="00AE7C77">
      <w:pPr>
        <w:pStyle w:val="CoffeyParagraph"/>
        <w:numPr>
          <w:ilvl w:val="0"/>
          <w:numId w:val="4"/>
        </w:numPr>
        <w:ind w:left="709"/>
        <w:jc w:val="both"/>
        <w:rPr>
          <w:rFonts w:ascii="Verdana" w:hAnsi="Verdana"/>
        </w:rPr>
      </w:pPr>
      <w:r w:rsidRPr="00691D0B">
        <w:rPr>
          <w:rFonts w:ascii="Verdana" w:hAnsi="Verdana"/>
          <w:b/>
        </w:rPr>
        <w:t>Assumptions</w:t>
      </w:r>
      <w:r w:rsidRPr="00691D0B">
        <w:rPr>
          <w:rFonts w:ascii="Verdana" w:hAnsi="Verdana"/>
        </w:rPr>
        <w:t xml:space="preserve">. They are hypotheses about factors or risks which could affect the progress or success of an </w:t>
      </w:r>
      <w:r>
        <w:rPr>
          <w:rFonts w:ascii="Verdana" w:hAnsi="Verdana"/>
        </w:rPr>
        <w:t>intervention</w:t>
      </w:r>
      <w:r w:rsidRPr="00691D0B">
        <w:rPr>
          <w:rFonts w:ascii="Verdana" w:hAnsi="Verdana"/>
        </w:rPr>
        <w:t xml:space="preserve">. An </w:t>
      </w:r>
      <w:r>
        <w:rPr>
          <w:rFonts w:ascii="Verdana" w:hAnsi="Verdana"/>
        </w:rPr>
        <w:t>IL</w:t>
      </w:r>
      <w:r w:rsidRPr="00691D0B">
        <w:rPr>
          <w:rFonts w:ascii="Verdana" w:hAnsi="Verdana"/>
        </w:rPr>
        <w:t xml:space="preserve"> is inevitably built around assumptions. They can be political, economic, social, technological, legal and / or environmental.</w:t>
      </w:r>
      <w:r>
        <w:rPr>
          <w:rFonts w:ascii="Verdana" w:hAnsi="Verdana"/>
        </w:rPr>
        <w:t xml:space="preserve"> </w:t>
      </w:r>
      <w:r w:rsidRPr="00691D0B">
        <w:rPr>
          <w:rFonts w:ascii="Verdana" w:hAnsi="Verdana"/>
        </w:rPr>
        <w:t xml:space="preserve">It is useful to map these out as much as possible </w:t>
      </w:r>
      <w:r>
        <w:rPr>
          <w:rFonts w:ascii="Verdana" w:hAnsi="Verdana"/>
        </w:rPr>
        <w:t xml:space="preserve">when the IL is developed to ensure that the design of the intervention is adequate and the implementation is tailored. </w:t>
      </w:r>
    </w:p>
    <w:p w14:paraId="55D52E9E" w14:textId="77777777" w:rsidR="00735D53" w:rsidRPr="00735D53" w:rsidRDefault="00735D53" w:rsidP="00735D53">
      <w:pPr>
        <w:pStyle w:val="CoffeyParagraph"/>
        <w:spacing w:before="0" w:after="0" w:line="240" w:lineRule="auto"/>
        <w:ind w:left="709"/>
        <w:jc w:val="both"/>
        <w:rPr>
          <w:rFonts w:ascii="Verdana" w:hAnsi="Verdana"/>
          <w:sz w:val="8"/>
          <w:szCs w:val="8"/>
        </w:rPr>
      </w:pPr>
    </w:p>
    <w:tbl>
      <w:tblPr>
        <w:tblStyle w:val="TableGrid"/>
        <w:tblW w:w="0" w:type="auto"/>
        <w:tblInd w:w="10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076"/>
      </w:tblGrid>
      <w:tr w:rsidR="009152BA" w:rsidRPr="00167941" w14:paraId="6BA6C383" w14:textId="77777777" w:rsidTr="00E20D5F">
        <w:tc>
          <w:tcPr>
            <w:tcW w:w="10206" w:type="dxa"/>
          </w:tcPr>
          <w:p w14:paraId="7D2766FC" w14:textId="77777777" w:rsidR="009152BA" w:rsidRPr="00167941" w:rsidRDefault="009152BA" w:rsidP="00AD2B65">
            <w:pPr>
              <w:spacing w:before="60" w:after="60"/>
              <w:rPr>
                <w:rFonts w:ascii="Verdana" w:hAnsi="Verdana"/>
                <w:sz w:val="18"/>
                <w:szCs w:val="18"/>
              </w:rPr>
            </w:pPr>
            <w:r w:rsidRPr="00167941">
              <w:rPr>
                <w:rFonts w:ascii="Verdana" w:hAnsi="Verdana"/>
                <w:sz w:val="18"/>
                <w:szCs w:val="18"/>
              </w:rPr>
              <w:t xml:space="preserve">For example, </w:t>
            </w:r>
            <w:r>
              <w:rPr>
                <w:rFonts w:ascii="Verdana" w:hAnsi="Verdana"/>
                <w:sz w:val="18"/>
                <w:szCs w:val="18"/>
              </w:rPr>
              <w:t xml:space="preserve">an intervention may assume that there is continued political support </w:t>
            </w:r>
            <w:r w:rsidR="00AD2B65">
              <w:rPr>
                <w:rFonts w:ascii="Verdana" w:hAnsi="Verdana"/>
                <w:sz w:val="18"/>
                <w:szCs w:val="18"/>
              </w:rPr>
              <w:t xml:space="preserve">by </w:t>
            </w:r>
            <w:r>
              <w:rPr>
                <w:rFonts w:ascii="Verdana" w:hAnsi="Verdana"/>
                <w:sz w:val="18"/>
                <w:szCs w:val="18"/>
              </w:rPr>
              <w:t xml:space="preserve">Countryland </w:t>
            </w:r>
            <w:r w:rsidR="00AD2B65">
              <w:rPr>
                <w:rFonts w:ascii="Verdana" w:hAnsi="Verdana"/>
                <w:sz w:val="18"/>
                <w:szCs w:val="18"/>
              </w:rPr>
              <w:t xml:space="preserve">despite local or national </w:t>
            </w:r>
            <w:r>
              <w:rPr>
                <w:rFonts w:ascii="Verdana" w:hAnsi="Verdana"/>
                <w:sz w:val="18"/>
                <w:szCs w:val="18"/>
              </w:rPr>
              <w:t>election results</w:t>
            </w:r>
            <w:r w:rsidR="00AD2B65">
              <w:rPr>
                <w:rFonts w:ascii="Verdana" w:hAnsi="Verdana"/>
                <w:sz w:val="18"/>
                <w:szCs w:val="18"/>
              </w:rPr>
              <w:t>. It is important to highlight these assumptions as the election results</w:t>
            </w:r>
            <w:r>
              <w:rPr>
                <w:rFonts w:ascii="Verdana" w:hAnsi="Verdana"/>
                <w:sz w:val="18"/>
                <w:szCs w:val="18"/>
              </w:rPr>
              <w:t xml:space="preserve"> </w:t>
            </w:r>
            <w:r w:rsidR="00AD2B65">
              <w:rPr>
                <w:rFonts w:ascii="Verdana" w:hAnsi="Verdana"/>
                <w:sz w:val="18"/>
                <w:szCs w:val="18"/>
              </w:rPr>
              <w:t>may lead to</w:t>
            </w:r>
            <w:r>
              <w:rPr>
                <w:rFonts w:ascii="Verdana" w:hAnsi="Verdana"/>
                <w:sz w:val="18"/>
                <w:szCs w:val="18"/>
              </w:rPr>
              <w:t xml:space="preserve"> the discontinuation of the support of Countryland for the intervention. </w:t>
            </w:r>
          </w:p>
        </w:tc>
      </w:tr>
    </w:tbl>
    <w:p w14:paraId="7BFEF107" w14:textId="77777777" w:rsidR="00735D53" w:rsidRPr="00735D53" w:rsidRDefault="00735D53" w:rsidP="00735D53">
      <w:pPr>
        <w:pStyle w:val="CoffeyParagraph"/>
        <w:spacing w:before="0" w:after="0" w:line="240" w:lineRule="auto"/>
        <w:ind w:left="709"/>
        <w:jc w:val="both"/>
        <w:rPr>
          <w:rFonts w:ascii="Verdana" w:hAnsi="Verdana"/>
          <w:b/>
          <w:sz w:val="8"/>
          <w:szCs w:val="8"/>
        </w:rPr>
      </w:pPr>
    </w:p>
    <w:p w14:paraId="77A75D11" w14:textId="678532E9" w:rsidR="009152BA" w:rsidRPr="00253B7F" w:rsidRDefault="009152BA" w:rsidP="00AE7C77">
      <w:pPr>
        <w:pStyle w:val="CoffeyParagraph"/>
        <w:numPr>
          <w:ilvl w:val="0"/>
          <w:numId w:val="4"/>
        </w:numPr>
        <w:ind w:left="709"/>
        <w:jc w:val="both"/>
        <w:rPr>
          <w:rFonts w:ascii="Verdana" w:hAnsi="Verdana"/>
          <w:b/>
        </w:rPr>
      </w:pPr>
      <w:r>
        <w:rPr>
          <w:rFonts w:ascii="Verdana" w:hAnsi="Verdana"/>
          <w:b/>
        </w:rPr>
        <w:t>Pre-c</w:t>
      </w:r>
      <w:r w:rsidRPr="00253B7F">
        <w:rPr>
          <w:rFonts w:ascii="Verdana" w:hAnsi="Verdana"/>
          <w:b/>
        </w:rPr>
        <w:t xml:space="preserve">onditions. </w:t>
      </w:r>
      <w:r w:rsidRPr="00253B7F">
        <w:rPr>
          <w:rFonts w:ascii="Verdana" w:hAnsi="Verdana"/>
        </w:rPr>
        <w:t>These</w:t>
      </w:r>
      <w:r>
        <w:rPr>
          <w:rFonts w:ascii="Verdana" w:hAnsi="Verdana"/>
        </w:rPr>
        <w:t xml:space="preserve"> are conditions that</w:t>
      </w:r>
      <w:r>
        <w:rPr>
          <w:rFonts w:ascii="Verdana" w:hAnsi="Verdana"/>
          <w:b/>
        </w:rPr>
        <w:t xml:space="preserve"> </w:t>
      </w:r>
      <w:r>
        <w:rPr>
          <w:rFonts w:ascii="Verdana" w:hAnsi="Verdana"/>
        </w:rPr>
        <w:t xml:space="preserve">need to be met prior to the commencement of the intervention and </w:t>
      </w:r>
      <w:r w:rsidR="00AD2B65">
        <w:rPr>
          <w:rFonts w:ascii="Verdana" w:hAnsi="Verdana"/>
        </w:rPr>
        <w:t xml:space="preserve">must </w:t>
      </w:r>
      <w:r>
        <w:rPr>
          <w:rFonts w:ascii="Verdana" w:hAnsi="Verdana"/>
        </w:rPr>
        <w:t xml:space="preserve">hold throughout its implementation for the success of the </w:t>
      </w:r>
      <w:r w:rsidR="008C6E0D">
        <w:rPr>
          <w:rFonts w:ascii="Verdana" w:hAnsi="Verdana"/>
        </w:rPr>
        <w:t>intervention</w:t>
      </w:r>
      <w:r>
        <w:rPr>
          <w:rFonts w:ascii="Verdana" w:hAnsi="Verdana"/>
        </w:rPr>
        <w:t xml:space="preserve">. They relate to the general environment in which the intervention is implemented and the predisposition of parties (the EU and its partners) to work together. </w:t>
      </w:r>
    </w:p>
    <w:p w14:paraId="6AAA4557" w14:textId="77777777" w:rsidR="009152BA" w:rsidRDefault="009152BA" w:rsidP="009152BA">
      <w:pPr>
        <w:pStyle w:val="CoffeyParagraph"/>
        <w:rPr>
          <w:rFonts w:ascii="Verdana" w:hAnsi="Verdana"/>
        </w:rPr>
      </w:pPr>
    </w:p>
    <w:p w14:paraId="213317AA" w14:textId="77777777" w:rsidR="009152BA" w:rsidRPr="00092CA7" w:rsidRDefault="005154B2" w:rsidP="00035C4C">
      <w:pPr>
        <w:pStyle w:val="Heading2"/>
        <w:numPr>
          <w:ilvl w:val="1"/>
          <w:numId w:val="44"/>
        </w:numPr>
        <w:tabs>
          <w:tab w:val="left" w:pos="709"/>
          <w:tab w:val="left" w:pos="993"/>
        </w:tabs>
        <w:ind w:left="709" w:hanging="437"/>
        <w:rPr>
          <w:rStyle w:val="IntenseReference"/>
          <w:b w:val="0"/>
        </w:rPr>
      </w:pPr>
      <w:bookmarkStart w:id="23" w:name="_Toc19971826"/>
      <w:r>
        <w:rPr>
          <w:rStyle w:val="IntenseReference"/>
          <w:b w:val="0"/>
        </w:rPr>
        <w:t xml:space="preserve">What is the </w:t>
      </w:r>
      <w:r w:rsidR="009152BA" w:rsidRPr="00092CA7">
        <w:rPr>
          <w:rStyle w:val="IntenseReference"/>
          <w:b w:val="0"/>
        </w:rPr>
        <w:t>Intervention Logic</w:t>
      </w:r>
      <w:r>
        <w:rPr>
          <w:rStyle w:val="IntenseReference"/>
          <w:b w:val="0"/>
        </w:rPr>
        <w:t xml:space="preserve"> of the PI?</w:t>
      </w:r>
      <w:bookmarkEnd w:id="23"/>
      <w:r w:rsidR="009152BA" w:rsidRPr="00092CA7">
        <w:rPr>
          <w:rStyle w:val="IntenseReference"/>
          <w:b w:val="0"/>
        </w:rPr>
        <w:t xml:space="preserve"> </w:t>
      </w:r>
    </w:p>
    <w:p w14:paraId="401F8E4E" w14:textId="77777777" w:rsidR="009152BA" w:rsidRPr="00A61EE2" w:rsidRDefault="009152BA" w:rsidP="00AC0C05">
      <w:pPr>
        <w:spacing w:before="120" w:after="120"/>
        <w:rPr>
          <w:rFonts w:ascii="Verdana" w:hAnsi="Verdana"/>
          <w:sz w:val="20"/>
        </w:rPr>
      </w:pPr>
      <w:r w:rsidRPr="00A61EE2">
        <w:rPr>
          <w:rFonts w:ascii="Verdana" w:hAnsi="Verdana"/>
          <w:sz w:val="20"/>
        </w:rPr>
        <w:t xml:space="preserve">This section </w:t>
      </w:r>
      <w:r w:rsidR="00A151D4">
        <w:rPr>
          <w:rFonts w:ascii="Verdana" w:hAnsi="Verdana"/>
          <w:sz w:val="20"/>
        </w:rPr>
        <w:t xml:space="preserve">provides an </w:t>
      </w:r>
      <w:r w:rsidR="00A151D4" w:rsidRPr="00A151D4">
        <w:rPr>
          <w:rFonts w:ascii="Verdana" w:hAnsi="Verdana"/>
          <w:b/>
          <w:sz w:val="20"/>
        </w:rPr>
        <w:t>overall understanding of the PI’s intervention logic</w:t>
      </w:r>
      <w:r w:rsidR="00A151D4">
        <w:rPr>
          <w:rFonts w:ascii="Verdana" w:hAnsi="Verdana"/>
          <w:sz w:val="20"/>
        </w:rPr>
        <w:t xml:space="preserve">. It describes the “big picture” to which individual </w:t>
      </w:r>
      <w:r w:rsidR="000F2281">
        <w:rPr>
          <w:rFonts w:ascii="Verdana" w:hAnsi="Verdana"/>
          <w:sz w:val="20"/>
        </w:rPr>
        <w:t>Actions</w:t>
      </w:r>
      <w:r w:rsidR="00A151D4">
        <w:rPr>
          <w:rFonts w:ascii="Verdana" w:hAnsi="Verdana"/>
          <w:sz w:val="20"/>
        </w:rPr>
        <w:t xml:space="preserve">, funded by the PI, contribute. </w:t>
      </w:r>
      <w:r w:rsidRPr="00A61EE2">
        <w:rPr>
          <w:rFonts w:ascii="Verdana" w:hAnsi="Verdana"/>
          <w:sz w:val="20"/>
        </w:rPr>
        <w:t xml:space="preserve">As explained above, the </w:t>
      </w:r>
      <w:r>
        <w:rPr>
          <w:rFonts w:ascii="Verdana" w:hAnsi="Verdana"/>
          <w:sz w:val="20"/>
        </w:rPr>
        <w:t>IL</w:t>
      </w:r>
      <w:r w:rsidRPr="00A61EE2">
        <w:rPr>
          <w:rFonts w:ascii="Verdana" w:hAnsi="Verdana"/>
          <w:sz w:val="20"/>
        </w:rPr>
        <w:t xml:space="preserve"> graphically illustrates the components of </w:t>
      </w:r>
      <w:r>
        <w:rPr>
          <w:rFonts w:ascii="Verdana" w:hAnsi="Verdana"/>
          <w:sz w:val="20"/>
        </w:rPr>
        <w:t>an intervention</w:t>
      </w:r>
      <w:r w:rsidR="00CE0413">
        <w:rPr>
          <w:rFonts w:ascii="Verdana" w:hAnsi="Verdana"/>
          <w:sz w:val="20"/>
        </w:rPr>
        <w:t xml:space="preserve"> (see figure 2</w:t>
      </w:r>
      <w:r>
        <w:rPr>
          <w:rFonts w:ascii="Verdana" w:hAnsi="Verdana"/>
          <w:sz w:val="20"/>
        </w:rPr>
        <w:t>)</w:t>
      </w:r>
      <w:r w:rsidRPr="001629E1">
        <w:rPr>
          <w:rFonts w:ascii="Verdana" w:hAnsi="Verdana"/>
          <w:i/>
          <w:sz w:val="20"/>
        </w:rPr>
        <w:t>.</w:t>
      </w:r>
      <w:r w:rsidR="001F6FA1">
        <w:rPr>
          <w:rFonts w:ascii="Verdana" w:hAnsi="Verdana"/>
          <w:i/>
          <w:sz w:val="20"/>
        </w:rPr>
        <w:t xml:space="preserve"> </w:t>
      </w:r>
      <w:r w:rsidR="001F6FA1" w:rsidRPr="001F6FA1">
        <w:rPr>
          <w:rFonts w:ascii="Verdana" w:hAnsi="Verdana"/>
          <w:sz w:val="20"/>
        </w:rPr>
        <w:t xml:space="preserve">As an aid to reading the graphic depiction of the PI’s intervention logic, the following narrative gives an </w:t>
      </w:r>
      <w:r w:rsidR="001F6FA1" w:rsidRPr="001F6FA1">
        <w:rPr>
          <w:rFonts w:ascii="Verdana" w:hAnsi="Verdana"/>
          <w:b/>
          <w:sz w:val="20"/>
        </w:rPr>
        <w:t>overview of the PI’s main features</w:t>
      </w:r>
      <w:r w:rsidR="001F6FA1" w:rsidRPr="001F6FA1">
        <w:rPr>
          <w:rFonts w:ascii="Verdana" w:hAnsi="Verdana"/>
          <w:sz w:val="20"/>
        </w:rPr>
        <w:t>, as well as provid</w:t>
      </w:r>
      <w:r w:rsidR="005154B2">
        <w:rPr>
          <w:rFonts w:ascii="Verdana" w:hAnsi="Verdana"/>
          <w:sz w:val="20"/>
        </w:rPr>
        <w:t>ing</w:t>
      </w:r>
      <w:r w:rsidR="001F6FA1" w:rsidRPr="001F6FA1">
        <w:rPr>
          <w:rFonts w:ascii="Verdana" w:hAnsi="Verdana"/>
          <w:sz w:val="20"/>
        </w:rPr>
        <w:t xml:space="preserve"> </w:t>
      </w:r>
      <w:r w:rsidR="005154B2">
        <w:rPr>
          <w:rFonts w:ascii="Verdana" w:hAnsi="Verdana"/>
          <w:sz w:val="20"/>
        </w:rPr>
        <w:t>illustrative</w:t>
      </w:r>
      <w:r w:rsidR="001F6FA1" w:rsidRPr="001F6FA1">
        <w:rPr>
          <w:rFonts w:ascii="Verdana" w:hAnsi="Verdana"/>
          <w:sz w:val="20"/>
        </w:rPr>
        <w:t xml:space="preserve"> examples taken from existing PI </w:t>
      </w:r>
      <w:r w:rsidR="000F2281">
        <w:rPr>
          <w:rFonts w:ascii="Verdana" w:hAnsi="Verdana"/>
          <w:sz w:val="20"/>
        </w:rPr>
        <w:t>Actions</w:t>
      </w:r>
      <w:r w:rsidR="001F6FA1" w:rsidRPr="001F6FA1">
        <w:rPr>
          <w:rFonts w:ascii="Verdana" w:hAnsi="Verdana"/>
          <w:sz w:val="20"/>
        </w:rPr>
        <w:t>.</w:t>
      </w:r>
      <w:r w:rsidR="001F6FA1" w:rsidRPr="001F6FA1">
        <w:rPr>
          <w:rFonts w:ascii="Verdana" w:hAnsi="Verdana"/>
          <w:b/>
          <w:sz w:val="20"/>
        </w:rPr>
        <w:t xml:space="preserve"> </w:t>
      </w:r>
      <w:r w:rsidR="00113A17" w:rsidRPr="00A46674">
        <w:rPr>
          <w:rFonts w:ascii="Verdana" w:hAnsi="Verdana"/>
          <w:sz w:val="20"/>
        </w:rPr>
        <w:t>See figure 3 for the overall PI IL.</w:t>
      </w:r>
      <w:r w:rsidRPr="001629E1">
        <w:rPr>
          <w:rFonts w:ascii="Verdana" w:hAnsi="Verdana"/>
          <w:i/>
          <w:sz w:val="20"/>
        </w:rPr>
        <w:t xml:space="preserve"> </w:t>
      </w:r>
    </w:p>
    <w:p w14:paraId="15A30CFF" w14:textId="77777777" w:rsidR="009152BA" w:rsidRDefault="009152BA" w:rsidP="009152BA">
      <w:pPr>
        <w:spacing w:before="120" w:after="120"/>
        <w:rPr>
          <w:rFonts w:ascii="Verdana" w:hAnsi="Verdana"/>
          <w:sz w:val="20"/>
        </w:rPr>
      </w:pPr>
      <w:r>
        <w:rPr>
          <w:rFonts w:ascii="Verdana" w:hAnsi="Verdana"/>
          <w:sz w:val="20"/>
        </w:rPr>
        <w:t xml:space="preserve">As a starting point, a number of </w:t>
      </w:r>
      <w:r w:rsidRPr="00691D0B">
        <w:rPr>
          <w:rFonts w:ascii="Verdana" w:hAnsi="Verdana"/>
          <w:b/>
          <w:sz w:val="20"/>
        </w:rPr>
        <w:t>pre-conditions</w:t>
      </w:r>
      <w:r>
        <w:rPr>
          <w:rFonts w:ascii="Verdana" w:hAnsi="Verdana"/>
          <w:sz w:val="20"/>
        </w:rPr>
        <w:t xml:space="preserve"> need to be met prior to the </w:t>
      </w:r>
      <w:r w:rsidR="00CD1370" w:rsidRPr="00CD1370">
        <w:rPr>
          <w:rFonts w:ascii="Verdana" w:hAnsi="Verdana"/>
          <w:sz w:val="20"/>
        </w:rPr>
        <w:t xml:space="preserve">implementation. </w:t>
      </w:r>
      <w:r w:rsidR="00A151D4">
        <w:rPr>
          <w:rFonts w:ascii="Verdana" w:hAnsi="Verdana"/>
          <w:sz w:val="20"/>
        </w:rPr>
        <w:t xml:space="preserve">If </w:t>
      </w:r>
      <w:r w:rsidR="00CD1370" w:rsidRPr="00CD1370">
        <w:rPr>
          <w:rFonts w:ascii="Verdana" w:hAnsi="Verdana"/>
          <w:sz w:val="20"/>
        </w:rPr>
        <w:t>these pre-conditions</w:t>
      </w:r>
      <w:r w:rsidR="00A151D4">
        <w:rPr>
          <w:rFonts w:ascii="Verdana" w:hAnsi="Verdana"/>
          <w:sz w:val="20"/>
        </w:rPr>
        <w:t xml:space="preserve"> are not met</w:t>
      </w:r>
      <w:r w:rsidR="00CD1370" w:rsidRPr="00CD1370">
        <w:rPr>
          <w:rFonts w:ascii="Verdana" w:hAnsi="Verdana"/>
          <w:sz w:val="20"/>
        </w:rPr>
        <w:t>, an intervention cannot and should not take place i.e. no activity should be implemented</w:t>
      </w:r>
      <w:r>
        <w:rPr>
          <w:rFonts w:ascii="Verdana" w:hAnsi="Verdana"/>
          <w:sz w:val="20"/>
        </w:rPr>
        <w:t xml:space="preserve">. </w:t>
      </w:r>
      <w:r w:rsidR="00CD1370" w:rsidRPr="00CD1370">
        <w:rPr>
          <w:rFonts w:ascii="Verdana" w:hAnsi="Verdana"/>
          <w:sz w:val="20"/>
        </w:rPr>
        <w:t>Typical pre-conditions would refer to key stakeholde</w:t>
      </w:r>
      <w:r w:rsidR="00CD1370">
        <w:rPr>
          <w:rFonts w:ascii="Verdana" w:hAnsi="Verdana"/>
          <w:sz w:val="20"/>
        </w:rPr>
        <w:t>rs</w:t>
      </w:r>
      <w:r w:rsidR="00A151D4">
        <w:rPr>
          <w:rFonts w:ascii="Verdana" w:hAnsi="Verdana"/>
          <w:sz w:val="20"/>
        </w:rPr>
        <w:t>’ commitment</w:t>
      </w:r>
      <w:r w:rsidR="00CD1370">
        <w:rPr>
          <w:rFonts w:ascii="Verdana" w:hAnsi="Verdana"/>
          <w:sz w:val="20"/>
        </w:rPr>
        <w:t xml:space="preserve"> to the overall objective, </w:t>
      </w:r>
      <w:r w:rsidR="00064504">
        <w:rPr>
          <w:rFonts w:ascii="Verdana" w:hAnsi="Verdana"/>
          <w:sz w:val="20"/>
        </w:rPr>
        <w:t>the existence of a favourable</w:t>
      </w:r>
      <w:r w:rsidR="00CD1370" w:rsidRPr="00CD1370">
        <w:rPr>
          <w:rFonts w:ascii="Verdana" w:hAnsi="Verdana"/>
          <w:sz w:val="20"/>
        </w:rPr>
        <w:t xml:space="preserve"> context, availability of necessary resources</w:t>
      </w:r>
      <w:r w:rsidR="00064504">
        <w:rPr>
          <w:rFonts w:ascii="Verdana" w:hAnsi="Verdana"/>
          <w:sz w:val="20"/>
        </w:rPr>
        <w:t>,</w:t>
      </w:r>
      <w:r w:rsidR="00CD1370" w:rsidRPr="00CD1370">
        <w:rPr>
          <w:rFonts w:ascii="Verdana" w:hAnsi="Verdana"/>
          <w:sz w:val="20"/>
        </w:rPr>
        <w:t xml:space="preserve"> etc.</w:t>
      </w:r>
    </w:p>
    <w:p w14:paraId="2B365121" w14:textId="3A64598E" w:rsidR="009152BA" w:rsidRPr="0064013C" w:rsidRDefault="009152BA" w:rsidP="009152BA">
      <w:pPr>
        <w:pStyle w:val="Caption"/>
        <w:keepNext/>
        <w:rPr>
          <w:rFonts w:ascii="Verdana" w:hAnsi="Verdana"/>
          <w:b/>
          <w:i w:val="0"/>
          <w:color w:val="auto"/>
        </w:rPr>
      </w:pPr>
      <w:r w:rsidRPr="0064013C">
        <w:rPr>
          <w:rFonts w:ascii="Verdana" w:hAnsi="Verdana"/>
          <w:b/>
          <w:i w:val="0"/>
          <w:color w:val="auto"/>
        </w:rPr>
        <w:t xml:space="preserve">Table </w:t>
      </w:r>
      <w:r w:rsidR="0031758A" w:rsidRPr="0064013C">
        <w:rPr>
          <w:rFonts w:ascii="Verdana" w:hAnsi="Verdana"/>
          <w:b/>
          <w:i w:val="0"/>
          <w:color w:val="auto"/>
        </w:rPr>
        <w:fldChar w:fldCharType="begin"/>
      </w:r>
      <w:r w:rsidRPr="0064013C">
        <w:rPr>
          <w:rFonts w:ascii="Verdana" w:hAnsi="Verdana"/>
          <w:b/>
          <w:i w:val="0"/>
          <w:color w:val="auto"/>
        </w:rPr>
        <w:instrText xml:space="preserve"> SEQ Table \* ARABIC </w:instrText>
      </w:r>
      <w:r w:rsidR="0031758A" w:rsidRPr="0064013C">
        <w:rPr>
          <w:rFonts w:ascii="Verdana" w:hAnsi="Verdana"/>
          <w:b/>
          <w:i w:val="0"/>
          <w:color w:val="auto"/>
        </w:rPr>
        <w:fldChar w:fldCharType="separate"/>
      </w:r>
      <w:r w:rsidR="00D26801">
        <w:rPr>
          <w:rFonts w:ascii="Verdana" w:hAnsi="Verdana"/>
          <w:b/>
          <w:i w:val="0"/>
          <w:noProof/>
          <w:color w:val="auto"/>
        </w:rPr>
        <w:t>1</w:t>
      </w:r>
      <w:r w:rsidR="0031758A" w:rsidRPr="0064013C">
        <w:rPr>
          <w:rFonts w:ascii="Verdana" w:hAnsi="Verdana"/>
          <w:b/>
          <w:i w:val="0"/>
          <w:color w:val="auto"/>
        </w:rPr>
        <w:fldChar w:fldCharType="end"/>
      </w:r>
      <w:r w:rsidRPr="0064013C">
        <w:rPr>
          <w:rFonts w:ascii="Verdana" w:hAnsi="Verdana"/>
          <w:b/>
          <w:i w:val="0"/>
          <w:color w:val="auto"/>
        </w:rPr>
        <w:t xml:space="preserve">: </w:t>
      </w:r>
      <w:r>
        <w:rPr>
          <w:rFonts w:ascii="Verdana" w:hAnsi="Verdana"/>
          <w:b/>
          <w:i w:val="0"/>
          <w:color w:val="auto"/>
        </w:rPr>
        <w:t>Pre-c</w:t>
      </w:r>
      <w:r w:rsidRPr="0064013C">
        <w:rPr>
          <w:rFonts w:ascii="Verdana" w:hAnsi="Verdana"/>
          <w:b/>
          <w:i w:val="0"/>
          <w:color w:val="auto"/>
        </w:rPr>
        <w:t>onditions for the overall PI</w:t>
      </w:r>
    </w:p>
    <w:tbl>
      <w:tblPr>
        <w:tblStyle w:val="TableGrid"/>
        <w:tblW w:w="0" w:type="auto"/>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184"/>
      </w:tblGrid>
      <w:tr w:rsidR="009152BA" w:rsidRPr="00B91412" w14:paraId="72872C7A" w14:textId="77777777" w:rsidTr="00E20D5F">
        <w:trPr>
          <w:jc w:val="center"/>
        </w:trPr>
        <w:tc>
          <w:tcPr>
            <w:tcW w:w="10190" w:type="dxa"/>
          </w:tcPr>
          <w:p w14:paraId="5DD32532" w14:textId="77777777" w:rsidR="009152BA" w:rsidRPr="00A46674" w:rsidRDefault="009152BA" w:rsidP="00092CA7">
            <w:pPr>
              <w:spacing w:before="120" w:after="120"/>
              <w:ind w:left="176"/>
              <w:rPr>
                <w:rFonts w:ascii="Verdana" w:hAnsi="Verdana"/>
                <w:sz w:val="18"/>
                <w:szCs w:val="18"/>
              </w:rPr>
            </w:pPr>
            <w:r w:rsidRPr="00A46674">
              <w:rPr>
                <w:rFonts w:ascii="Verdana" w:hAnsi="Verdana"/>
                <w:sz w:val="18"/>
                <w:szCs w:val="18"/>
              </w:rPr>
              <w:t xml:space="preserve">The EU continues to be perceived as a key player on the global scene and a relevant partner. </w:t>
            </w:r>
          </w:p>
          <w:p w14:paraId="0846D093" w14:textId="77777777" w:rsidR="009152BA" w:rsidRPr="00A46674" w:rsidRDefault="009152BA" w:rsidP="00092CA7">
            <w:pPr>
              <w:spacing w:before="120" w:after="120"/>
              <w:ind w:left="176"/>
              <w:rPr>
                <w:rFonts w:ascii="Verdana" w:hAnsi="Verdana"/>
                <w:sz w:val="18"/>
                <w:szCs w:val="18"/>
              </w:rPr>
            </w:pPr>
            <w:r w:rsidRPr="00A46674">
              <w:rPr>
                <w:rFonts w:ascii="Verdana" w:hAnsi="Verdana"/>
                <w:sz w:val="18"/>
                <w:szCs w:val="18"/>
              </w:rPr>
              <w:t>The EU’s internal and external agendas are conducive to joint approaches.</w:t>
            </w:r>
          </w:p>
          <w:p w14:paraId="1FBC4FFA" w14:textId="77777777" w:rsidR="009152BA" w:rsidRPr="00A46674" w:rsidRDefault="009152BA" w:rsidP="00092CA7">
            <w:pPr>
              <w:spacing w:before="120" w:after="120"/>
              <w:ind w:left="176"/>
              <w:rPr>
                <w:rFonts w:ascii="Verdana" w:hAnsi="Verdana"/>
                <w:sz w:val="18"/>
                <w:szCs w:val="18"/>
              </w:rPr>
            </w:pPr>
            <w:r w:rsidRPr="00A46674">
              <w:rPr>
                <w:rFonts w:ascii="Verdana" w:hAnsi="Verdana"/>
                <w:sz w:val="18"/>
                <w:szCs w:val="18"/>
              </w:rPr>
              <w:t xml:space="preserve">A generalised commitment to the need to solve global/mutual challenges through combined efforts prevails. </w:t>
            </w:r>
          </w:p>
          <w:p w14:paraId="1654E29E" w14:textId="77777777" w:rsidR="009152BA" w:rsidRPr="00A46674" w:rsidRDefault="009152BA" w:rsidP="00092CA7">
            <w:pPr>
              <w:spacing w:before="120" w:after="120"/>
              <w:ind w:left="176"/>
              <w:rPr>
                <w:rFonts w:ascii="Verdana" w:hAnsi="Verdana"/>
                <w:sz w:val="18"/>
                <w:szCs w:val="18"/>
              </w:rPr>
            </w:pPr>
            <w:r w:rsidRPr="00A46674">
              <w:rPr>
                <w:rFonts w:ascii="Verdana" w:hAnsi="Verdana"/>
                <w:sz w:val="18"/>
                <w:szCs w:val="18"/>
              </w:rPr>
              <w:t xml:space="preserve">Involved parties (i.e. the EU and its partners) are committed and willing to cooperate with each other. </w:t>
            </w:r>
          </w:p>
          <w:p w14:paraId="51869519" w14:textId="77777777" w:rsidR="009152BA" w:rsidRPr="00A46674" w:rsidRDefault="009152BA" w:rsidP="00092CA7">
            <w:pPr>
              <w:spacing w:before="120" w:after="120"/>
              <w:ind w:left="176"/>
              <w:rPr>
                <w:rFonts w:ascii="Verdana" w:hAnsi="Verdana"/>
                <w:sz w:val="18"/>
                <w:szCs w:val="18"/>
              </w:rPr>
            </w:pPr>
            <w:r w:rsidRPr="00A46674">
              <w:rPr>
                <w:rFonts w:ascii="Verdana" w:hAnsi="Verdana"/>
                <w:sz w:val="18"/>
                <w:szCs w:val="18"/>
              </w:rPr>
              <w:t>Sufficient financial and human resources continue to be put at the disposal of the PI to fulfil its obligations in headquarters and in EU Delegations.</w:t>
            </w:r>
          </w:p>
          <w:p w14:paraId="3312C7C9" w14:textId="77777777" w:rsidR="009152BA" w:rsidRPr="00101BBC" w:rsidRDefault="009152BA" w:rsidP="00092CA7">
            <w:pPr>
              <w:spacing w:before="120" w:after="120"/>
              <w:ind w:left="176"/>
              <w:rPr>
                <w:rFonts w:ascii="Verdana" w:hAnsi="Verdana"/>
                <w:sz w:val="16"/>
                <w:szCs w:val="16"/>
              </w:rPr>
            </w:pPr>
            <w:r w:rsidRPr="00A46674">
              <w:rPr>
                <w:rFonts w:ascii="Verdana" w:hAnsi="Verdana"/>
                <w:sz w:val="18"/>
                <w:szCs w:val="18"/>
              </w:rPr>
              <w:t xml:space="preserve">The equality of partners has been respected in the design of the </w:t>
            </w:r>
            <w:r w:rsidR="000F2281">
              <w:rPr>
                <w:rFonts w:ascii="Verdana" w:hAnsi="Verdana"/>
                <w:sz w:val="18"/>
                <w:szCs w:val="18"/>
              </w:rPr>
              <w:t>Action</w:t>
            </w:r>
            <w:r w:rsidRPr="00A46674">
              <w:rPr>
                <w:rFonts w:ascii="Verdana" w:hAnsi="Verdana"/>
                <w:sz w:val="18"/>
                <w:szCs w:val="18"/>
              </w:rPr>
              <w:t>.</w:t>
            </w:r>
            <w:r w:rsidRPr="00101BBC">
              <w:rPr>
                <w:rFonts w:ascii="Verdana" w:hAnsi="Verdana"/>
                <w:sz w:val="16"/>
                <w:szCs w:val="16"/>
              </w:rPr>
              <w:t xml:space="preserve"> </w:t>
            </w:r>
          </w:p>
        </w:tc>
      </w:tr>
    </w:tbl>
    <w:p w14:paraId="46C248F1" w14:textId="77777777" w:rsidR="00B819FA" w:rsidRDefault="00B819FA" w:rsidP="001F6FA1">
      <w:pPr>
        <w:spacing w:before="120" w:after="120"/>
        <w:rPr>
          <w:rFonts w:ascii="Verdana" w:hAnsi="Verdana"/>
          <w:sz w:val="20"/>
        </w:rPr>
      </w:pPr>
    </w:p>
    <w:p w14:paraId="267532DF" w14:textId="77777777" w:rsidR="001F6FA1" w:rsidRPr="001F6FA1" w:rsidRDefault="001F6FA1" w:rsidP="001F6FA1">
      <w:pPr>
        <w:spacing w:before="120" w:after="120"/>
        <w:rPr>
          <w:rFonts w:ascii="Verdana" w:hAnsi="Verdana"/>
          <w:sz w:val="20"/>
        </w:rPr>
      </w:pPr>
      <w:r w:rsidRPr="001F6FA1">
        <w:rPr>
          <w:rFonts w:ascii="Verdana" w:hAnsi="Verdana"/>
          <w:sz w:val="20"/>
        </w:rPr>
        <w:t xml:space="preserve">The PI’s intervention logic also references </w:t>
      </w:r>
      <w:r w:rsidRPr="001F6FA1">
        <w:rPr>
          <w:rFonts w:ascii="Verdana" w:hAnsi="Verdana"/>
          <w:b/>
          <w:sz w:val="20"/>
        </w:rPr>
        <w:t>key assumptions</w:t>
      </w:r>
      <w:r w:rsidRPr="001F6FA1">
        <w:rPr>
          <w:rFonts w:ascii="Verdana" w:hAnsi="Verdana"/>
          <w:sz w:val="20"/>
        </w:rPr>
        <w:t xml:space="preserve"> at different levels (input, activity, output and outcome) that must hold in order </w:t>
      </w:r>
      <w:r w:rsidR="00CD1370" w:rsidRPr="00CD1370">
        <w:rPr>
          <w:rFonts w:ascii="Verdana" w:hAnsi="Verdana"/>
          <w:sz w:val="20"/>
        </w:rPr>
        <w:t>to move from one level of the intervention logic to the next, i.e. from inputs to the implementation of activities, from activities to outputs, from outputs to outcomes and from outcomes to impacts.</w:t>
      </w:r>
      <w:r w:rsidR="00447F00">
        <w:rPr>
          <w:rFonts w:ascii="Verdana" w:hAnsi="Verdana"/>
          <w:sz w:val="20"/>
        </w:rPr>
        <w:t xml:space="preserve"> Below are the components of the overall PI’s IL.</w:t>
      </w:r>
      <w:r w:rsidR="00826C8D">
        <w:rPr>
          <w:rStyle w:val="FootnoteReference"/>
          <w:rFonts w:ascii="Verdana" w:hAnsi="Verdana"/>
          <w:sz w:val="20"/>
        </w:rPr>
        <w:footnoteReference w:id="2"/>
      </w:r>
    </w:p>
    <w:p w14:paraId="792D6F5F" w14:textId="77777777" w:rsidR="009152BA" w:rsidRPr="00505388" w:rsidRDefault="009152BA" w:rsidP="009152BA">
      <w:pPr>
        <w:pStyle w:val="CoffeyParagraph"/>
        <w:spacing w:before="120" w:line="240" w:lineRule="auto"/>
        <w:rPr>
          <w:rFonts w:ascii="Verdana" w:hAnsi="Verdana"/>
          <w:b/>
          <w:szCs w:val="20"/>
        </w:rPr>
      </w:pPr>
    </w:p>
    <w:p w14:paraId="5F1691F6" w14:textId="6173AA5C" w:rsidR="009152BA" w:rsidRPr="0085035B" w:rsidRDefault="009152BA" w:rsidP="00A939A1">
      <w:pPr>
        <w:pStyle w:val="CoffeyBullet1"/>
        <w:numPr>
          <w:ilvl w:val="0"/>
          <w:numId w:val="20"/>
        </w:numPr>
        <w:spacing w:before="120" w:after="120"/>
        <w:jc w:val="both"/>
        <w:rPr>
          <w:rFonts w:ascii="Verdana" w:hAnsi="Verdana"/>
          <w:sz w:val="20"/>
          <w:lang w:val="en-GB"/>
        </w:rPr>
      </w:pPr>
      <w:r w:rsidRPr="0085035B">
        <w:rPr>
          <w:rFonts w:ascii="Verdana" w:hAnsi="Verdana"/>
          <w:b/>
          <w:sz w:val="20"/>
          <w:lang w:val="en-GB"/>
        </w:rPr>
        <w:lastRenderedPageBreak/>
        <w:t xml:space="preserve">Global aim: </w:t>
      </w:r>
      <w:r w:rsidRPr="0085035B">
        <w:rPr>
          <w:rFonts w:ascii="Verdana" w:hAnsi="Verdana"/>
          <w:sz w:val="20"/>
          <w:lang w:val="en-GB"/>
        </w:rPr>
        <w:t xml:space="preserve">The global aim of the PI is to </w:t>
      </w:r>
      <w:r w:rsidRPr="0085035B">
        <w:rPr>
          <w:rFonts w:ascii="Verdana" w:hAnsi="Verdana"/>
          <w:b/>
          <w:sz w:val="20"/>
          <w:lang w:val="en-GB"/>
        </w:rPr>
        <w:t>advance and promote EU and mutual interests</w:t>
      </w:r>
      <w:r w:rsidRPr="0085035B">
        <w:rPr>
          <w:rFonts w:ascii="Verdana" w:hAnsi="Verdana"/>
          <w:sz w:val="20"/>
          <w:lang w:val="en-GB"/>
        </w:rPr>
        <w:t xml:space="preserve">. This objective aligns with the EU broader objectives and notably the strengthening of the EU as a global actor. The formulation of the global aim gives the flexibility to account for the evolving international context and of EU interests. It is a reflection of the </w:t>
      </w:r>
      <w:r w:rsidR="00735D53" w:rsidRPr="0085035B">
        <w:rPr>
          <w:rFonts w:ascii="Verdana" w:hAnsi="Verdana"/>
          <w:sz w:val="20"/>
          <w:lang w:val="en-GB"/>
        </w:rPr>
        <w:t>foreign policy</w:t>
      </w:r>
      <w:r w:rsidRPr="0085035B">
        <w:rPr>
          <w:rFonts w:ascii="Verdana" w:hAnsi="Verdana"/>
          <w:sz w:val="20"/>
          <w:lang w:val="en-GB"/>
        </w:rPr>
        <w:t xml:space="preserve"> </w:t>
      </w:r>
      <w:r w:rsidR="00735D53" w:rsidRPr="0085035B">
        <w:rPr>
          <w:rFonts w:ascii="Verdana" w:hAnsi="Verdana"/>
          <w:sz w:val="20"/>
          <w:lang w:val="en-GB"/>
        </w:rPr>
        <w:t>objectives of the EU.</w:t>
      </w:r>
      <w:r w:rsidRPr="0085035B">
        <w:rPr>
          <w:rFonts w:ascii="Verdana" w:hAnsi="Verdana"/>
          <w:sz w:val="20"/>
          <w:lang w:val="en-GB"/>
        </w:rPr>
        <w:t xml:space="preserve">   </w:t>
      </w:r>
    </w:p>
    <w:p w14:paraId="7FEA6D58" w14:textId="77777777" w:rsidR="009152BA" w:rsidRPr="00C80A29" w:rsidRDefault="009152BA" w:rsidP="00A939A1">
      <w:pPr>
        <w:pStyle w:val="CoffeyBullet1"/>
        <w:numPr>
          <w:ilvl w:val="0"/>
          <w:numId w:val="20"/>
        </w:numPr>
        <w:spacing w:before="120" w:after="120"/>
        <w:jc w:val="both"/>
        <w:rPr>
          <w:rFonts w:ascii="Verdana" w:hAnsi="Verdana"/>
          <w:sz w:val="20"/>
          <w:lang w:val="en-GB"/>
        </w:rPr>
      </w:pPr>
      <w:r w:rsidRPr="0085035B">
        <w:rPr>
          <w:rFonts w:ascii="Verdana" w:hAnsi="Verdana"/>
          <w:b/>
          <w:sz w:val="20"/>
          <w:lang w:val="en-GB"/>
        </w:rPr>
        <w:t>Overall Objectives</w:t>
      </w:r>
      <w:r w:rsidR="00725F60" w:rsidRPr="0085035B">
        <w:rPr>
          <w:rFonts w:ascii="Verdana" w:hAnsi="Verdana"/>
          <w:b/>
          <w:sz w:val="20"/>
          <w:lang w:val="en-GB"/>
        </w:rPr>
        <w:t xml:space="preserve"> (impacts)</w:t>
      </w:r>
      <w:r w:rsidRPr="0085035B">
        <w:rPr>
          <w:rFonts w:ascii="Verdana" w:hAnsi="Verdana"/>
          <w:b/>
          <w:sz w:val="20"/>
          <w:lang w:val="en-GB"/>
        </w:rPr>
        <w:t xml:space="preserve">:  </w:t>
      </w:r>
      <w:r w:rsidRPr="0085035B">
        <w:rPr>
          <w:rFonts w:ascii="Verdana" w:hAnsi="Verdana"/>
          <w:sz w:val="20"/>
          <w:lang w:val="en-GB"/>
        </w:rPr>
        <w:t>The combined social</w:t>
      </w:r>
      <w:r w:rsidR="00EA2B50" w:rsidRPr="0085035B">
        <w:rPr>
          <w:rFonts w:ascii="Verdana" w:hAnsi="Verdana"/>
          <w:sz w:val="20"/>
          <w:lang w:val="en-GB"/>
        </w:rPr>
        <w:t xml:space="preserve"> (incl. political)</w:t>
      </w:r>
      <w:r w:rsidRPr="0085035B">
        <w:rPr>
          <w:rFonts w:ascii="Verdana" w:hAnsi="Verdana"/>
          <w:sz w:val="20"/>
          <w:lang w:val="en-GB"/>
        </w:rPr>
        <w:t>, economic and environmental effects of the individual</w:t>
      </w:r>
      <w:r w:rsidRPr="00C80A29">
        <w:rPr>
          <w:rFonts w:ascii="Verdana" w:hAnsi="Verdana"/>
          <w:sz w:val="20"/>
          <w:lang w:val="en-GB"/>
        </w:rPr>
        <w:t xml:space="preserve"> </w:t>
      </w:r>
      <w:r w:rsidR="000F2281" w:rsidRPr="00C80A29">
        <w:rPr>
          <w:rFonts w:ascii="Verdana" w:hAnsi="Verdana"/>
          <w:sz w:val="20"/>
          <w:lang w:val="en-GB"/>
        </w:rPr>
        <w:t>Actions</w:t>
      </w:r>
      <w:r w:rsidRPr="00C80A29">
        <w:rPr>
          <w:rFonts w:ascii="Verdana" w:hAnsi="Verdana"/>
          <w:sz w:val="20"/>
          <w:lang w:val="en-GB"/>
        </w:rPr>
        <w:t xml:space="preserve"> funded through the PI should contribute to bring about actual changes in the relationships between the EU and third countries:</w:t>
      </w:r>
    </w:p>
    <w:p w14:paraId="5F71C725" w14:textId="77777777" w:rsidR="009152BA" w:rsidRPr="00C80A29" w:rsidRDefault="004D4A1F" w:rsidP="00A939A1">
      <w:pPr>
        <w:pStyle w:val="CoffeyBullet1"/>
        <w:numPr>
          <w:ilvl w:val="0"/>
          <w:numId w:val="24"/>
        </w:numPr>
        <w:spacing w:before="120" w:after="120"/>
        <w:jc w:val="both"/>
        <w:rPr>
          <w:rFonts w:ascii="Verdana" w:hAnsi="Verdana"/>
          <w:sz w:val="20"/>
          <w:lang w:val="en-GB"/>
        </w:rPr>
      </w:pPr>
      <w:r w:rsidRPr="00C80A29">
        <w:rPr>
          <w:rFonts w:ascii="Verdana" w:hAnsi="Verdana"/>
          <w:sz w:val="20"/>
          <w:lang w:val="en-GB"/>
        </w:rPr>
        <w:t>To e</w:t>
      </w:r>
      <w:r w:rsidR="009152BA" w:rsidRPr="00C80A29">
        <w:rPr>
          <w:rFonts w:ascii="Verdana" w:hAnsi="Verdana"/>
          <w:sz w:val="20"/>
          <w:lang w:val="en-GB"/>
        </w:rPr>
        <w:t>nhance EU bilateral, regional, inter-regional and multilateral cooperation and partnership strategies through:</w:t>
      </w:r>
    </w:p>
    <w:p w14:paraId="2AF1D226" w14:textId="77777777" w:rsidR="009152BA" w:rsidRPr="00C80A29" w:rsidRDefault="009152BA" w:rsidP="00A939A1">
      <w:pPr>
        <w:pStyle w:val="CoffeyBullet1"/>
        <w:numPr>
          <w:ilvl w:val="1"/>
          <w:numId w:val="24"/>
        </w:numPr>
        <w:spacing w:before="120" w:after="120"/>
        <w:jc w:val="both"/>
        <w:rPr>
          <w:rFonts w:ascii="Verdana" w:hAnsi="Verdana"/>
          <w:sz w:val="20"/>
          <w:lang w:val="en-GB"/>
        </w:rPr>
      </w:pPr>
      <w:r w:rsidRPr="00C80A29">
        <w:rPr>
          <w:rFonts w:ascii="Verdana" w:hAnsi="Verdana"/>
          <w:sz w:val="20"/>
          <w:lang w:val="en-GB"/>
        </w:rPr>
        <w:t>Reinforcement of policy dialogues</w:t>
      </w:r>
      <w:r w:rsidR="00B57819" w:rsidRPr="00C80A29">
        <w:rPr>
          <w:rFonts w:ascii="Verdana" w:hAnsi="Verdana"/>
          <w:sz w:val="20"/>
          <w:lang w:val="en-GB"/>
        </w:rPr>
        <w:t>,</w:t>
      </w:r>
      <w:r w:rsidRPr="00C80A29">
        <w:rPr>
          <w:rFonts w:ascii="Verdana" w:hAnsi="Verdana"/>
          <w:sz w:val="20"/>
          <w:lang w:val="en-GB"/>
        </w:rPr>
        <w:t xml:space="preserve"> and/or</w:t>
      </w:r>
    </w:p>
    <w:p w14:paraId="1A17D160" w14:textId="77777777" w:rsidR="009152BA" w:rsidRPr="00C80A29" w:rsidRDefault="009152BA" w:rsidP="00A939A1">
      <w:pPr>
        <w:pStyle w:val="CoffeyBullet1"/>
        <w:numPr>
          <w:ilvl w:val="1"/>
          <w:numId w:val="24"/>
        </w:numPr>
        <w:spacing w:before="120" w:after="120"/>
        <w:jc w:val="both"/>
        <w:rPr>
          <w:rFonts w:ascii="Verdana" w:hAnsi="Verdana"/>
          <w:sz w:val="20"/>
          <w:lang w:val="en-GB"/>
        </w:rPr>
      </w:pPr>
      <w:r w:rsidRPr="00C80A29">
        <w:rPr>
          <w:rFonts w:ascii="Verdana" w:hAnsi="Verdana"/>
          <w:sz w:val="20"/>
          <w:lang w:val="en-GB"/>
        </w:rPr>
        <w:t>Development, adoption, implementation of collective approaches and responses to challenges of global and/or mutual concern, in particular in the areas of climate change, energy and the protection of the environment</w:t>
      </w:r>
      <w:r w:rsidR="00B57819" w:rsidRPr="00C80A29">
        <w:rPr>
          <w:rFonts w:ascii="Verdana" w:hAnsi="Verdana"/>
          <w:sz w:val="20"/>
          <w:lang w:val="en-GB"/>
        </w:rPr>
        <w:t>.</w:t>
      </w:r>
    </w:p>
    <w:p w14:paraId="1EC813FD" w14:textId="77777777" w:rsidR="009152BA" w:rsidRPr="00C80A29" w:rsidRDefault="004D4A1F" w:rsidP="00A939A1">
      <w:pPr>
        <w:pStyle w:val="CoffeyBullet1"/>
        <w:numPr>
          <w:ilvl w:val="0"/>
          <w:numId w:val="24"/>
        </w:numPr>
        <w:spacing w:before="120" w:after="120"/>
        <w:jc w:val="both"/>
        <w:rPr>
          <w:rFonts w:ascii="Verdana" w:hAnsi="Verdana"/>
          <w:sz w:val="20"/>
          <w:lang w:val="en-GB"/>
        </w:rPr>
      </w:pPr>
      <w:r w:rsidRPr="00C80A29">
        <w:rPr>
          <w:rFonts w:ascii="Verdana" w:hAnsi="Verdana"/>
          <w:sz w:val="20"/>
          <w:lang w:val="en-GB"/>
        </w:rPr>
        <w:t>To promote the u</w:t>
      </w:r>
      <w:r w:rsidR="009152BA" w:rsidRPr="00C80A29">
        <w:rPr>
          <w:rFonts w:ascii="Verdana" w:hAnsi="Verdana"/>
          <w:sz w:val="20"/>
          <w:lang w:val="en-GB"/>
        </w:rPr>
        <w:t xml:space="preserve">ptake of approaches and practices beneficial to the achievement of EU 2020 strategy in partner countries </w:t>
      </w:r>
    </w:p>
    <w:p w14:paraId="7CB388A7" w14:textId="77777777" w:rsidR="009152BA" w:rsidRPr="00C80A29" w:rsidRDefault="004D4A1F" w:rsidP="00A939A1">
      <w:pPr>
        <w:pStyle w:val="CoffeyBullet1"/>
        <w:numPr>
          <w:ilvl w:val="0"/>
          <w:numId w:val="24"/>
        </w:numPr>
        <w:spacing w:before="120" w:after="120"/>
        <w:jc w:val="both"/>
        <w:rPr>
          <w:rFonts w:ascii="Verdana" w:hAnsi="Verdana"/>
          <w:sz w:val="20"/>
          <w:lang w:val="en-GB"/>
        </w:rPr>
      </w:pPr>
      <w:r w:rsidRPr="00C80A29">
        <w:rPr>
          <w:rFonts w:ascii="Verdana" w:hAnsi="Verdana"/>
          <w:sz w:val="20"/>
          <w:lang w:val="en-GB"/>
        </w:rPr>
        <w:t>To i</w:t>
      </w:r>
      <w:r w:rsidR="009152BA" w:rsidRPr="00C80A29">
        <w:rPr>
          <w:rFonts w:ascii="Verdana" w:hAnsi="Verdana"/>
          <w:sz w:val="20"/>
          <w:lang w:val="en-GB"/>
        </w:rPr>
        <w:t>mproved access to partner country markets</w:t>
      </w:r>
    </w:p>
    <w:p w14:paraId="0E8E7445" w14:textId="77777777" w:rsidR="009152BA" w:rsidRPr="00C80A29" w:rsidRDefault="004D4A1F" w:rsidP="00A939A1">
      <w:pPr>
        <w:pStyle w:val="CoffeyBullet1"/>
        <w:numPr>
          <w:ilvl w:val="0"/>
          <w:numId w:val="24"/>
        </w:numPr>
        <w:spacing w:before="120" w:after="120"/>
        <w:jc w:val="both"/>
        <w:rPr>
          <w:rFonts w:ascii="Verdana" w:hAnsi="Verdana"/>
          <w:sz w:val="20"/>
          <w:lang w:val="en-GB"/>
        </w:rPr>
      </w:pPr>
      <w:r w:rsidRPr="00C80A29">
        <w:rPr>
          <w:rFonts w:ascii="Verdana" w:hAnsi="Verdana"/>
          <w:sz w:val="20"/>
          <w:lang w:val="en-GB"/>
        </w:rPr>
        <w:t>To e</w:t>
      </w:r>
      <w:r w:rsidR="009152BA" w:rsidRPr="00C80A29">
        <w:rPr>
          <w:rFonts w:ascii="Verdana" w:hAnsi="Verdana"/>
          <w:sz w:val="20"/>
          <w:lang w:val="en-GB"/>
        </w:rPr>
        <w:t xml:space="preserve">nhance widespread understanding and visibility of the EU and of </w:t>
      </w:r>
      <w:r w:rsidR="00064504" w:rsidRPr="00C80A29">
        <w:rPr>
          <w:rFonts w:ascii="Verdana" w:hAnsi="Verdana"/>
          <w:sz w:val="20"/>
          <w:lang w:val="en-GB"/>
        </w:rPr>
        <w:t>its</w:t>
      </w:r>
      <w:r w:rsidR="009152BA" w:rsidRPr="00C80A29">
        <w:rPr>
          <w:rFonts w:ascii="Verdana" w:hAnsi="Verdana"/>
          <w:sz w:val="20"/>
          <w:lang w:val="en-GB"/>
        </w:rPr>
        <w:t xml:space="preserve"> role on the world scene. </w:t>
      </w:r>
    </w:p>
    <w:p w14:paraId="0A0F2973" w14:textId="77777777" w:rsidR="009152BA" w:rsidRPr="00C80A29" w:rsidRDefault="009152BA" w:rsidP="001F6FA1">
      <w:pPr>
        <w:pStyle w:val="CoffeyBullet1"/>
        <w:numPr>
          <w:ilvl w:val="0"/>
          <w:numId w:val="0"/>
        </w:numPr>
        <w:spacing w:before="120" w:after="120"/>
        <w:ind w:left="720"/>
        <w:jc w:val="both"/>
        <w:rPr>
          <w:rFonts w:ascii="Verdana" w:hAnsi="Verdana"/>
          <w:sz w:val="20"/>
          <w:lang w:val="en-GB"/>
        </w:rPr>
      </w:pPr>
      <w:r w:rsidRPr="00C80A29">
        <w:rPr>
          <w:rFonts w:ascii="Verdana" w:hAnsi="Verdana"/>
          <w:sz w:val="20"/>
          <w:lang w:val="en-GB"/>
        </w:rPr>
        <w:t xml:space="preserve">At this level of the IL, the potential contribution of the </w:t>
      </w:r>
      <w:r w:rsidR="00836AA0" w:rsidRPr="00C80A29">
        <w:rPr>
          <w:rFonts w:ascii="Verdana" w:hAnsi="Verdana"/>
          <w:sz w:val="20"/>
          <w:lang w:val="en-GB"/>
        </w:rPr>
        <w:t xml:space="preserve">PI </w:t>
      </w:r>
      <w:r w:rsidRPr="00C80A29">
        <w:rPr>
          <w:rFonts w:ascii="Verdana" w:hAnsi="Verdana"/>
          <w:sz w:val="20"/>
          <w:lang w:val="en-GB"/>
        </w:rPr>
        <w:t xml:space="preserve">to the overall objectives will also be influenced by many other external factors and actors and their interventions. </w:t>
      </w:r>
      <w:r w:rsidR="001F6FA1" w:rsidRPr="00C80A29">
        <w:rPr>
          <w:rFonts w:ascii="Verdana" w:hAnsi="Verdana"/>
          <w:sz w:val="20"/>
          <w:lang w:val="en-GB"/>
        </w:rPr>
        <w:t>In the diagram, it is described as a sphere of indirect influence.</w:t>
      </w:r>
    </w:p>
    <w:p w14:paraId="02B5E4F7" w14:textId="73C972EF" w:rsidR="009152BA" w:rsidRPr="00C80A29" w:rsidRDefault="009152BA" w:rsidP="00A939A1">
      <w:pPr>
        <w:pStyle w:val="CoffeyBullet1"/>
        <w:numPr>
          <w:ilvl w:val="0"/>
          <w:numId w:val="20"/>
        </w:numPr>
        <w:spacing w:before="240" w:after="120"/>
        <w:ind w:left="714" w:hanging="357"/>
        <w:jc w:val="both"/>
        <w:rPr>
          <w:rFonts w:ascii="Verdana" w:hAnsi="Verdana"/>
          <w:sz w:val="20"/>
          <w:lang w:val="en-GB"/>
        </w:rPr>
      </w:pPr>
      <w:r w:rsidRPr="00C80A29">
        <w:rPr>
          <w:rFonts w:ascii="Verdana" w:hAnsi="Verdana"/>
          <w:b/>
          <w:sz w:val="20"/>
          <w:lang w:val="en-GB"/>
        </w:rPr>
        <w:t>Specific Objectives</w:t>
      </w:r>
      <w:r w:rsidR="00725F60" w:rsidRPr="00C80A29">
        <w:rPr>
          <w:rFonts w:ascii="Verdana" w:hAnsi="Verdana"/>
          <w:b/>
          <w:sz w:val="20"/>
          <w:lang w:val="en-GB"/>
        </w:rPr>
        <w:t xml:space="preserve"> (outcomes)</w:t>
      </w:r>
      <w:r w:rsidRPr="00C80A29">
        <w:rPr>
          <w:rFonts w:ascii="Verdana" w:hAnsi="Verdana"/>
          <w:b/>
          <w:sz w:val="20"/>
          <w:lang w:val="en-GB"/>
        </w:rPr>
        <w:t>:</w:t>
      </w:r>
      <w:r w:rsidRPr="00C80A29">
        <w:rPr>
          <w:rFonts w:ascii="Verdana" w:hAnsi="Verdana"/>
          <w:sz w:val="20"/>
          <w:lang w:val="en-GB"/>
        </w:rPr>
        <w:t xml:space="preserve"> </w:t>
      </w:r>
      <w:r w:rsidR="00826C8D" w:rsidRPr="00C80A29">
        <w:rPr>
          <w:rFonts w:ascii="Verdana" w:hAnsi="Verdana"/>
          <w:sz w:val="20"/>
          <w:lang w:val="en-GB"/>
        </w:rPr>
        <w:t xml:space="preserve">At specific objective level, the </w:t>
      </w:r>
      <w:r w:rsidR="000F2281" w:rsidRPr="00C80A29">
        <w:rPr>
          <w:rFonts w:ascii="Verdana" w:hAnsi="Verdana"/>
          <w:sz w:val="20"/>
          <w:lang w:val="en-GB"/>
        </w:rPr>
        <w:t>Actions</w:t>
      </w:r>
      <w:r w:rsidR="00826C8D" w:rsidRPr="00C80A29">
        <w:rPr>
          <w:rFonts w:ascii="Verdana" w:hAnsi="Verdana"/>
          <w:sz w:val="20"/>
          <w:lang w:val="en-GB"/>
        </w:rPr>
        <w:t xml:space="preserve"> </w:t>
      </w:r>
      <w:r w:rsidR="00A94042" w:rsidRPr="00C80A29">
        <w:rPr>
          <w:rFonts w:ascii="Verdana" w:hAnsi="Verdana"/>
          <w:sz w:val="20"/>
          <w:lang w:val="en-GB"/>
        </w:rPr>
        <w:t>aim</w:t>
      </w:r>
      <w:r w:rsidR="00826C8D" w:rsidRPr="00C80A29">
        <w:rPr>
          <w:rFonts w:ascii="Verdana" w:hAnsi="Verdana"/>
          <w:sz w:val="20"/>
          <w:lang w:val="en-GB"/>
        </w:rPr>
        <w:t xml:space="preserve"> at influencing some processes </w:t>
      </w:r>
      <w:r w:rsidR="00001063" w:rsidRPr="00C80A29">
        <w:rPr>
          <w:rFonts w:ascii="Verdana" w:hAnsi="Verdana"/>
          <w:sz w:val="20"/>
          <w:lang w:val="en-GB"/>
        </w:rPr>
        <w:t>or behaviour</w:t>
      </w:r>
      <w:r w:rsidR="00F15AE8" w:rsidRPr="00C80A29">
        <w:rPr>
          <w:rFonts w:ascii="Verdana" w:hAnsi="Verdana"/>
          <w:sz w:val="20"/>
          <w:lang w:val="en-GB"/>
        </w:rPr>
        <w:t>/perception/engagement</w:t>
      </w:r>
      <w:r w:rsidR="00001063" w:rsidRPr="00C80A29">
        <w:rPr>
          <w:rFonts w:ascii="Verdana" w:hAnsi="Verdana"/>
          <w:sz w:val="20"/>
          <w:lang w:val="en-GB"/>
        </w:rPr>
        <w:t xml:space="preserve"> </w:t>
      </w:r>
      <w:r w:rsidR="00826C8D" w:rsidRPr="00C80A29">
        <w:rPr>
          <w:rFonts w:ascii="Verdana" w:hAnsi="Verdana"/>
          <w:sz w:val="20"/>
          <w:lang w:val="en-GB"/>
        </w:rPr>
        <w:t>and their sum at PI level will be the outcomes of the PI.</w:t>
      </w:r>
      <w:r w:rsidR="00D329C3" w:rsidRPr="00C80A29">
        <w:rPr>
          <w:rFonts w:ascii="Verdana" w:hAnsi="Verdana"/>
          <w:sz w:val="20"/>
          <w:lang w:val="en-GB"/>
        </w:rPr>
        <w:t xml:space="preserve"> Through achievement of specific objectives, the PI can contribute to its overall objectives / impacts.</w:t>
      </w:r>
    </w:p>
    <w:p w14:paraId="171D9673" w14:textId="465B8FCA" w:rsidR="009152BA" w:rsidRPr="0064013C" w:rsidRDefault="009152BA" w:rsidP="009152BA">
      <w:pPr>
        <w:pStyle w:val="Caption"/>
        <w:rPr>
          <w:rFonts w:ascii="Verdana" w:hAnsi="Verdana"/>
          <w:b/>
          <w:i w:val="0"/>
          <w:color w:val="auto"/>
        </w:rPr>
      </w:pPr>
      <w:r w:rsidRPr="00C80A29">
        <w:rPr>
          <w:rFonts w:ascii="Verdana" w:hAnsi="Verdana"/>
          <w:b/>
          <w:i w:val="0"/>
          <w:color w:val="auto"/>
        </w:rPr>
        <w:t xml:space="preserve">Table </w:t>
      </w:r>
      <w:r w:rsidR="0055679E" w:rsidRPr="00C80A29">
        <w:rPr>
          <w:rFonts w:ascii="Verdana" w:hAnsi="Verdana"/>
          <w:b/>
          <w:i w:val="0"/>
          <w:color w:val="auto"/>
        </w:rPr>
        <w:t>1</w:t>
      </w:r>
      <w:r w:rsidRPr="00C80A29">
        <w:rPr>
          <w:rFonts w:ascii="Verdana" w:hAnsi="Verdana"/>
          <w:b/>
          <w:i w:val="0"/>
          <w:color w:val="auto"/>
        </w:rPr>
        <w:t xml:space="preserve">: Correspondence </w:t>
      </w:r>
      <w:r w:rsidR="00C80A29">
        <w:rPr>
          <w:rFonts w:ascii="Verdana" w:hAnsi="Verdana"/>
          <w:b/>
          <w:i w:val="0"/>
          <w:color w:val="auto"/>
        </w:rPr>
        <w:t xml:space="preserve">table </w:t>
      </w:r>
      <w:r w:rsidRPr="00C80A29">
        <w:rPr>
          <w:rFonts w:ascii="Verdana" w:hAnsi="Verdana"/>
          <w:b/>
          <w:i w:val="0"/>
          <w:color w:val="auto"/>
        </w:rPr>
        <w:t>between Overall and Specific Objectives</w:t>
      </w:r>
      <w:r w:rsidRPr="0064013C">
        <w:rPr>
          <w:rFonts w:ascii="Verdana" w:hAnsi="Verdana"/>
          <w:b/>
          <w:i w:val="0"/>
          <w:color w:val="auto"/>
        </w:rPr>
        <w:t xml:space="preserve"> </w:t>
      </w:r>
    </w:p>
    <w:tbl>
      <w:tblPr>
        <w:tblStyle w:val="LightList-Accent12"/>
        <w:tblW w:w="4951" w:type="pct"/>
        <w:jc w:val="center"/>
        <w:tblBorders>
          <w:insideH w:val="single" w:sz="8" w:space="0" w:color="4F81BD" w:themeColor="accent1"/>
        </w:tblBorders>
        <w:tblLook w:val="04A0" w:firstRow="1" w:lastRow="0" w:firstColumn="1" w:lastColumn="0" w:noHBand="0" w:noVBand="1"/>
      </w:tblPr>
      <w:tblGrid>
        <w:gridCol w:w="4691"/>
        <w:gridCol w:w="5389"/>
      </w:tblGrid>
      <w:tr w:rsidR="009152BA" w:rsidRPr="00B91412" w14:paraId="095AD25A" w14:textId="77777777" w:rsidTr="00291A12">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327" w:type="pct"/>
          </w:tcPr>
          <w:p w14:paraId="65216E87" w14:textId="77777777" w:rsidR="009152BA" w:rsidRPr="005721C6" w:rsidRDefault="009152BA" w:rsidP="004D4A1F">
            <w:pPr>
              <w:spacing w:before="40" w:after="40"/>
              <w:jc w:val="center"/>
              <w:rPr>
                <w:rFonts w:ascii="Verdana" w:hAnsi="Verdana"/>
                <w:sz w:val="16"/>
                <w:szCs w:val="16"/>
                <w:lang w:val="en-GB"/>
              </w:rPr>
            </w:pPr>
            <w:r w:rsidRPr="005721C6">
              <w:rPr>
                <w:rFonts w:ascii="Verdana" w:hAnsi="Verdana"/>
                <w:sz w:val="16"/>
                <w:szCs w:val="16"/>
                <w:lang w:val="en-GB"/>
              </w:rPr>
              <w:t>Overall Objective in the intervention logic</w:t>
            </w:r>
          </w:p>
        </w:tc>
        <w:tc>
          <w:tcPr>
            <w:tcW w:w="2673" w:type="pct"/>
          </w:tcPr>
          <w:p w14:paraId="4E9A1D17" w14:textId="77777777" w:rsidR="009152BA" w:rsidRPr="005721C6" w:rsidRDefault="009152BA" w:rsidP="004D4A1F">
            <w:pPr>
              <w:spacing w:before="40" w:after="40"/>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n-GB"/>
              </w:rPr>
            </w:pPr>
            <w:r>
              <w:rPr>
                <w:rFonts w:ascii="Verdana" w:hAnsi="Verdana"/>
                <w:sz w:val="16"/>
                <w:szCs w:val="16"/>
                <w:lang w:val="en-GB"/>
              </w:rPr>
              <w:t xml:space="preserve">Specific Objectives </w:t>
            </w:r>
            <w:r w:rsidRPr="005721C6">
              <w:rPr>
                <w:rFonts w:ascii="Verdana" w:hAnsi="Verdana"/>
                <w:sz w:val="16"/>
                <w:szCs w:val="16"/>
                <w:lang w:val="en-GB"/>
              </w:rPr>
              <w:t>in the intervention logic</w:t>
            </w:r>
          </w:p>
        </w:tc>
      </w:tr>
      <w:tr w:rsidR="009152BA" w:rsidRPr="00B91412" w14:paraId="3C1C4476" w14:textId="77777777" w:rsidTr="00291A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7" w:type="pct"/>
            <w:tcBorders>
              <w:top w:val="none" w:sz="0" w:space="0" w:color="auto"/>
              <w:left w:val="none" w:sz="0" w:space="0" w:color="auto"/>
              <w:bottom w:val="none" w:sz="0" w:space="0" w:color="auto"/>
            </w:tcBorders>
          </w:tcPr>
          <w:p w14:paraId="7C4475BF" w14:textId="77777777" w:rsidR="009152BA" w:rsidRPr="00B819FA" w:rsidRDefault="004D4A1F" w:rsidP="009152BA">
            <w:pPr>
              <w:pStyle w:val="CoffeyBullet1"/>
              <w:numPr>
                <w:ilvl w:val="0"/>
                <w:numId w:val="0"/>
              </w:numPr>
              <w:spacing w:before="40" w:after="40"/>
              <w:rPr>
                <w:rFonts w:ascii="Verdana" w:hAnsi="Verdana"/>
                <w:b w:val="0"/>
                <w:sz w:val="18"/>
                <w:szCs w:val="18"/>
                <w:lang w:val="en-GB"/>
              </w:rPr>
            </w:pPr>
            <w:r w:rsidRPr="00B819FA">
              <w:rPr>
                <w:rFonts w:ascii="Verdana" w:hAnsi="Verdana" w:cs="Arial"/>
                <w:b w:val="0"/>
                <w:color w:val="000000"/>
                <w:sz w:val="18"/>
                <w:szCs w:val="18"/>
                <w:lang w:val="en-GB"/>
              </w:rPr>
              <w:t>To e</w:t>
            </w:r>
            <w:r w:rsidR="009152BA" w:rsidRPr="00B819FA">
              <w:rPr>
                <w:rFonts w:ascii="Verdana" w:hAnsi="Verdana" w:cs="Arial"/>
                <w:b w:val="0"/>
                <w:color w:val="000000"/>
                <w:sz w:val="18"/>
                <w:szCs w:val="18"/>
                <w:lang w:val="en-GB"/>
              </w:rPr>
              <w:t xml:space="preserve">nhance the EU’s bilateral, regional, inter-regional </w:t>
            </w:r>
            <w:r w:rsidR="009152BA" w:rsidRPr="00B819FA">
              <w:rPr>
                <w:rFonts w:ascii="Verdana" w:hAnsi="Verdana"/>
                <w:b w:val="0"/>
                <w:sz w:val="18"/>
                <w:szCs w:val="18"/>
                <w:lang w:val="en-GB"/>
              </w:rPr>
              <w:t>and multilateral cooperation and partnership strategies through:</w:t>
            </w:r>
          </w:p>
          <w:p w14:paraId="69662349" w14:textId="77777777" w:rsidR="009152BA" w:rsidRPr="00B819FA" w:rsidRDefault="009152BA" w:rsidP="009152BA">
            <w:pPr>
              <w:pStyle w:val="CoffeyBullet1"/>
              <w:numPr>
                <w:ilvl w:val="0"/>
                <w:numId w:val="0"/>
              </w:numPr>
              <w:spacing w:before="40" w:after="40"/>
              <w:rPr>
                <w:rFonts w:ascii="Verdana" w:hAnsi="Verdana"/>
                <w:b w:val="0"/>
                <w:sz w:val="18"/>
                <w:szCs w:val="18"/>
                <w:lang w:val="en-GB"/>
              </w:rPr>
            </w:pPr>
            <w:r w:rsidRPr="00B819FA">
              <w:rPr>
                <w:rFonts w:ascii="Verdana" w:hAnsi="Verdana"/>
                <w:b w:val="0"/>
                <w:sz w:val="18"/>
                <w:szCs w:val="18"/>
                <w:lang w:val="en-GB"/>
              </w:rPr>
              <w:t xml:space="preserve"> 1 - Reinforcement of policy dialogues and/or</w:t>
            </w:r>
          </w:p>
          <w:p w14:paraId="0E648DF3" w14:textId="77777777" w:rsidR="009152BA" w:rsidRPr="00B819FA" w:rsidRDefault="009152BA" w:rsidP="009152BA">
            <w:pPr>
              <w:pStyle w:val="CoffeyBullet1"/>
              <w:numPr>
                <w:ilvl w:val="0"/>
                <w:numId w:val="0"/>
              </w:numPr>
              <w:spacing w:before="40" w:after="40"/>
              <w:rPr>
                <w:rFonts w:ascii="Verdana" w:hAnsi="Verdana" w:cs="Arial"/>
                <w:b w:val="0"/>
                <w:color w:val="000000"/>
                <w:sz w:val="18"/>
                <w:szCs w:val="18"/>
                <w:lang w:val="en-GB"/>
              </w:rPr>
            </w:pPr>
            <w:r w:rsidRPr="00B819FA">
              <w:rPr>
                <w:rFonts w:ascii="Verdana" w:hAnsi="Verdana"/>
                <w:b w:val="0"/>
                <w:sz w:val="18"/>
                <w:szCs w:val="18"/>
                <w:lang w:val="en-GB"/>
              </w:rPr>
              <w:t xml:space="preserve"> 2 – Development / adoption / implementation of collective approaches and responses to challenges of global and/or mutual concern, in particular in the areas of climate change, energy and the protection of the environment.</w:t>
            </w:r>
          </w:p>
        </w:tc>
        <w:tc>
          <w:tcPr>
            <w:tcW w:w="2673" w:type="pct"/>
            <w:tcBorders>
              <w:top w:val="none" w:sz="0" w:space="0" w:color="auto"/>
              <w:bottom w:val="none" w:sz="0" w:space="0" w:color="auto"/>
              <w:right w:val="none" w:sz="0" w:space="0" w:color="auto"/>
            </w:tcBorders>
          </w:tcPr>
          <w:p w14:paraId="42A6625E" w14:textId="77777777" w:rsidR="00A316E1" w:rsidRPr="00A316E1" w:rsidRDefault="001A229E" w:rsidP="005766DF">
            <w:pPr>
              <w:pStyle w:val="CoffeyBullet1"/>
              <w:numPr>
                <w:ilvl w:val="0"/>
                <w:numId w:val="0"/>
              </w:numPr>
              <w:spacing w:before="40" w:after="40"/>
              <w:ind w:left="357"/>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GB"/>
              </w:rPr>
            </w:pPr>
            <w:r>
              <w:rPr>
                <w:rFonts w:ascii="Verdana" w:hAnsi="Verdana"/>
                <w:sz w:val="18"/>
                <w:szCs w:val="18"/>
                <w:lang w:val="en-GB"/>
              </w:rPr>
              <w:t xml:space="preserve">1 - </w:t>
            </w:r>
            <w:r w:rsidR="00A316E1" w:rsidRPr="00A316E1">
              <w:rPr>
                <w:rFonts w:ascii="Verdana" w:hAnsi="Verdana"/>
                <w:sz w:val="18"/>
                <w:szCs w:val="18"/>
                <w:lang w:val="en-GB"/>
              </w:rPr>
              <w:t>To influence processes related to EU cooperation and EU partne</w:t>
            </w:r>
            <w:r>
              <w:rPr>
                <w:rFonts w:ascii="Verdana" w:hAnsi="Verdana"/>
                <w:sz w:val="18"/>
                <w:szCs w:val="18"/>
                <w:lang w:val="en-GB"/>
              </w:rPr>
              <w:t xml:space="preserve">rship strategies at </w:t>
            </w:r>
            <w:r w:rsidR="00A316E1" w:rsidRPr="00A316E1">
              <w:rPr>
                <w:rFonts w:ascii="Verdana" w:hAnsi="Verdana"/>
                <w:sz w:val="18"/>
                <w:szCs w:val="18"/>
                <w:lang w:val="en-GB"/>
              </w:rPr>
              <w:t>bilateral, regional, i</w:t>
            </w:r>
            <w:r>
              <w:rPr>
                <w:rFonts w:ascii="Verdana" w:hAnsi="Verdana"/>
                <w:sz w:val="18"/>
                <w:szCs w:val="18"/>
                <w:lang w:val="en-GB"/>
              </w:rPr>
              <w:t>nter-regional and international level</w:t>
            </w:r>
            <w:r w:rsidR="00A316E1" w:rsidRPr="00A316E1">
              <w:rPr>
                <w:rFonts w:ascii="Verdana" w:hAnsi="Verdana"/>
                <w:sz w:val="18"/>
                <w:szCs w:val="18"/>
                <w:lang w:val="en-GB"/>
              </w:rPr>
              <w:t>;</w:t>
            </w:r>
          </w:p>
          <w:p w14:paraId="041887BE" w14:textId="77777777" w:rsidR="00001063" w:rsidRPr="00A46674" w:rsidRDefault="001A229E" w:rsidP="004D4A1F">
            <w:pPr>
              <w:pStyle w:val="CoffeyBullet1"/>
              <w:numPr>
                <w:ilvl w:val="0"/>
                <w:numId w:val="0"/>
              </w:numPr>
              <w:spacing w:before="40" w:after="40"/>
              <w:ind w:left="357"/>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GB"/>
              </w:rPr>
            </w:pPr>
            <w:r>
              <w:rPr>
                <w:rFonts w:ascii="Verdana" w:hAnsi="Verdana"/>
                <w:sz w:val="18"/>
                <w:szCs w:val="18"/>
                <w:lang w:val="en-GB"/>
              </w:rPr>
              <w:t xml:space="preserve">2 - </w:t>
            </w:r>
            <w:r w:rsidR="002B6255" w:rsidRPr="00A316E1">
              <w:rPr>
                <w:rFonts w:ascii="Verdana" w:hAnsi="Verdana"/>
                <w:sz w:val="18"/>
                <w:szCs w:val="18"/>
                <w:lang w:val="en-GB"/>
              </w:rPr>
              <w:t>To influence processes</w:t>
            </w:r>
            <w:r w:rsidR="002B6255">
              <w:rPr>
                <w:rFonts w:ascii="Verdana" w:hAnsi="Verdana"/>
                <w:sz w:val="18"/>
                <w:szCs w:val="18"/>
                <w:lang w:val="en-GB"/>
              </w:rPr>
              <w:t xml:space="preserve"> addressing </w:t>
            </w:r>
            <w:r w:rsidR="002B6255" w:rsidRPr="00A316E1">
              <w:rPr>
                <w:rFonts w:ascii="Verdana" w:hAnsi="Verdana"/>
                <w:sz w:val="18"/>
                <w:szCs w:val="18"/>
                <w:lang w:val="en-GB"/>
              </w:rPr>
              <w:t>global and/or mutual challenges, with a special attention to climate change, energy and environmental protection</w:t>
            </w:r>
          </w:p>
        </w:tc>
      </w:tr>
      <w:tr w:rsidR="009152BA" w:rsidRPr="00B91412" w14:paraId="0728842F" w14:textId="77777777" w:rsidTr="00291A12">
        <w:trPr>
          <w:jc w:val="center"/>
        </w:trPr>
        <w:tc>
          <w:tcPr>
            <w:cnfStyle w:val="001000000000" w:firstRow="0" w:lastRow="0" w:firstColumn="1" w:lastColumn="0" w:oddVBand="0" w:evenVBand="0" w:oddHBand="0" w:evenHBand="0" w:firstRowFirstColumn="0" w:firstRowLastColumn="0" w:lastRowFirstColumn="0" w:lastRowLastColumn="0"/>
            <w:tcW w:w="2327" w:type="pct"/>
          </w:tcPr>
          <w:p w14:paraId="237B44CD" w14:textId="77777777" w:rsidR="009152BA" w:rsidRPr="00B819FA" w:rsidRDefault="004D4A1F" w:rsidP="004D4A1F">
            <w:pPr>
              <w:spacing w:before="40" w:after="40"/>
              <w:rPr>
                <w:rFonts w:ascii="Verdana" w:hAnsi="Verdana" w:cs="Arial"/>
                <w:b w:val="0"/>
                <w:color w:val="000000"/>
                <w:sz w:val="18"/>
                <w:szCs w:val="18"/>
                <w:lang w:val="en-GB"/>
              </w:rPr>
            </w:pPr>
            <w:r w:rsidRPr="00B819FA">
              <w:rPr>
                <w:rFonts w:ascii="Verdana" w:hAnsi="Verdana" w:cs="Arial"/>
                <w:b w:val="0"/>
                <w:color w:val="000000"/>
                <w:sz w:val="18"/>
                <w:szCs w:val="18"/>
              </w:rPr>
              <w:t>To promote the u</w:t>
            </w:r>
            <w:r w:rsidR="009152BA" w:rsidRPr="00B819FA">
              <w:rPr>
                <w:rFonts w:ascii="Verdana" w:hAnsi="Verdana" w:cs="Arial"/>
                <w:b w:val="0"/>
                <w:color w:val="000000"/>
                <w:sz w:val="18"/>
                <w:szCs w:val="18"/>
              </w:rPr>
              <w:t>ptake of approaches and practices beneficial to the achievement of EU 2020 strategy in partner countries (not covered under Objectives 1 and 3)</w:t>
            </w:r>
          </w:p>
        </w:tc>
        <w:tc>
          <w:tcPr>
            <w:tcW w:w="2673" w:type="pct"/>
          </w:tcPr>
          <w:p w14:paraId="4B0B2F75" w14:textId="77777777" w:rsidR="009152BA" w:rsidRPr="00A46674" w:rsidRDefault="009152BA" w:rsidP="00092CA7">
            <w:pPr>
              <w:pStyle w:val="CoffeyBullet1"/>
              <w:numPr>
                <w:ilvl w:val="0"/>
                <w:numId w:val="0"/>
              </w:numPr>
              <w:spacing w:before="40" w:after="40"/>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GB"/>
              </w:rPr>
            </w:pPr>
            <w:r w:rsidRPr="00A46674">
              <w:rPr>
                <w:rFonts w:ascii="Verdana" w:hAnsi="Verdana"/>
                <w:sz w:val="18"/>
                <w:szCs w:val="18"/>
                <w:lang w:val="en-GB"/>
              </w:rPr>
              <w:t>To influence processes related to partner country approaches and practices beneficial to the achievement of EU 2020 strategy (not covered under PI objectives 1 and 3)</w:t>
            </w:r>
          </w:p>
        </w:tc>
      </w:tr>
      <w:tr w:rsidR="009152BA" w:rsidRPr="00B91412" w14:paraId="7A324E77" w14:textId="77777777" w:rsidTr="00291A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7" w:type="pct"/>
            <w:tcBorders>
              <w:top w:val="none" w:sz="0" w:space="0" w:color="auto"/>
              <w:left w:val="none" w:sz="0" w:space="0" w:color="auto"/>
              <w:bottom w:val="none" w:sz="0" w:space="0" w:color="auto"/>
            </w:tcBorders>
          </w:tcPr>
          <w:p w14:paraId="3863A909" w14:textId="77777777" w:rsidR="009152BA" w:rsidRPr="00B819FA" w:rsidRDefault="004D4A1F" w:rsidP="004D4A1F">
            <w:pPr>
              <w:spacing w:before="40" w:after="40"/>
              <w:rPr>
                <w:rFonts w:ascii="Verdana" w:hAnsi="Verdana" w:cs="Arial"/>
                <w:b w:val="0"/>
                <w:color w:val="000000"/>
                <w:sz w:val="18"/>
                <w:szCs w:val="18"/>
                <w:lang w:val="en-GB"/>
              </w:rPr>
            </w:pPr>
            <w:r w:rsidRPr="00B819FA">
              <w:rPr>
                <w:rFonts w:ascii="Verdana" w:hAnsi="Verdana" w:cs="Arial"/>
                <w:b w:val="0"/>
                <w:color w:val="000000"/>
                <w:sz w:val="18"/>
                <w:szCs w:val="18"/>
              </w:rPr>
              <w:t>To i</w:t>
            </w:r>
            <w:r w:rsidR="009152BA" w:rsidRPr="00B819FA">
              <w:rPr>
                <w:rFonts w:ascii="Verdana" w:hAnsi="Verdana" w:cs="Arial"/>
                <w:b w:val="0"/>
                <w:color w:val="000000"/>
                <w:sz w:val="18"/>
                <w:szCs w:val="18"/>
              </w:rPr>
              <w:t>mprove access to partner country markets</w:t>
            </w:r>
            <w:r w:rsidR="009152BA" w:rsidRPr="00B819FA" w:rsidDel="005E279A">
              <w:rPr>
                <w:rFonts w:ascii="Verdana" w:hAnsi="Verdana" w:cs="Arial"/>
                <w:b w:val="0"/>
                <w:color w:val="000000"/>
                <w:sz w:val="18"/>
                <w:szCs w:val="18"/>
              </w:rPr>
              <w:t xml:space="preserve"> </w:t>
            </w:r>
          </w:p>
        </w:tc>
        <w:tc>
          <w:tcPr>
            <w:tcW w:w="2673" w:type="pct"/>
            <w:tcBorders>
              <w:top w:val="none" w:sz="0" w:space="0" w:color="auto"/>
              <w:bottom w:val="none" w:sz="0" w:space="0" w:color="auto"/>
              <w:right w:val="none" w:sz="0" w:space="0" w:color="auto"/>
            </w:tcBorders>
          </w:tcPr>
          <w:p w14:paraId="62588D51" w14:textId="77777777" w:rsidR="009152BA" w:rsidRPr="00A46674" w:rsidRDefault="009152BA" w:rsidP="00092CA7">
            <w:pPr>
              <w:pStyle w:val="CoffeyBullet2"/>
              <w:numPr>
                <w:ilvl w:val="0"/>
                <w:numId w:val="0"/>
              </w:numPr>
              <w:spacing w:before="40" w:after="40"/>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GB"/>
              </w:rPr>
            </w:pPr>
            <w:r w:rsidRPr="00A46674">
              <w:rPr>
                <w:rFonts w:ascii="Verdana" w:hAnsi="Verdana"/>
                <w:sz w:val="18"/>
                <w:szCs w:val="18"/>
                <w:lang w:val="en-GB"/>
              </w:rPr>
              <w:t>To influence processes related to the improvement of conditions for accessing partner country markets</w:t>
            </w:r>
          </w:p>
        </w:tc>
      </w:tr>
      <w:tr w:rsidR="009152BA" w:rsidRPr="00B91412" w14:paraId="06E57C5F" w14:textId="77777777" w:rsidTr="00291A12">
        <w:trPr>
          <w:jc w:val="center"/>
        </w:trPr>
        <w:tc>
          <w:tcPr>
            <w:cnfStyle w:val="001000000000" w:firstRow="0" w:lastRow="0" w:firstColumn="1" w:lastColumn="0" w:oddVBand="0" w:evenVBand="0" w:oddHBand="0" w:evenHBand="0" w:firstRowFirstColumn="0" w:firstRowLastColumn="0" w:lastRowFirstColumn="0" w:lastRowLastColumn="0"/>
            <w:tcW w:w="2327" w:type="pct"/>
          </w:tcPr>
          <w:p w14:paraId="76F9169A" w14:textId="77777777" w:rsidR="009152BA" w:rsidRPr="00B819FA" w:rsidRDefault="004D4A1F" w:rsidP="004D4A1F">
            <w:pPr>
              <w:spacing w:before="40" w:after="40"/>
              <w:rPr>
                <w:rFonts w:ascii="Verdana" w:hAnsi="Verdana" w:cs="Arial"/>
                <w:b w:val="0"/>
                <w:color w:val="000000"/>
                <w:sz w:val="18"/>
                <w:szCs w:val="18"/>
                <w:lang w:val="en-GB"/>
              </w:rPr>
            </w:pPr>
            <w:r w:rsidRPr="00B819FA">
              <w:rPr>
                <w:rFonts w:ascii="Verdana" w:hAnsi="Verdana" w:cs="Arial"/>
                <w:b w:val="0"/>
                <w:color w:val="000000"/>
                <w:sz w:val="18"/>
                <w:szCs w:val="18"/>
              </w:rPr>
              <w:t>To e</w:t>
            </w:r>
            <w:r w:rsidR="009152BA" w:rsidRPr="00B819FA">
              <w:rPr>
                <w:rFonts w:ascii="Verdana" w:hAnsi="Verdana" w:cs="Arial"/>
                <w:b w:val="0"/>
                <w:color w:val="000000"/>
                <w:sz w:val="18"/>
                <w:szCs w:val="18"/>
              </w:rPr>
              <w:t>nhance widespread understanding and visibility of the EU and of its role on the world scene.</w:t>
            </w:r>
          </w:p>
        </w:tc>
        <w:tc>
          <w:tcPr>
            <w:tcW w:w="2673" w:type="pct"/>
          </w:tcPr>
          <w:p w14:paraId="4CE4F706" w14:textId="77777777" w:rsidR="009152BA" w:rsidRPr="00A46674" w:rsidRDefault="009152BA" w:rsidP="00092CA7">
            <w:pPr>
              <w:pStyle w:val="CoffeyBullet2"/>
              <w:numPr>
                <w:ilvl w:val="0"/>
                <w:numId w:val="0"/>
              </w:numPr>
              <w:spacing w:before="40" w:after="40"/>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GB"/>
              </w:rPr>
            </w:pPr>
            <w:r w:rsidRPr="00A46674">
              <w:rPr>
                <w:rFonts w:ascii="Verdana" w:hAnsi="Verdana"/>
                <w:sz w:val="18"/>
                <w:szCs w:val="18"/>
                <w:lang w:val="en-GB"/>
              </w:rPr>
              <w:t>To influence processes related to increased understanding and visibility of the EU and of its role on the world scene</w:t>
            </w:r>
          </w:p>
        </w:tc>
      </w:tr>
    </w:tbl>
    <w:p w14:paraId="2CE0FE29" w14:textId="77777777" w:rsidR="009F03C2" w:rsidRDefault="009F03C2" w:rsidP="009F03C2">
      <w:pPr>
        <w:pStyle w:val="CoffeyBullet1"/>
        <w:numPr>
          <w:ilvl w:val="0"/>
          <w:numId w:val="0"/>
        </w:numPr>
        <w:spacing w:before="240" w:after="120"/>
        <w:ind w:left="720" w:hanging="360"/>
        <w:jc w:val="both"/>
        <w:rPr>
          <w:rFonts w:ascii="Verdana" w:hAnsi="Verdana"/>
          <w:sz w:val="20"/>
          <w:lang w:val="en-GB"/>
        </w:rPr>
      </w:pPr>
    </w:p>
    <w:tbl>
      <w:tblPr>
        <w:tblStyle w:val="TableGrid"/>
        <w:tblW w:w="10247" w:type="dxa"/>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247"/>
      </w:tblGrid>
      <w:tr w:rsidR="009F03C2" w:rsidRPr="00B91412" w14:paraId="3FBD38F3" w14:textId="77777777" w:rsidTr="009F03C2">
        <w:trPr>
          <w:jc w:val="center"/>
        </w:trPr>
        <w:tc>
          <w:tcPr>
            <w:tcW w:w="10247" w:type="dxa"/>
          </w:tcPr>
          <w:p w14:paraId="4E8346D5" w14:textId="77777777" w:rsidR="009F03C2" w:rsidRPr="00A46674" w:rsidRDefault="009F03C2" w:rsidP="009F03C2">
            <w:pPr>
              <w:pStyle w:val="CoffeyParagraph"/>
              <w:spacing w:before="120" w:line="240" w:lineRule="auto"/>
              <w:rPr>
                <w:rFonts w:ascii="Verdana" w:hAnsi="Verdana"/>
                <w:b/>
                <w:i/>
                <w:color w:val="4F81BD" w:themeColor="accent1"/>
                <w:sz w:val="18"/>
                <w:szCs w:val="18"/>
              </w:rPr>
            </w:pPr>
            <w:r w:rsidRPr="00A46674">
              <w:rPr>
                <w:rFonts w:ascii="Verdana" w:hAnsi="Verdana"/>
                <w:b/>
                <w:i/>
                <w:color w:val="4F81BD" w:themeColor="accent1"/>
                <w:sz w:val="18"/>
                <w:szCs w:val="18"/>
              </w:rPr>
              <w:lastRenderedPageBreak/>
              <w:t xml:space="preserve">Assumptions at </w:t>
            </w:r>
            <w:r w:rsidR="004D4A1F">
              <w:rPr>
                <w:rFonts w:ascii="Verdana" w:hAnsi="Verdana"/>
                <w:b/>
                <w:i/>
                <w:color w:val="4F81BD" w:themeColor="accent1"/>
                <w:sz w:val="18"/>
                <w:szCs w:val="18"/>
              </w:rPr>
              <w:t>specific objective (outcome)</w:t>
            </w:r>
            <w:r w:rsidRPr="00A46674">
              <w:rPr>
                <w:rFonts w:ascii="Verdana" w:hAnsi="Verdana"/>
                <w:b/>
                <w:i/>
                <w:color w:val="4F81BD" w:themeColor="accent1"/>
                <w:sz w:val="18"/>
                <w:szCs w:val="18"/>
              </w:rPr>
              <w:t xml:space="preserve"> level</w:t>
            </w:r>
          </w:p>
          <w:p w14:paraId="1D412E5A" w14:textId="77777777" w:rsidR="009F03C2" w:rsidRDefault="009F03C2" w:rsidP="009F03C2">
            <w:pPr>
              <w:rPr>
                <w:rFonts w:ascii="Verdana" w:hAnsi="Verdana"/>
                <w:sz w:val="18"/>
                <w:szCs w:val="18"/>
              </w:rPr>
            </w:pPr>
            <w:r w:rsidRPr="009F03C2">
              <w:rPr>
                <w:rFonts w:ascii="Verdana" w:hAnsi="Verdana"/>
                <w:sz w:val="18"/>
                <w:szCs w:val="18"/>
              </w:rPr>
              <w:t>Other relevant interventions contributing to the same Overall Objective</w:t>
            </w:r>
            <w:r w:rsidR="004D4A1F">
              <w:rPr>
                <w:rFonts w:ascii="Verdana" w:hAnsi="Verdana"/>
                <w:sz w:val="18"/>
                <w:szCs w:val="18"/>
              </w:rPr>
              <w:t xml:space="preserve"> (</w:t>
            </w:r>
            <w:r w:rsidRPr="009F03C2">
              <w:rPr>
                <w:rFonts w:ascii="Verdana" w:hAnsi="Verdana"/>
                <w:sz w:val="18"/>
                <w:szCs w:val="18"/>
              </w:rPr>
              <w:t>Impact</w:t>
            </w:r>
            <w:r w:rsidR="004D4A1F">
              <w:rPr>
                <w:rFonts w:ascii="Verdana" w:hAnsi="Verdana"/>
                <w:sz w:val="18"/>
                <w:szCs w:val="18"/>
              </w:rPr>
              <w:t>)</w:t>
            </w:r>
            <w:r w:rsidRPr="009F03C2">
              <w:rPr>
                <w:rFonts w:ascii="Verdana" w:hAnsi="Verdana"/>
                <w:sz w:val="18"/>
                <w:szCs w:val="18"/>
              </w:rPr>
              <w:t xml:space="preserve"> achieve their own objectives and external circumstances do not negatively impact on the </w:t>
            </w:r>
            <w:r w:rsidR="000F2281">
              <w:rPr>
                <w:rFonts w:ascii="Verdana" w:hAnsi="Verdana"/>
                <w:sz w:val="18"/>
                <w:szCs w:val="18"/>
              </w:rPr>
              <w:t>Action</w:t>
            </w:r>
            <w:r w:rsidRPr="009F03C2">
              <w:rPr>
                <w:rFonts w:ascii="Verdana" w:hAnsi="Verdana"/>
                <w:sz w:val="18"/>
                <w:szCs w:val="18"/>
              </w:rPr>
              <w:t xml:space="preserve">’s outcomes. The interest and commitment of the involved parties is maintained / sustained. The equality of partners has been respected in the implementation of PI-supported </w:t>
            </w:r>
            <w:r w:rsidR="000F2281">
              <w:rPr>
                <w:rFonts w:ascii="Verdana" w:hAnsi="Verdana"/>
                <w:sz w:val="18"/>
                <w:szCs w:val="18"/>
              </w:rPr>
              <w:t>Actions</w:t>
            </w:r>
            <w:r w:rsidRPr="009F03C2">
              <w:rPr>
                <w:rFonts w:ascii="Verdana" w:hAnsi="Verdana"/>
                <w:sz w:val="18"/>
                <w:szCs w:val="18"/>
              </w:rPr>
              <w:t xml:space="preserve"> (thus ensuring sustainability).</w:t>
            </w:r>
          </w:p>
          <w:p w14:paraId="689BE56B" w14:textId="77777777" w:rsidR="009F03C2" w:rsidRPr="009F03C2" w:rsidRDefault="009F03C2" w:rsidP="009F03C2">
            <w:pPr>
              <w:rPr>
                <w:rFonts w:ascii="Verdana" w:hAnsi="Verdana"/>
                <w:sz w:val="18"/>
                <w:szCs w:val="18"/>
              </w:rPr>
            </w:pPr>
          </w:p>
        </w:tc>
      </w:tr>
    </w:tbl>
    <w:p w14:paraId="593E9E83" w14:textId="77777777" w:rsidR="009152BA" w:rsidRPr="00505388" w:rsidRDefault="009152BA" w:rsidP="00A939A1">
      <w:pPr>
        <w:pStyle w:val="CoffeyBullet1"/>
        <w:numPr>
          <w:ilvl w:val="0"/>
          <w:numId w:val="20"/>
        </w:numPr>
        <w:spacing w:before="240" w:after="120"/>
        <w:ind w:left="714" w:hanging="357"/>
        <w:jc w:val="both"/>
        <w:rPr>
          <w:rFonts w:ascii="Verdana" w:hAnsi="Verdana"/>
          <w:sz w:val="20"/>
          <w:lang w:val="en-GB"/>
        </w:rPr>
      </w:pPr>
      <w:r w:rsidRPr="000E3901">
        <w:rPr>
          <w:rFonts w:ascii="Verdana" w:hAnsi="Verdana"/>
          <w:b/>
          <w:sz w:val="20"/>
          <w:lang w:val="en-GB"/>
        </w:rPr>
        <w:t xml:space="preserve">Outputs: </w:t>
      </w:r>
      <w:r w:rsidRPr="000E3901">
        <w:rPr>
          <w:rFonts w:ascii="Verdana" w:hAnsi="Verdana"/>
          <w:sz w:val="20"/>
          <w:lang w:val="en-GB"/>
        </w:rPr>
        <w:t xml:space="preserve">This level depicts the products generated by the specific activities implemented, and in turn is expected to have a direct influence on the achievement of outcomes (the next level up). </w:t>
      </w:r>
      <w:r w:rsidR="00836AA0">
        <w:rPr>
          <w:rFonts w:ascii="Verdana" w:hAnsi="Verdana"/>
          <w:sz w:val="20"/>
          <w:lang w:val="en-GB"/>
        </w:rPr>
        <w:t>For analytical purposes, o</w:t>
      </w:r>
      <w:r w:rsidRPr="00505388">
        <w:rPr>
          <w:rFonts w:ascii="Verdana" w:hAnsi="Verdana"/>
          <w:sz w:val="20"/>
          <w:lang w:val="en-GB"/>
        </w:rPr>
        <w:t>utputs are grouped into four types, namely:</w:t>
      </w:r>
    </w:p>
    <w:p w14:paraId="5253F86E" w14:textId="77777777" w:rsidR="009152BA" w:rsidRDefault="009152BA" w:rsidP="00A939A1">
      <w:pPr>
        <w:pStyle w:val="CoffeyParagraph"/>
        <w:numPr>
          <w:ilvl w:val="0"/>
          <w:numId w:val="21"/>
        </w:numPr>
        <w:spacing w:before="120" w:line="240" w:lineRule="auto"/>
        <w:ind w:left="1276"/>
        <w:jc w:val="both"/>
        <w:rPr>
          <w:rFonts w:ascii="Verdana" w:hAnsi="Verdana"/>
        </w:rPr>
      </w:pPr>
      <w:r w:rsidRPr="00A31EF7">
        <w:rPr>
          <w:rFonts w:ascii="Verdana" w:hAnsi="Verdana"/>
          <w:u w:val="single"/>
        </w:rPr>
        <w:t>Type 1: Direct benefits of events</w:t>
      </w:r>
      <w:r>
        <w:rPr>
          <w:rFonts w:ascii="Verdana" w:hAnsi="Verdana"/>
        </w:rPr>
        <w:t xml:space="preserve">. </w:t>
      </w:r>
      <w:r w:rsidRPr="00D064D6">
        <w:rPr>
          <w:rFonts w:ascii="Verdana" w:hAnsi="Verdana"/>
        </w:rPr>
        <w:t>This refers to the skills, knowledge, awareness and understanding</w:t>
      </w:r>
      <w:r>
        <w:rPr>
          <w:rFonts w:ascii="Verdana" w:hAnsi="Verdana"/>
        </w:rPr>
        <w:t>,</w:t>
      </w:r>
      <w:r w:rsidRPr="00D064D6">
        <w:rPr>
          <w:rFonts w:ascii="Verdana" w:hAnsi="Verdana"/>
        </w:rPr>
        <w:t xml:space="preserve"> etc. that have been created in, or transferred between, individuals and companies as well as engagement and networking</w:t>
      </w:r>
      <w:r>
        <w:rPr>
          <w:rFonts w:ascii="Verdana" w:hAnsi="Verdana"/>
        </w:rPr>
        <w:t>,</w:t>
      </w:r>
      <w:r w:rsidRPr="00D064D6">
        <w:rPr>
          <w:rFonts w:ascii="Verdana" w:hAnsi="Verdana"/>
        </w:rPr>
        <w:t xml:space="preserve"> etc. </w:t>
      </w:r>
      <w:r>
        <w:rPr>
          <w:rFonts w:ascii="Verdana" w:hAnsi="Verdana"/>
        </w:rPr>
        <w:t xml:space="preserve">These benefits come </w:t>
      </w:r>
      <w:r w:rsidRPr="00D064D6">
        <w:rPr>
          <w:rFonts w:ascii="Verdana" w:hAnsi="Verdana"/>
        </w:rPr>
        <w:t xml:space="preserve">as a result of participation in some type of event organised by an </w:t>
      </w:r>
      <w:r w:rsidR="000F2281">
        <w:rPr>
          <w:rFonts w:ascii="Verdana" w:hAnsi="Verdana"/>
        </w:rPr>
        <w:t>Action</w:t>
      </w:r>
      <w:r w:rsidRPr="00D064D6">
        <w:rPr>
          <w:rFonts w:ascii="Verdana" w:hAnsi="Verdana"/>
        </w:rPr>
        <w:t xml:space="preserve"> where the term “event” includes: visits, exchanges, study tours, business missions, technical meetings (of experts), conferences, debates, workshops, seminars and training sessions. </w:t>
      </w:r>
    </w:p>
    <w:p w14:paraId="7A6E82ED" w14:textId="77777777" w:rsidR="009152BA" w:rsidRDefault="009152BA" w:rsidP="00A939A1">
      <w:pPr>
        <w:pStyle w:val="CoffeyParagraph"/>
        <w:numPr>
          <w:ilvl w:val="0"/>
          <w:numId w:val="21"/>
        </w:numPr>
        <w:spacing w:before="120" w:line="240" w:lineRule="auto"/>
        <w:ind w:left="1276"/>
        <w:jc w:val="both"/>
        <w:rPr>
          <w:rFonts w:ascii="Verdana" w:hAnsi="Verdana"/>
        </w:rPr>
      </w:pPr>
      <w:r w:rsidRPr="00A31EF7">
        <w:rPr>
          <w:rFonts w:ascii="Verdana" w:hAnsi="Verdana"/>
          <w:u w:val="single"/>
        </w:rPr>
        <w:t>Type 2: Knowledge-based products.</w:t>
      </w:r>
      <w:r w:rsidRPr="00A31EF7">
        <w:rPr>
          <w:rFonts w:ascii="Verdana" w:hAnsi="Verdana"/>
        </w:rPr>
        <w:t xml:space="preserve"> These serve as a source of evidence for public and private stakeholders or for development of, and progress with, EU and common agendas e.g. studies, reports, publications, assessments, databases, roadmaps, guidelines, systems</w:t>
      </w:r>
      <w:r w:rsidR="00505388">
        <w:rPr>
          <w:rFonts w:ascii="Verdana" w:hAnsi="Verdana"/>
        </w:rPr>
        <w:t>,</w:t>
      </w:r>
      <w:r w:rsidRPr="00A31EF7">
        <w:rPr>
          <w:rFonts w:ascii="Verdana" w:hAnsi="Verdana"/>
        </w:rPr>
        <w:t xml:space="preserve"> </w:t>
      </w:r>
      <w:r w:rsidR="00505388" w:rsidRPr="00A31EF7">
        <w:rPr>
          <w:rFonts w:ascii="Verdana" w:hAnsi="Verdana"/>
        </w:rPr>
        <w:t xml:space="preserve">policy briefs </w:t>
      </w:r>
      <w:r w:rsidRPr="00A31EF7">
        <w:rPr>
          <w:rFonts w:ascii="Verdana" w:hAnsi="Verdana"/>
        </w:rPr>
        <w:t>etc.</w:t>
      </w:r>
    </w:p>
    <w:p w14:paraId="7CA1BEAC" w14:textId="77777777" w:rsidR="009152BA" w:rsidRPr="0085035B" w:rsidRDefault="009152BA" w:rsidP="00A939A1">
      <w:pPr>
        <w:pStyle w:val="CoffeyParagraph"/>
        <w:numPr>
          <w:ilvl w:val="0"/>
          <w:numId w:val="21"/>
        </w:numPr>
        <w:spacing w:before="120" w:line="240" w:lineRule="auto"/>
        <w:ind w:left="1276"/>
        <w:jc w:val="both"/>
        <w:rPr>
          <w:rFonts w:ascii="Verdana" w:hAnsi="Verdana"/>
        </w:rPr>
      </w:pPr>
      <w:r w:rsidRPr="00A31EF7">
        <w:rPr>
          <w:rFonts w:ascii="Verdana" w:hAnsi="Verdana"/>
          <w:u w:val="single"/>
        </w:rPr>
        <w:t>Type 3: Outcome statements</w:t>
      </w:r>
      <w:r w:rsidRPr="00A31EF7">
        <w:rPr>
          <w:rFonts w:ascii="Verdana" w:hAnsi="Verdana"/>
        </w:rPr>
        <w:t xml:space="preserve">. These are the outputs of meetings, conferences, </w:t>
      </w:r>
      <w:r>
        <w:rPr>
          <w:rFonts w:ascii="Verdana" w:hAnsi="Verdana"/>
        </w:rPr>
        <w:t>fora,</w:t>
      </w:r>
      <w:r w:rsidRPr="00A31EF7">
        <w:rPr>
          <w:rFonts w:ascii="Verdana" w:hAnsi="Verdana"/>
        </w:rPr>
        <w:t xml:space="preserve"> etc. They are written </w:t>
      </w:r>
      <w:r w:rsidRPr="0085035B">
        <w:rPr>
          <w:rFonts w:ascii="Verdana" w:hAnsi="Verdana"/>
        </w:rPr>
        <w:t>statements rather than verbal ones.</w:t>
      </w:r>
    </w:p>
    <w:p w14:paraId="641CC0FF" w14:textId="7DABA623" w:rsidR="009152BA" w:rsidRDefault="009152BA" w:rsidP="00A939A1">
      <w:pPr>
        <w:pStyle w:val="CoffeyParagraph"/>
        <w:numPr>
          <w:ilvl w:val="0"/>
          <w:numId w:val="21"/>
        </w:numPr>
        <w:spacing w:before="120" w:line="240" w:lineRule="auto"/>
        <w:ind w:left="1276"/>
        <w:jc w:val="both"/>
        <w:rPr>
          <w:rFonts w:ascii="Verdana" w:hAnsi="Verdana"/>
        </w:rPr>
      </w:pPr>
      <w:r w:rsidRPr="0085035B">
        <w:rPr>
          <w:rFonts w:ascii="Verdana" w:hAnsi="Verdana"/>
          <w:u w:val="single"/>
        </w:rPr>
        <w:t>Type 4: Advocacy, awareness raising products.</w:t>
      </w:r>
      <w:r w:rsidRPr="0085035B">
        <w:rPr>
          <w:rFonts w:ascii="Verdana" w:hAnsi="Verdana"/>
        </w:rPr>
        <w:t xml:space="preserve"> These are the outputs</w:t>
      </w:r>
      <w:r w:rsidR="00C80A29" w:rsidRPr="0085035B">
        <w:rPr>
          <w:rFonts w:ascii="Verdana" w:hAnsi="Verdana"/>
        </w:rPr>
        <w:t xml:space="preserve"> (e.g. press releases, opinion pieces)</w:t>
      </w:r>
      <w:r w:rsidRPr="0085035B">
        <w:rPr>
          <w:rFonts w:ascii="Verdana" w:hAnsi="Verdana"/>
        </w:rPr>
        <w:t xml:space="preserve"> resulting from advocacy or awareness raising activities</w:t>
      </w:r>
      <w:r w:rsidR="00C80A29" w:rsidRPr="0085035B">
        <w:rPr>
          <w:rFonts w:ascii="Verdana" w:hAnsi="Verdana"/>
        </w:rPr>
        <w:t xml:space="preserve"> implemented for instance by EU</w:t>
      </w:r>
      <w:r w:rsidR="008801C0" w:rsidRPr="0085035B">
        <w:rPr>
          <w:rFonts w:ascii="Verdana" w:hAnsi="Verdana"/>
        </w:rPr>
        <w:t xml:space="preserve"> public and outreach partnerships (EU</w:t>
      </w:r>
      <w:r w:rsidR="00C80A29" w:rsidRPr="0085035B">
        <w:rPr>
          <w:rFonts w:ascii="Verdana" w:hAnsi="Verdana"/>
        </w:rPr>
        <w:t>POP</w:t>
      </w:r>
      <w:r w:rsidR="008801C0" w:rsidRPr="0085035B">
        <w:rPr>
          <w:rFonts w:ascii="Verdana" w:hAnsi="Verdana"/>
        </w:rPr>
        <w:t>)</w:t>
      </w:r>
      <w:r w:rsidR="00C80A29" w:rsidRPr="0085035B">
        <w:rPr>
          <w:rFonts w:ascii="Verdana" w:hAnsi="Verdana"/>
        </w:rPr>
        <w:t xml:space="preserve"> and cultural diplomacy actions. </w:t>
      </w:r>
      <w:r w:rsidRPr="0085035B">
        <w:rPr>
          <w:rFonts w:ascii="Verdana" w:hAnsi="Verdana"/>
        </w:rPr>
        <w:t>In contrast</w:t>
      </w:r>
      <w:r w:rsidRPr="00A31EF7">
        <w:rPr>
          <w:rFonts w:ascii="Verdana" w:hAnsi="Verdana"/>
        </w:rPr>
        <w:t xml:space="preserve"> to </w:t>
      </w:r>
      <w:r w:rsidR="00085E17">
        <w:rPr>
          <w:rFonts w:ascii="Verdana" w:hAnsi="Verdana"/>
        </w:rPr>
        <w:t>type</w:t>
      </w:r>
      <w:r w:rsidR="00085E17" w:rsidRPr="00A31EF7">
        <w:rPr>
          <w:rFonts w:ascii="Verdana" w:hAnsi="Verdana"/>
        </w:rPr>
        <w:t xml:space="preserve"> </w:t>
      </w:r>
      <w:r w:rsidRPr="00A31EF7">
        <w:rPr>
          <w:rFonts w:ascii="Verdana" w:hAnsi="Verdana"/>
        </w:rPr>
        <w:t>2</w:t>
      </w:r>
      <w:r w:rsidR="008801C0">
        <w:rPr>
          <w:rFonts w:ascii="Verdana" w:hAnsi="Verdana"/>
        </w:rPr>
        <w:t>,</w:t>
      </w:r>
      <w:r w:rsidRPr="00A31EF7">
        <w:rPr>
          <w:rFonts w:ascii="Verdana" w:hAnsi="Verdana"/>
        </w:rPr>
        <w:t xml:space="preserve"> this group of outputs is linked to communication and visibility products that can bring the EU values and interest closer to</w:t>
      </w:r>
      <w:r>
        <w:rPr>
          <w:rFonts w:ascii="Verdana" w:hAnsi="Verdana"/>
        </w:rPr>
        <w:t xml:space="preserve"> audiences in</w:t>
      </w:r>
      <w:r w:rsidRPr="00A31EF7">
        <w:rPr>
          <w:rFonts w:ascii="Verdana" w:hAnsi="Verdana"/>
        </w:rPr>
        <w:t xml:space="preserve"> partner country(ies) or region. </w:t>
      </w:r>
    </w:p>
    <w:p w14:paraId="3E24E1DC" w14:textId="77777777" w:rsidR="00EE684B" w:rsidRPr="00E65C87" w:rsidRDefault="00EE684B" w:rsidP="0009574B">
      <w:pPr>
        <w:pStyle w:val="CoffeyParagraph"/>
        <w:spacing w:before="120" w:line="240" w:lineRule="auto"/>
        <w:jc w:val="both"/>
        <w:rPr>
          <w:rFonts w:ascii="Verdana" w:hAnsi="Verdana"/>
        </w:rPr>
      </w:pPr>
      <w:r>
        <w:rPr>
          <w:rFonts w:ascii="Verdana" w:hAnsi="Verdana"/>
        </w:rPr>
        <w:t xml:space="preserve">PI </w:t>
      </w:r>
      <w:r w:rsidR="000F2281">
        <w:rPr>
          <w:rFonts w:ascii="Verdana" w:hAnsi="Verdana"/>
        </w:rPr>
        <w:t>Actions</w:t>
      </w:r>
      <w:r>
        <w:rPr>
          <w:rFonts w:ascii="Verdana" w:hAnsi="Verdana"/>
        </w:rPr>
        <w:t xml:space="preserve"> are not limited only to these types of outputs, but these represent the most common outputs of </w:t>
      </w:r>
      <w:r w:rsidR="000F2281">
        <w:rPr>
          <w:rFonts w:ascii="Verdana" w:hAnsi="Verdana"/>
        </w:rPr>
        <w:t>Actions</w:t>
      </w:r>
      <w:r>
        <w:rPr>
          <w:rFonts w:ascii="Verdana" w:hAnsi="Verdana"/>
        </w:rPr>
        <w:t>.</w:t>
      </w:r>
    </w:p>
    <w:tbl>
      <w:tblPr>
        <w:tblStyle w:val="TableGrid"/>
        <w:tblW w:w="10247" w:type="dxa"/>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247"/>
      </w:tblGrid>
      <w:tr w:rsidR="009152BA" w:rsidRPr="00B91412" w14:paraId="6A46C5E7" w14:textId="77777777" w:rsidTr="00E20D5F">
        <w:trPr>
          <w:jc w:val="center"/>
        </w:trPr>
        <w:tc>
          <w:tcPr>
            <w:tcW w:w="10247" w:type="dxa"/>
          </w:tcPr>
          <w:p w14:paraId="27F98BFE" w14:textId="77777777" w:rsidR="009152BA" w:rsidRPr="00A46674" w:rsidRDefault="009152BA" w:rsidP="00092CA7">
            <w:pPr>
              <w:pStyle w:val="CoffeyParagraph"/>
              <w:spacing w:before="120" w:line="240" w:lineRule="auto"/>
              <w:rPr>
                <w:rFonts w:ascii="Verdana" w:hAnsi="Verdana"/>
                <w:b/>
                <w:i/>
                <w:color w:val="4F81BD" w:themeColor="accent1"/>
                <w:sz w:val="18"/>
                <w:szCs w:val="18"/>
              </w:rPr>
            </w:pPr>
            <w:r w:rsidRPr="00A46674">
              <w:rPr>
                <w:rFonts w:ascii="Verdana" w:hAnsi="Verdana"/>
                <w:b/>
                <w:i/>
                <w:color w:val="4F81BD" w:themeColor="accent1"/>
                <w:sz w:val="18"/>
                <w:szCs w:val="18"/>
              </w:rPr>
              <w:t>Assumptions at output level</w:t>
            </w:r>
          </w:p>
          <w:p w14:paraId="2B7C454C" w14:textId="77777777" w:rsidR="009152BA" w:rsidRPr="00A46674" w:rsidRDefault="009152BA" w:rsidP="00092CA7">
            <w:pPr>
              <w:rPr>
                <w:rFonts w:ascii="Verdana" w:hAnsi="Verdana"/>
                <w:sz w:val="18"/>
                <w:szCs w:val="18"/>
              </w:rPr>
            </w:pPr>
            <w:r w:rsidRPr="00A46674">
              <w:rPr>
                <w:rFonts w:ascii="Verdana" w:hAnsi="Verdana"/>
                <w:sz w:val="18"/>
                <w:szCs w:val="18"/>
              </w:rPr>
              <w:t xml:space="preserve">Outputs are appropriate / sufficient in terms of quantity and quality. They are relevant/accepted by target groups, and manage to reach the right people (participants/target group). The outputs are acted upon/used, as well as managed properly. The complementary </w:t>
            </w:r>
            <w:r w:rsidR="000F2281">
              <w:rPr>
                <w:rFonts w:ascii="Verdana" w:hAnsi="Verdana"/>
                <w:sz w:val="18"/>
                <w:szCs w:val="18"/>
              </w:rPr>
              <w:t>Actions</w:t>
            </w:r>
            <w:r w:rsidRPr="00A46674">
              <w:rPr>
                <w:rFonts w:ascii="Verdana" w:hAnsi="Verdana"/>
                <w:sz w:val="18"/>
                <w:szCs w:val="18"/>
              </w:rPr>
              <w:t xml:space="preserve"> and/or other programmes to which the </w:t>
            </w:r>
            <w:r w:rsidR="000F2281">
              <w:rPr>
                <w:rFonts w:ascii="Verdana" w:hAnsi="Verdana"/>
                <w:sz w:val="18"/>
                <w:szCs w:val="18"/>
              </w:rPr>
              <w:t>Action</w:t>
            </w:r>
            <w:r w:rsidRPr="00A46674">
              <w:rPr>
                <w:rFonts w:ascii="Verdana" w:hAnsi="Verdana"/>
                <w:sz w:val="18"/>
                <w:szCs w:val="18"/>
              </w:rPr>
              <w:t xml:space="preserve"> is considered </w:t>
            </w:r>
            <w:r w:rsidR="00064504">
              <w:rPr>
                <w:rFonts w:ascii="Verdana" w:hAnsi="Verdana"/>
                <w:sz w:val="18"/>
                <w:szCs w:val="18"/>
              </w:rPr>
              <w:t xml:space="preserve">to be </w:t>
            </w:r>
            <w:r w:rsidRPr="00A46674">
              <w:rPr>
                <w:rFonts w:ascii="Verdana" w:hAnsi="Verdana"/>
                <w:sz w:val="18"/>
                <w:szCs w:val="18"/>
              </w:rPr>
              <w:t>linked, are on schedule.</w:t>
            </w:r>
          </w:p>
          <w:p w14:paraId="597B4D06" w14:textId="77777777" w:rsidR="009152BA" w:rsidRPr="003B345E" w:rsidRDefault="009152BA" w:rsidP="00092CA7">
            <w:pPr>
              <w:rPr>
                <w:rFonts w:ascii="Verdana" w:hAnsi="Verdana"/>
                <w:sz w:val="16"/>
                <w:szCs w:val="16"/>
              </w:rPr>
            </w:pPr>
          </w:p>
        </w:tc>
      </w:tr>
    </w:tbl>
    <w:p w14:paraId="3823303F" w14:textId="77777777" w:rsidR="009152BA" w:rsidRPr="000E3901" w:rsidRDefault="009152BA" w:rsidP="00A939A1">
      <w:pPr>
        <w:pStyle w:val="CoffeyBullet1"/>
        <w:numPr>
          <w:ilvl w:val="0"/>
          <w:numId w:val="20"/>
        </w:numPr>
        <w:spacing w:before="240" w:after="120"/>
        <w:ind w:left="714" w:hanging="357"/>
        <w:jc w:val="both"/>
        <w:rPr>
          <w:rFonts w:ascii="Verdana" w:hAnsi="Verdana"/>
          <w:sz w:val="20"/>
          <w:lang w:val="en-GB"/>
        </w:rPr>
      </w:pPr>
      <w:r w:rsidRPr="000E3901">
        <w:rPr>
          <w:rFonts w:ascii="Verdana" w:hAnsi="Verdana"/>
          <w:b/>
          <w:sz w:val="20"/>
          <w:lang w:val="en-GB"/>
        </w:rPr>
        <w:t>Activities</w:t>
      </w:r>
      <w:r w:rsidRPr="000E3901">
        <w:rPr>
          <w:rFonts w:ascii="Verdana" w:hAnsi="Verdana"/>
          <w:sz w:val="20"/>
          <w:lang w:val="en-GB"/>
        </w:rPr>
        <w:t xml:space="preserve">: They are implemented under the PI </w:t>
      </w:r>
      <w:r w:rsidR="000F2281">
        <w:rPr>
          <w:rFonts w:ascii="Verdana" w:hAnsi="Verdana"/>
          <w:sz w:val="20"/>
          <w:lang w:val="en-GB"/>
        </w:rPr>
        <w:t>Actions</w:t>
      </w:r>
      <w:r w:rsidRPr="000E3901">
        <w:rPr>
          <w:rFonts w:ascii="Verdana" w:hAnsi="Verdana"/>
          <w:sz w:val="20"/>
          <w:lang w:val="en-GB"/>
        </w:rPr>
        <w:t xml:space="preserve"> and generate the </w:t>
      </w:r>
      <w:r w:rsidR="001740C6">
        <w:rPr>
          <w:rFonts w:ascii="Verdana" w:hAnsi="Verdana"/>
          <w:sz w:val="20"/>
          <w:lang w:val="en-GB"/>
        </w:rPr>
        <w:t>o</w:t>
      </w:r>
      <w:r w:rsidR="001740C6" w:rsidRPr="000E3901">
        <w:rPr>
          <w:rFonts w:ascii="Verdana" w:hAnsi="Verdana"/>
          <w:sz w:val="20"/>
          <w:lang w:val="en-GB"/>
        </w:rPr>
        <w:t>utputs</w:t>
      </w:r>
      <w:r w:rsidRPr="000E3901">
        <w:rPr>
          <w:rFonts w:ascii="Verdana" w:hAnsi="Verdana"/>
          <w:sz w:val="20"/>
          <w:lang w:val="en-GB"/>
        </w:rPr>
        <w:t xml:space="preserve">. There are three </w:t>
      </w:r>
      <w:r w:rsidR="00DA6B0B">
        <w:rPr>
          <w:rFonts w:ascii="Verdana" w:hAnsi="Verdana"/>
          <w:sz w:val="20"/>
          <w:lang w:val="en-GB"/>
        </w:rPr>
        <w:t xml:space="preserve">broad </w:t>
      </w:r>
      <w:r w:rsidRPr="000E3901">
        <w:rPr>
          <w:rFonts w:ascii="Verdana" w:hAnsi="Verdana"/>
          <w:sz w:val="20"/>
          <w:lang w:val="en-GB"/>
        </w:rPr>
        <w:t>types t</w:t>
      </w:r>
      <w:r w:rsidR="00421C04" w:rsidRPr="000E3901">
        <w:rPr>
          <w:rFonts w:ascii="Verdana" w:hAnsi="Verdana"/>
          <w:sz w:val="20"/>
          <w:lang w:val="en-GB"/>
        </w:rPr>
        <w:t xml:space="preserve">hat </w:t>
      </w:r>
      <w:r w:rsidR="00DA6B0B">
        <w:rPr>
          <w:rFonts w:ascii="Verdana" w:hAnsi="Verdana"/>
          <w:sz w:val="20"/>
          <w:lang w:val="en-GB"/>
        </w:rPr>
        <w:t>are</w:t>
      </w:r>
      <w:r w:rsidR="00DA6B0B" w:rsidRPr="000E3901">
        <w:rPr>
          <w:rFonts w:ascii="Verdana" w:hAnsi="Verdana"/>
          <w:sz w:val="20"/>
          <w:lang w:val="en-GB"/>
        </w:rPr>
        <w:t xml:space="preserve"> </w:t>
      </w:r>
      <w:r w:rsidRPr="000E3901">
        <w:rPr>
          <w:rFonts w:ascii="Verdana" w:hAnsi="Verdana"/>
          <w:sz w:val="20"/>
          <w:lang w:val="en-GB"/>
        </w:rPr>
        <w:t xml:space="preserve">implemented as part of the different </w:t>
      </w:r>
      <w:r w:rsidR="000F2281">
        <w:rPr>
          <w:rFonts w:ascii="Verdana" w:hAnsi="Verdana"/>
          <w:sz w:val="20"/>
          <w:lang w:val="en-GB"/>
        </w:rPr>
        <w:t>Actions</w:t>
      </w:r>
      <w:r w:rsidRPr="000E3901">
        <w:rPr>
          <w:rFonts w:ascii="Verdana" w:hAnsi="Verdana"/>
          <w:sz w:val="20"/>
          <w:lang w:val="en-GB"/>
        </w:rPr>
        <w:t xml:space="preserve"> funded by the PI</w:t>
      </w:r>
      <w:r w:rsidR="00DA6B0B">
        <w:rPr>
          <w:rFonts w:ascii="Verdana" w:hAnsi="Verdana"/>
          <w:sz w:val="20"/>
          <w:lang w:val="en-GB"/>
        </w:rPr>
        <w:t xml:space="preserve"> (though these should not be considered to be an exhaustive list)</w:t>
      </w:r>
      <w:r w:rsidRPr="000E3901">
        <w:rPr>
          <w:rFonts w:ascii="Verdana" w:hAnsi="Verdana"/>
          <w:sz w:val="20"/>
          <w:lang w:val="en-GB"/>
        </w:rPr>
        <w:t>:</w:t>
      </w:r>
    </w:p>
    <w:p w14:paraId="38FEA7FF" w14:textId="77777777" w:rsidR="009152BA" w:rsidRDefault="009152BA" w:rsidP="00A939A1">
      <w:pPr>
        <w:pStyle w:val="CoffeyParagraph"/>
        <w:numPr>
          <w:ilvl w:val="0"/>
          <w:numId w:val="22"/>
        </w:numPr>
        <w:spacing w:before="120"/>
        <w:ind w:left="1276"/>
        <w:jc w:val="both"/>
        <w:rPr>
          <w:rFonts w:ascii="Verdana" w:hAnsi="Verdana"/>
        </w:rPr>
      </w:pPr>
      <w:r w:rsidRPr="00A31EF7">
        <w:rPr>
          <w:rFonts w:ascii="Verdana" w:hAnsi="Verdana"/>
          <w:u w:val="single"/>
        </w:rPr>
        <w:t>Type 1: Exchanges, events and knowledge sharing.</w:t>
      </w:r>
      <w:r>
        <w:rPr>
          <w:rFonts w:ascii="Verdana" w:hAnsi="Verdana"/>
        </w:rPr>
        <w:t xml:space="preserve"> </w:t>
      </w:r>
      <w:r w:rsidRPr="00A31EF7">
        <w:rPr>
          <w:rFonts w:ascii="Verdana" w:hAnsi="Verdana"/>
        </w:rPr>
        <w:t>These are activities which bring people together and facilitate the exchange of ideas, knowledge, working methods or interests such as conferences, seminars</w:t>
      </w:r>
      <w:r>
        <w:rPr>
          <w:rFonts w:ascii="Verdana" w:hAnsi="Verdana"/>
        </w:rPr>
        <w:t>, trade missions, trainings, etc.</w:t>
      </w:r>
    </w:p>
    <w:p w14:paraId="1C7FA393" w14:textId="77777777" w:rsidR="009152BA" w:rsidRPr="0085035B" w:rsidRDefault="009152BA" w:rsidP="00A939A1">
      <w:pPr>
        <w:pStyle w:val="CoffeyParagraph"/>
        <w:numPr>
          <w:ilvl w:val="0"/>
          <w:numId w:val="22"/>
        </w:numPr>
        <w:spacing w:before="120"/>
        <w:ind w:left="1276"/>
        <w:jc w:val="both"/>
        <w:rPr>
          <w:rFonts w:ascii="Verdana" w:hAnsi="Verdana"/>
        </w:rPr>
      </w:pPr>
      <w:r w:rsidRPr="00A31EF7">
        <w:rPr>
          <w:rFonts w:ascii="Verdana" w:hAnsi="Verdana"/>
          <w:u w:val="single"/>
        </w:rPr>
        <w:t>Type 2: The provision of expertise, technical assistance.</w:t>
      </w:r>
      <w:r w:rsidRPr="00A31EF7">
        <w:rPr>
          <w:rFonts w:ascii="Verdana" w:hAnsi="Verdana"/>
        </w:rPr>
        <w:t xml:space="preserve"> Th</w:t>
      </w:r>
      <w:r>
        <w:rPr>
          <w:rFonts w:ascii="Verdana" w:hAnsi="Verdana"/>
        </w:rPr>
        <w:t>at include</w:t>
      </w:r>
      <w:r w:rsidR="00972508">
        <w:rPr>
          <w:rFonts w:ascii="Verdana" w:hAnsi="Verdana"/>
        </w:rPr>
        <w:t>s</w:t>
      </w:r>
      <w:r>
        <w:rPr>
          <w:rFonts w:ascii="Verdana" w:hAnsi="Verdana"/>
        </w:rPr>
        <w:t xml:space="preserve"> th</w:t>
      </w:r>
      <w:r w:rsidRPr="00A31EF7">
        <w:rPr>
          <w:rFonts w:ascii="Verdana" w:hAnsi="Verdana"/>
        </w:rPr>
        <w:t>e provision of</w:t>
      </w:r>
      <w:r>
        <w:rPr>
          <w:rFonts w:ascii="Verdana" w:hAnsi="Verdana"/>
        </w:rPr>
        <w:t xml:space="preserve"> expertise to implement the </w:t>
      </w:r>
      <w:r w:rsidR="000F2281">
        <w:rPr>
          <w:rFonts w:ascii="Verdana" w:hAnsi="Verdana"/>
        </w:rPr>
        <w:t>Actions</w:t>
      </w:r>
      <w:r>
        <w:rPr>
          <w:rFonts w:ascii="Verdana" w:hAnsi="Verdana"/>
        </w:rPr>
        <w:t xml:space="preserve"> under the PI, ranging from logistical assistance, technical knowledge on subject matter, </w:t>
      </w:r>
      <w:r w:rsidR="0077546C">
        <w:rPr>
          <w:rFonts w:ascii="Verdana" w:hAnsi="Verdana"/>
        </w:rPr>
        <w:t xml:space="preserve">analytical services, </w:t>
      </w:r>
      <w:r>
        <w:rPr>
          <w:rFonts w:ascii="Verdana" w:hAnsi="Verdana"/>
        </w:rPr>
        <w:t>communication, etc.</w:t>
      </w:r>
      <w:r w:rsidR="00972508">
        <w:rPr>
          <w:rFonts w:ascii="Verdana" w:hAnsi="Verdana"/>
        </w:rPr>
        <w:t xml:space="preserve"> These services </w:t>
      </w:r>
      <w:r w:rsidR="00972508" w:rsidRPr="0085035B">
        <w:rPr>
          <w:rFonts w:ascii="Verdana" w:hAnsi="Verdana"/>
        </w:rPr>
        <w:t xml:space="preserve">are the backbone of each </w:t>
      </w:r>
      <w:r w:rsidR="000F2281" w:rsidRPr="0085035B">
        <w:rPr>
          <w:rFonts w:ascii="Verdana" w:hAnsi="Verdana"/>
        </w:rPr>
        <w:t>Action</w:t>
      </w:r>
      <w:r w:rsidR="00972508" w:rsidRPr="0085035B">
        <w:rPr>
          <w:rFonts w:ascii="Verdana" w:hAnsi="Verdana"/>
        </w:rPr>
        <w:t xml:space="preserve"> and are </w:t>
      </w:r>
      <w:r w:rsidR="00064504" w:rsidRPr="0085035B">
        <w:rPr>
          <w:rFonts w:ascii="Verdana" w:hAnsi="Verdana"/>
        </w:rPr>
        <w:t>provided by</w:t>
      </w:r>
      <w:r w:rsidR="00972508" w:rsidRPr="0085035B">
        <w:rPr>
          <w:rFonts w:ascii="Verdana" w:hAnsi="Verdana"/>
        </w:rPr>
        <w:t xml:space="preserve"> experts </w:t>
      </w:r>
      <w:r w:rsidR="00064504" w:rsidRPr="0085035B">
        <w:rPr>
          <w:rFonts w:ascii="Verdana" w:hAnsi="Verdana"/>
        </w:rPr>
        <w:t xml:space="preserve">working </w:t>
      </w:r>
      <w:r w:rsidR="004D4A1F" w:rsidRPr="0085035B">
        <w:rPr>
          <w:rFonts w:ascii="Verdana" w:hAnsi="Verdana"/>
        </w:rPr>
        <w:t xml:space="preserve">for </w:t>
      </w:r>
      <w:r w:rsidR="00972508" w:rsidRPr="0085035B">
        <w:rPr>
          <w:rFonts w:ascii="Verdana" w:hAnsi="Verdana"/>
        </w:rPr>
        <w:t>the implementing partner.</w:t>
      </w:r>
    </w:p>
    <w:p w14:paraId="67B3123F" w14:textId="5218616C" w:rsidR="009152BA" w:rsidRDefault="009152BA" w:rsidP="00A939A1">
      <w:pPr>
        <w:pStyle w:val="CoffeyParagraph"/>
        <w:numPr>
          <w:ilvl w:val="0"/>
          <w:numId w:val="22"/>
        </w:numPr>
        <w:spacing w:before="120"/>
        <w:ind w:left="1276"/>
        <w:jc w:val="both"/>
        <w:rPr>
          <w:rFonts w:ascii="Verdana" w:hAnsi="Verdana"/>
        </w:rPr>
      </w:pPr>
      <w:r w:rsidRPr="0085035B">
        <w:rPr>
          <w:rFonts w:ascii="Verdana" w:hAnsi="Verdana"/>
          <w:u w:val="single"/>
        </w:rPr>
        <w:t>Type 3: Promotion, outreach and engagement.</w:t>
      </w:r>
      <w:r w:rsidRPr="0085035B">
        <w:rPr>
          <w:rFonts w:ascii="Verdana" w:hAnsi="Verdana"/>
        </w:rPr>
        <w:t xml:space="preserve"> These activities </w:t>
      </w:r>
      <w:r w:rsidR="00C80A29" w:rsidRPr="0085035B">
        <w:rPr>
          <w:rFonts w:ascii="Verdana" w:hAnsi="Verdana"/>
        </w:rPr>
        <w:t xml:space="preserve">(implemented for instance by EUPOPs) </w:t>
      </w:r>
      <w:r w:rsidRPr="0085035B">
        <w:rPr>
          <w:rFonts w:ascii="Verdana" w:hAnsi="Verdana"/>
        </w:rPr>
        <w:t xml:space="preserve">are generally focused on promoting EU values and interests. They can reach out to a wide and general audience (e.g. </w:t>
      </w:r>
      <w:r w:rsidR="00505388" w:rsidRPr="0085035B">
        <w:rPr>
          <w:rFonts w:ascii="Verdana" w:hAnsi="Verdana"/>
        </w:rPr>
        <w:t>the general public</w:t>
      </w:r>
      <w:r w:rsidRPr="0085035B">
        <w:rPr>
          <w:rFonts w:ascii="Verdana" w:hAnsi="Verdana"/>
        </w:rPr>
        <w:t xml:space="preserve">) or a specific target audience </w:t>
      </w:r>
      <w:r w:rsidR="004D6345" w:rsidRPr="0085035B">
        <w:rPr>
          <w:rFonts w:ascii="Verdana" w:hAnsi="Verdana"/>
        </w:rPr>
        <w:t>(</w:t>
      </w:r>
      <w:r w:rsidRPr="0085035B">
        <w:rPr>
          <w:rFonts w:ascii="Verdana" w:hAnsi="Verdana"/>
        </w:rPr>
        <w:t>e.g. academic</w:t>
      </w:r>
      <w:r w:rsidRPr="00A31EF7">
        <w:rPr>
          <w:rFonts w:ascii="Verdana" w:hAnsi="Verdana"/>
        </w:rPr>
        <w:t xml:space="preserve"> community, think-tanks, NGOs</w:t>
      </w:r>
      <w:r w:rsidR="004D6345">
        <w:rPr>
          <w:rFonts w:ascii="Verdana" w:hAnsi="Verdana"/>
        </w:rPr>
        <w:t>)</w:t>
      </w:r>
      <w:r w:rsidRPr="00A31EF7">
        <w:rPr>
          <w:rFonts w:ascii="Verdana" w:hAnsi="Verdana"/>
        </w:rPr>
        <w:t>.</w:t>
      </w:r>
    </w:p>
    <w:tbl>
      <w:tblPr>
        <w:tblStyle w:val="TableGrid"/>
        <w:tblW w:w="10272" w:type="dxa"/>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272"/>
      </w:tblGrid>
      <w:tr w:rsidR="009152BA" w:rsidRPr="003B345E" w14:paraId="3CC8BDCC" w14:textId="77777777" w:rsidTr="00E20D5F">
        <w:trPr>
          <w:jc w:val="center"/>
        </w:trPr>
        <w:tc>
          <w:tcPr>
            <w:tcW w:w="10272" w:type="dxa"/>
          </w:tcPr>
          <w:p w14:paraId="5BCFDE8A" w14:textId="77777777" w:rsidR="009152BA" w:rsidRPr="00A46674" w:rsidRDefault="009152BA" w:rsidP="00092CA7">
            <w:pPr>
              <w:pStyle w:val="CoffeyParagraph"/>
              <w:spacing w:before="120"/>
              <w:rPr>
                <w:rFonts w:ascii="Verdana" w:hAnsi="Verdana"/>
                <w:b/>
                <w:i/>
                <w:color w:val="4F81BD" w:themeColor="accent1"/>
                <w:sz w:val="18"/>
                <w:szCs w:val="18"/>
              </w:rPr>
            </w:pPr>
            <w:r w:rsidRPr="00A46674">
              <w:rPr>
                <w:rFonts w:ascii="Verdana" w:hAnsi="Verdana"/>
                <w:b/>
                <w:i/>
                <w:color w:val="4F81BD" w:themeColor="accent1"/>
                <w:sz w:val="18"/>
                <w:szCs w:val="18"/>
              </w:rPr>
              <w:lastRenderedPageBreak/>
              <w:t>Assumptions at activity level</w:t>
            </w:r>
          </w:p>
          <w:p w14:paraId="5099444D" w14:textId="77777777" w:rsidR="009152BA" w:rsidRPr="00A46674" w:rsidRDefault="009152BA" w:rsidP="00092CA7">
            <w:pPr>
              <w:rPr>
                <w:rFonts w:ascii="Verdana" w:hAnsi="Verdana"/>
                <w:sz w:val="18"/>
                <w:szCs w:val="18"/>
              </w:rPr>
            </w:pPr>
            <w:r w:rsidRPr="00A46674">
              <w:rPr>
                <w:rFonts w:ascii="Verdana" w:hAnsi="Verdana"/>
                <w:sz w:val="18"/>
                <w:szCs w:val="18"/>
              </w:rPr>
              <w:t xml:space="preserve">The activities are presumed to be relevant, well designed and of good quality. They are implemented by a suitable implementing partner having a good knowledge of the political and institutional context, well managed and timely. Implementing partners closely monitor and steer activities. The activities are well targeted and have been agreed by all </w:t>
            </w:r>
            <w:r w:rsidR="000F2281">
              <w:rPr>
                <w:rFonts w:ascii="Verdana" w:hAnsi="Verdana"/>
                <w:sz w:val="18"/>
                <w:szCs w:val="18"/>
              </w:rPr>
              <w:t>Action</w:t>
            </w:r>
            <w:r w:rsidRPr="00A46674">
              <w:rPr>
                <w:rFonts w:ascii="Verdana" w:hAnsi="Verdana"/>
                <w:sz w:val="18"/>
                <w:szCs w:val="18"/>
              </w:rPr>
              <w:t xml:space="preserve"> stakeholders.</w:t>
            </w:r>
          </w:p>
          <w:p w14:paraId="22DE1498" w14:textId="77777777" w:rsidR="009152BA" w:rsidRPr="003B345E" w:rsidRDefault="009152BA" w:rsidP="00092CA7">
            <w:pPr>
              <w:rPr>
                <w:rFonts w:ascii="Verdana" w:hAnsi="Verdana"/>
                <w:i/>
                <w:sz w:val="16"/>
                <w:szCs w:val="16"/>
              </w:rPr>
            </w:pPr>
          </w:p>
        </w:tc>
      </w:tr>
    </w:tbl>
    <w:p w14:paraId="7C2605E2" w14:textId="77777777" w:rsidR="009152BA" w:rsidRPr="000E3901" w:rsidRDefault="009152BA" w:rsidP="00A939A1">
      <w:pPr>
        <w:pStyle w:val="CoffeyBullet1"/>
        <w:numPr>
          <w:ilvl w:val="0"/>
          <w:numId w:val="20"/>
        </w:numPr>
        <w:spacing w:before="240" w:after="120"/>
        <w:ind w:left="714" w:right="420" w:hanging="357"/>
        <w:jc w:val="both"/>
        <w:rPr>
          <w:rFonts w:ascii="Verdana" w:hAnsi="Verdana"/>
          <w:sz w:val="20"/>
          <w:lang w:val="en-GB"/>
        </w:rPr>
      </w:pPr>
      <w:r w:rsidRPr="000E3901">
        <w:rPr>
          <w:rFonts w:ascii="Verdana" w:hAnsi="Verdana"/>
          <w:b/>
          <w:sz w:val="20"/>
          <w:lang w:val="en-GB"/>
        </w:rPr>
        <w:t>Inputs</w:t>
      </w:r>
      <w:r w:rsidRPr="000E3901">
        <w:rPr>
          <w:rFonts w:ascii="Verdana" w:hAnsi="Verdana"/>
          <w:sz w:val="20"/>
          <w:lang w:val="en-GB"/>
        </w:rPr>
        <w:t xml:space="preserve">: These mainly consist of the political, technical and financial and human resources put in place in order to design and implement the different PI </w:t>
      </w:r>
      <w:r w:rsidR="000F2281">
        <w:rPr>
          <w:rFonts w:ascii="Verdana" w:hAnsi="Verdana"/>
          <w:sz w:val="20"/>
          <w:lang w:val="en-GB"/>
        </w:rPr>
        <w:t>Actions</w:t>
      </w:r>
      <w:r w:rsidRPr="000E3901">
        <w:rPr>
          <w:rFonts w:ascii="Verdana" w:hAnsi="Verdana"/>
          <w:sz w:val="20"/>
          <w:lang w:val="en-GB"/>
        </w:rPr>
        <w:t xml:space="preserve"> and their activities. </w:t>
      </w:r>
    </w:p>
    <w:p w14:paraId="59BCB9F1" w14:textId="77777777" w:rsidR="009152BA" w:rsidRDefault="009152BA" w:rsidP="00A939A1">
      <w:pPr>
        <w:pStyle w:val="CoffeyBullet1"/>
        <w:numPr>
          <w:ilvl w:val="0"/>
          <w:numId w:val="25"/>
        </w:numPr>
        <w:spacing w:before="240" w:after="120"/>
        <w:ind w:right="420"/>
        <w:jc w:val="both"/>
        <w:rPr>
          <w:rFonts w:ascii="Verdana" w:hAnsi="Verdana"/>
          <w:sz w:val="20"/>
        </w:rPr>
      </w:pPr>
      <w:r>
        <w:rPr>
          <w:rFonts w:ascii="Verdana" w:hAnsi="Verdana"/>
          <w:sz w:val="20"/>
        </w:rPr>
        <w:t xml:space="preserve">The </w:t>
      </w:r>
      <w:r w:rsidRPr="008E7215">
        <w:rPr>
          <w:rFonts w:ascii="Verdana" w:hAnsi="Verdana"/>
          <w:sz w:val="20"/>
          <w:u w:val="single"/>
        </w:rPr>
        <w:t>political inputs</w:t>
      </w:r>
      <w:r>
        <w:rPr>
          <w:rFonts w:ascii="Verdana" w:hAnsi="Verdana"/>
          <w:sz w:val="20"/>
        </w:rPr>
        <w:t xml:space="preserve"> include:</w:t>
      </w:r>
    </w:p>
    <w:p w14:paraId="383642B8" w14:textId="77777777" w:rsidR="009152BA" w:rsidRPr="000E3901" w:rsidRDefault="009152BA" w:rsidP="00035C4C">
      <w:pPr>
        <w:pStyle w:val="CoffeyBullet1"/>
        <w:numPr>
          <w:ilvl w:val="0"/>
          <w:numId w:val="36"/>
        </w:numPr>
        <w:ind w:left="2154" w:hanging="357"/>
        <w:jc w:val="both"/>
        <w:rPr>
          <w:rFonts w:ascii="Verdana" w:hAnsi="Verdana"/>
          <w:sz w:val="20"/>
          <w:szCs w:val="20"/>
          <w:lang w:val="en-GB"/>
        </w:rPr>
      </w:pPr>
      <w:r w:rsidRPr="000E3901">
        <w:rPr>
          <w:rFonts w:ascii="Verdana" w:hAnsi="Verdana"/>
          <w:sz w:val="20"/>
          <w:szCs w:val="20"/>
          <w:lang w:val="en-GB"/>
        </w:rPr>
        <w:t xml:space="preserve">EU’s political commitments deriving from its </w:t>
      </w:r>
      <w:r w:rsidR="00421C04" w:rsidRPr="000E3901">
        <w:rPr>
          <w:rFonts w:ascii="Verdana" w:hAnsi="Verdana"/>
          <w:sz w:val="20"/>
          <w:szCs w:val="20"/>
          <w:lang w:val="en-GB"/>
        </w:rPr>
        <w:t>legal</w:t>
      </w:r>
      <w:r w:rsidRPr="000E3901">
        <w:rPr>
          <w:rFonts w:ascii="Verdana" w:hAnsi="Verdana"/>
          <w:sz w:val="20"/>
          <w:szCs w:val="20"/>
          <w:lang w:val="en-GB"/>
        </w:rPr>
        <w:t xml:space="preserve"> and policy framework (e.g. Treaties, Regulations, Directives, Communications)</w:t>
      </w:r>
    </w:p>
    <w:p w14:paraId="14AA6377" w14:textId="77777777" w:rsidR="009152BA" w:rsidRPr="000E3901" w:rsidRDefault="009152BA" w:rsidP="00035C4C">
      <w:pPr>
        <w:pStyle w:val="CoffeyBullet1"/>
        <w:numPr>
          <w:ilvl w:val="0"/>
          <w:numId w:val="36"/>
        </w:numPr>
        <w:ind w:left="2154" w:hanging="357"/>
        <w:jc w:val="both"/>
        <w:rPr>
          <w:rFonts w:ascii="Verdana" w:hAnsi="Verdana"/>
          <w:sz w:val="20"/>
          <w:szCs w:val="20"/>
          <w:lang w:val="en-GB"/>
        </w:rPr>
      </w:pPr>
      <w:r w:rsidRPr="000E3901">
        <w:rPr>
          <w:rFonts w:ascii="Verdana" w:hAnsi="Verdana"/>
          <w:sz w:val="20"/>
          <w:szCs w:val="20"/>
          <w:lang w:val="en-GB"/>
        </w:rPr>
        <w:t>EU’s political commitments deriving from its political agenda and priorities (e.g. European Commission priorities)</w:t>
      </w:r>
    </w:p>
    <w:p w14:paraId="67B67ECE" w14:textId="77777777" w:rsidR="009152BA" w:rsidRPr="0085035B" w:rsidRDefault="009152BA" w:rsidP="00035C4C">
      <w:pPr>
        <w:pStyle w:val="CoffeyBullet1"/>
        <w:numPr>
          <w:ilvl w:val="0"/>
          <w:numId w:val="36"/>
        </w:numPr>
        <w:ind w:left="2154" w:hanging="357"/>
        <w:jc w:val="both"/>
        <w:rPr>
          <w:rFonts w:ascii="Verdana" w:hAnsi="Verdana"/>
          <w:sz w:val="20"/>
          <w:szCs w:val="20"/>
        </w:rPr>
      </w:pPr>
      <w:r w:rsidRPr="00421C04">
        <w:rPr>
          <w:rFonts w:ascii="Verdana" w:hAnsi="Verdana"/>
          <w:sz w:val="20"/>
          <w:szCs w:val="20"/>
        </w:rPr>
        <w:t xml:space="preserve">EU-Partner countries’ &amp; regions’ specific political dialogues and relevant </w:t>
      </w:r>
      <w:r w:rsidRPr="0085035B">
        <w:rPr>
          <w:rFonts w:ascii="Verdana" w:hAnsi="Verdana"/>
          <w:sz w:val="20"/>
          <w:szCs w:val="20"/>
        </w:rPr>
        <w:t>commitments (e.g. agreements)</w:t>
      </w:r>
    </w:p>
    <w:p w14:paraId="5F2B95FA" w14:textId="77777777" w:rsidR="009152BA" w:rsidRPr="0085035B" w:rsidRDefault="009152BA" w:rsidP="00035C4C">
      <w:pPr>
        <w:pStyle w:val="CoffeyBullet1"/>
        <w:numPr>
          <w:ilvl w:val="0"/>
          <w:numId w:val="36"/>
        </w:numPr>
        <w:ind w:left="2154" w:hanging="357"/>
        <w:jc w:val="both"/>
        <w:rPr>
          <w:rFonts w:ascii="Verdana" w:hAnsi="Verdana"/>
          <w:sz w:val="20"/>
          <w:szCs w:val="20"/>
        </w:rPr>
      </w:pPr>
      <w:r w:rsidRPr="0085035B">
        <w:rPr>
          <w:rFonts w:ascii="Verdana" w:hAnsi="Verdana"/>
          <w:sz w:val="20"/>
          <w:szCs w:val="20"/>
        </w:rPr>
        <w:t>Multilateral political commitments (e.g. SDGs, Multilateral Environmental Agreements, etc.</w:t>
      </w:r>
    </w:p>
    <w:p w14:paraId="26257C4D" w14:textId="77777777" w:rsidR="009152BA" w:rsidRPr="0085035B" w:rsidRDefault="009152BA" w:rsidP="00035C4C">
      <w:pPr>
        <w:pStyle w:val="CoffeyBullet1"/>
        <w:numPr>
          <w:ilvl w:val="0"/>
          <w:numId w:val="36"/>
        </w:numPr>
        <w:ind w:left="2154" w:hanging="357"/>
        <w:jc w:val="both"/>
        <w:rPr>
          <w:rFonts w:ascii="Verdana" w:hAnsi="Verdana"/>
          <w:sz w:val="20"/>
          <w:szCs w:val="20"/>
        </w:rPr>
      </w:pPr>
      <w:r w:rsidRPr="0085035B">
        <w:rPr>
          <w:rFonts w:ascii="Verdana" w:hAnsi="Verdana"/>
          <w:sz w:val="20"/>
          <w:szCs w:val="20"/>
        </w:rPr>
        <w:t>PI specific: Regulation, Multi-Annual Indicative Programme (MIP</w:t>
      </w:r>
      <w:r w:rsidR="00421C04" w:rsidRPr="0085035B">
        <w:rPr>
          <w:rFonts w:ascii="Verdana" w:hAnsi="Verdana"/>
          <w:sz w:val="20"/>
          <w:szCs w:val="20"/>
        </w:rPr>
        <w:t>)</w:t>
      </w:r>
    </w:p>
    <w:p w14:paraId="090FED5B" w14:textId="03F793C7" w:rsidR="002629AE" w:rsidRPr="0085035B" w:rsidRDefault="002629AE" w:rsidP="002629AE">
      <w:pPr>
        <w:pStyle w:val="CoffeyBullet1"/>
        <w:numPr>
          <w:ilvl w:val="0"/>
          <w:numId w:val="25"/>
        </w:numPr>
        <w:spacing w:before="240" w:after="120"/>
        <w:ind w:right="420"/>
        <w:jc w:val="both"/>
        <w:rPr>
          <w:rFonts w:ascii="Verdana" w:hAnsi="Verdana"/>
          <w:sz w:val="20"/>
          <w:szCs w:val="20"/>
          <w:lang w:val="en-GB"/>
        </w:rPr>
      </w:pPr>
      <w:r w:rsidRPr="0085035B">
        <w:rPr>
          <w:rFonts w:ascii="Verdana" w:hAnsi="Verdana"/>
          <w:sz w:val="20"/>
          <w:szCs w:val="20"/>
          <w:lang w:val="en-GB"/>
        </w:rPr>
        <w:t xml:space="preserve">The </w:t>
      </w:r>
      <w:r w:rsidRPr="0085035B">
        <w:rPr>
          <w:rFonts w:ascii="Verdana" w:hAnsi="Verdana"/>
          <w:sz w:val="20"/>
          <w:szCs w:val="20"/>
          <w:u w:val="single"/>
          <w:lang w:val="en-GB"/>
        </w:rPr>
        <w:t>financial and human inputs</w:t>
      </w:r>
      <w:r w:rsidRPr="0085035B">
        <w:rPr>
          <w:rFonts w:ascii="Verdana" w:hAnsi="Verdana"/>
          <w:sz w:val="20"/>
          <w:szCs w:val="20"/>
          <w:lang w:val="en-GB"/>
        </w:rPr>
        <w:t xml:space="preserve"> refer to the EU’s financial and human resources for its own policy and strategy implementation (i.e. the PI Annual Action Programmes)</w:t>
      </w:r>
    </w:p>
    <w:p w14:paraId="071E5FB5" w14:textId="455AF693" w:rsidR="009152BA" w:rsidRPr="0085035B" w:rsidRDefault="009152BA" w:rsidP="00A939A1">
      <w:pPr>
        <w:pStyle w:val="CoffeyBullet1"/>
        <w:numPr>
          <w:ilvl w:val="0"/>
          <w:numId w:val="25"/>
        </w:numPr>
        <w:spacing w:before="240" w:after="120"/>
        <w:ind w:right="420"/>
        <w:jc w:val="both"/>
        <w:rPr>
          <w:rFonts w:ascii="Verdana" w:hAnsi="Verdana"/>
          <w:sz w:val="20"/>
          <w:szCs w:val="20"/>
          <w:lang w:val="en-GB"/>
        </w:rPr>
      </w:pPr>
      <w:r w:rsidRPr="0085035B">
        <w:rPr>
          <w:rFonts w:ascii="Verdana" w:hAnsi="Verdana"/>
          <w:sz w:val="20"/>
          <w:szCs w:val="20"/>
          <w:lang w:val="en-GB"/>
        </w:rPr>
        <w:t xml:space="preserve">The </w:t>
      </w:r>
      <w:r w:rsidRPr="0085035B">
        <w:rPr>
          <w:rFonts w:ascii="Verdana" w:hAnsi="Verdana"/>
          <w:sz w:val="20"/>
          <w:szCs w:val="20"/>
          <w:u w:val="single"/>
          <w:lang w:val="en-GB"/>
        </w:rPr>
        <w:t>technical inputs</w:t>
      </w:r>
      <w:r w:rsidRPr="0085035B">
        <w:rPr>
          <w:rFonts w:ascii="Verdana" w:hAnsi="Verdana"/>
          <w:sz w:val="20"/>
          <w:szCs w:val="20"/>
          <w:lang w:val="en-GB"/>
        </w:rPr>
        <w:t xml:space="preserve"> are the </w:t>
      </w:r>
      <w:r w:rsidR="002629AE" w:rsidRPr="0085035B">
        <w:rPr>
          <w:rFonts w:ascii="Verdana" w:hAnsi="Verdana"/>
          <w:sz w:val="20"/>
          <w:szCs w:val="20"/>
          <w:lang w:val="en-GB"/>
        </w:rPr>
        <w:t xml:space="preserve">expertise </w:t>
      </w:r>
      <w:r w:rsidRPr="0085035B">
        <w:rPr>
          <w:rFonts w:ascii="Verdana" w:hAnsi="Verdana"/>
          <w:sz w:val="20"/>
          <w:szCs w:val="20"/>
          <w:lang w:val="en-GB"/>
        </w:rPr>
        <w:t>and resources</w:t>
      </w:r>
      <w:r w:rsidR="002629AE" w:rsidRPr="0085035B">
        <w:rPr>
          <w:rFonts w:ascii="Verdana" w:hAnsi="Verdana"/>
          <w:sz w:val="20"/>
          <w:szCs w:val="20"/>
          <w:lang w:val="en-GB"/>
        </w:rPr>
        <w:t xml:space="preserve"> of the implementing partners mobilised for the implementation of PI actions</w:t>
      </w:r>
    </w:p>
    <w:p w14:paraId="64788F11" w14:textId="32CF4EE0" w:rsidR="009152BA" w:rsidRPr="000E3901" w:rsidRDefault="009152BA" w:rsidP="008801C0">
      <w:pPr>
        <w:pStyle w:val="CoffeyBullet1"/>
        <w:numPr>
          <w:ilvl w:val="0"/>
          <w:numId w:val="0"/>
        </w:numPr>
        <w:ind w:left="1435" w:right="420"/>
        <w:jc w:val="both"/>
        <w:rPr>
          <w:rFonts w:ascii="Verdana" w:hAnsi="Verdana"/>
          <w:sz w:val="20"/>
          <w:szCs w:val="20"/>
          <w:lang w:val="en-GB"/>
        </w:rPr>
      </w:pPr>
    </w:p>
    <w:tbl>
      <w:tblPr>
        <w:tblStyle w:val="TableGrid"/>
        <w:tblW w:w="0" w:type="auto"/>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9782"/>
      </w:tblGrid>
      <w:tr w:rsidR="009152BA" w:rsidRPr="00F840F1" w14:paraId="1147925B" w14:textId="77777777" w:rsidTr="00E20D5F">
        <w:trPr>
          <w:jc w:val="center"/>
        </w:trPr>
        <w:tc>
          <w:tcPr>
            <w:tcW w:w="9782" w:type="dxa"/>
          </w:tcPr>
          <w:p w14:paraId="0015672E" w14:textId="77777777" w:rsidR="009152BA" w:rsidRPr="00A46674" w:rsidRDefault="009152BA" w:rsidP="00092CA7">
            <w:pPr>
              <w:pStyle w:val="CoffeyParagraph"/>
              <w:rPr>
                <w:rFonts w:ascii="Verdana" w:hAnsi="Verdana"/>
                <w:b/>
                <w:i/>
                <w:color w:val="4F81BD" w:themeColor="accent1"/>
                <w:sz w:val="18"/>
                <w:szCs w:val="18"/>
                <w:lang w:eastAsia="it-IT"/>
              </w:rPr>
            </w:pPr>
            <w:r w:rsidRPr="00A46674">
              <w:rPr>
                <w:rFonts w:ascii="Verdana" w:hAnsi="Verdana"/>
                <w:b/>
                <w:i/>
                <w:color w:val="4F81BD" w:themeColor="accent1"/>
                <w:sz w:val="18"/>
                <w:szCs w:val="18"/>
                <w:lang w:eastAsia="it-IT"/>
              </w:rPr>
              <w:t>Assumptions at input level</w:t>
            </w:r>
          </w:p>
          <w:p w14:paraId="502407AF" w14:textId="77777777" w:rsidR="009152BA" w:rsidRPr="008E7215" w:rsidRDefault="009152BA" w:rsidP="005B1773">
            <w:pPr>
              <w:pStyle w:val="CoffeyParagraph"/>
              <w:spacing w:line="240" w:lineRule="auto"/>
              <w:jc w:val="both"/>
              <w:rPr>
                <w:rFonts w:ascii="Verdana" w:hAnsi="Verdana"/>
                <w:sz w:val="16"/>
                <w:szCs w:val="16"/>
              </w:rPr>
            </w:pPr>
            <w:r w:rsidRPr="00A46674">
              <w:rPr>
                <w:rFonts w:ascii="Verdana" w:hAnsi="Verdana"/>
                <w:sz w:val="18"/>
                <w:szCs w:val="18"/>
              </w:rPr>
              <w:t xml:space="preserve">All types of </w:t>
            </w:r>
            <w:r w:rsidR="000F2281">
              <w:rPr>
                <w:rFonts w:ascii="Verdana" w:hAnsi="Verdana"/>
                <w:sz w:val="18"/>
                <w:szCs w:val="18"/>
              </w:rPr>
              <w:t>Actions</w:t>
            </w:r>
            <w:r w:rsidRPr="00A46674">
              <w:rPr>
                <w:rFonts w:ascii="Verdana" w:hAnsi="Verdana"/>
                <w:sz w:val="18"/>
                <w:szCs w:val="18"/>
              </w:rPr>
              <w:t xml:space="preserve"> (standalone, PSF and TAIEX) are aligned with PI objectives and have a relevant and well-articulated intervention logic. The </w:t>
            </w:r>
            <w:r w:rsidR="000F2281">
              <w:rPr>
                <w:rFonts w:ascii="Verdana" w:hAnsi="Verdana"/>
                <w:sz w:val="18"/>
                <w:szCs w:val="18"/>
              </w:rPr>
              <w:t>Actions</w:t>
            </w:r>
            <w:r w:rsidRPr="00A46674">
              <w:rPr>
                <w:rFonts w:ascii="Verdana" w:hAnsi="Verdana"/>
                <w:sz w:val="18"/>
                <w:szCs w:val="18"/>
              </w:rPr>
              <w:t xml:space="preserve"> are properly budgeted and contracted on the basis of good terms of reference. PI users (EU Services) are capable of translating their objectives and priorities into realistic and sound Concept Notes/</w:t>
            </w:r>
            <w:r w:rsidR="000F2281">
              <w:rPr>
                <w:rFonts w:ascii="Verdana" w:hAnsi="Verdana"/>
                <w:sz w:val="18"/>
                <w:szCs w:val="18"/>
              </w:rPr>
              <w:t>Action</w:t>
            </w:r>
            <w:r w:rsidRPr="00A46674">
              <w:rPr>
                <w:rFonts w:ascii="Verdana" w:hAnsi="Verdana"/>
                <w:sz w:val="18"/>
                <w:szCs w:val="18"/>
              </w:rPr>
              <w:t xml:space="preserve"> </w:t>
            </w:r>
            <w:r w:rsidR="005B1773" w:rsidRPr="00A46674">
              <w:rPr>
                <w:rFonts w:ascii="Verdana" w:hAnsi="Verdana"/>
                <w:sz w:val="18"/>
                <w:szCs w:val="18"/>
              </w:rPr>
              <w:t>fiches</w:t>
            </w:r>
            <w:r w:rsidRPr="00A46674">
              <w:rPr>
                <w:rFonts w:ascii="Verdana" w:hAnsi="Verdana"/>
                <w:sz w:val="18"/>
                <w:szCs w:val="18"/>
              </w:rPr>
              <w:t>. Fluent exchanges between FPI.4 and PI users take place during the programming cycle. The PI management procedures are transparent, efficient and easy to apply.</w:t>
            </w:r>
          </w:p>
        </w:tc>
      </w:tr>
    </w:tbl>
    <w:p w14:paraId="01C65CA4" w14:textId="77777777" w:rsidR="009152BA" w:rsidRPr="00B953C0" w:rsidRDefault="009152BA" w:rsidP="009152BA">
      <w:pPr>
        <w:rPr>
          <w:rFonts w:ascii="Verdana" w:hAnsi="Verdana"/>
        </w:rPr>
      </w:pPr>
    </w:p>
    <w:p w14:paraId="31DCC02B" w14:textId="77777777" w:rsidR="009152BA" w:rsidRPr="00B953C0" w:rsidRDefault="009152BA" w:rsidP="009152BA">
      <w:pPr>
        <w:rPr>
          <w:rFonts w:ascii="Verdana" w:hAnsi="Verdana"/>
        </w:rPr>
        <w:sectPr w:rsidR="009152BA" w:rsidRPr="00B953C0" w:rsidSect="00092CA7">
          <w:pgSz w:w="11900" w:h="16840"/>
          <w:pgMar w:top="1670" w:right="850" w:bottom="1138" w:left="850" w:header="706" w:footer="706" w:gutter="0"/>
          <w:cols w:space="708"/>
          <w:docGrid w:linePitch="360"/>
        </w:sectPr>
      </w:pPr>
    </w:p>
    <w:p w14:paraId="7CC4FB20" w14:textId="77777777" w:rsidR="009152BA" w:rsidRDefault="009152BA" w:rsidP="009152BA">
      <w:pPr>
        <w:pStyle w:val="Caption"/>
        <w:rPr>
          <w:rFonts w:ascii="Verdana" w:hAnsi="Verdana"/>
          <w:b/>
          <w:i w:val="0"/>
          <w:color w:val="auto"/>
        </w:rPr>
      </w:pPr>
      <w:r w:rsidRPr="00735657">
        <w:rPr>
          <w:rFonts w:ascii="Verdana" w:hAnsi="Verdana"/>
          <w:b/>
          <w:i w:val="0"/>
          <w:color w:val="auto"/>
        </w:rPr>
        <w:lastRenderedPageBreak/>
        <w:t xml:space="preserve">Figure </w:t>
      </w:r>
      <w:r w:rsidR="00113A17">
        <w:rPr>
          <w:rFonts w:ascii="Verdana" w:hAnsi="Verdana"/>
          <w:b/>
          <w:i w:val="0"/>
          <w:color w:val="auto"/>
        </w:rPr>
        <w:t>3</w:t>
      </w:r>
      <w:r w:rsidRPr="00735657">
        <w:rPr>
          <w:rFonts w:ascii="Verdana" w:hAnsi="Verdana"/>
          <w:b/>
          <w:i w:val="0"/>
          <w:color w:val="auto"/>
        </w:rPr>
        <w:t>: PI Intervention Logic</w:t>
      </w:r>
    </w:p>
    <w:p w14:paraId="2BE2F2BD" w14:textId="77777777" w:rsidR="009E1DFF" w:rsidRDefault="009E1DFF" w:rsidP="009E1DFF"/>
    <w:p w14:paraId="3C86F6BB" w14:textId="77777777" w:rsidR="009E1DFF" w:rsidRDefault="009E1DFF" w:rsidP="009E1DFF">
      <w:r>
        <w:rPr>
          <w:noProof/>
          <w:lang w:eastAsia="en-GB"/>
        </w:rPr>
        <w:drawing>
          <wp:inline distT="0" distB="0" distL="0" distR="0" wp14:anchorId="5CA7F144" wp14:editId="31DF9705">
            <wp:extent cx="8907050" cy="472727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19839" cy="4734062"/>
                    </a:xfrm>
                    <a:prstGeom prst="rect">
                      <a:avLst/>
                    </a:prstGeom>
                    <a:noFill/>
                  </pic:spPr>
                </pic:pic>
              </a:graphicData>
            </a:graphic>
          </wp:inline>
        </w:drawing>
      </w:r>
    </w:p>
    <w:p w14:paraId="20B43502" w14:textId="77777777" w:rsidR="009E1DFF" w:rsidRDefault="009E1DFF" w:rsidP="009E1DFF"/>
    <w:p w14:paraId="3C6255BC" w14:textId="77777777" w:rsidR="009E1DFF" w:rsidRPr="009E1DFF" w:rsidRDefault="009E1DFF" w:rsidP="009E1DFF"/>
    <w:p w14:paraId="237FD621" w14:textId="77777777" w:rsidR="005D0F59" w:rsidRDefault="005D0F59" w:rsidP="005D0F59"/>
    <w:p w14:paraId="7A4678BE" w14:textId="77777777" w:rsidR="00B953C0" w:rsidRDefault="00B953C0" w:rsidP="00AC0C05"/>
    <w:p w14:paraId="7C92F92C" w14:textId="77777777" w:rsidR="00AC0C05" w:rsidRDefault="00AC0C05" w:rsidP="00AC0C05"/>
    <w:p w14:paraId="2D6DF968" w14:textId="77777777" w:rsidR="00AC0C05" w:rsidRDefault="00AC0C05" w:rsidP="00AC0C05">
      <w:pPr>
        <w:sectPr w:rsidR="00AC0C05" w:rsidSect="00DB58C8">
          <w:pgSz w:w="16840" w:h="11900" w:orient="landscape"/>
          <w:pgMar w:top="851" w:right="1673" w:bottom="851" w:left="1140" w:header="709" w:footer="709" w:gutter="0"/>
          <w:cols w:space="708"/>
          <w:docGrid w:linePitch="360"/>
        </w:sectPr>
      </w:pPr>
    </w:p>
    <w:p w14:paraId="6F05DE53" w14:textId="18BE24D7" w:rsidR="00B953C0" w:rsidRDefault="00F860F4" w:rsidP="003740B8">
      <w:pPr>
        <w:pStyle w:val="Heading1"/>
        <w:ind w:left="714" w:hanging="357"/>
      </w:pPr>
      <w:bookmarkStart w:id="24" w:name="_Toc19971827"/>
      <w:r>
        <w:lastRenderedPageBreak/>
        <w:t>Logframe</w:t>
      </w:r>
      <w:r w:rsidR="00B953C0">
        <w:t xml:space="preserve"> matrix</w:t>
      </w:r>
      <w:bookmarkEnd w:id="24"/>
    </w:p>
    <w:p w14:paraId="4F2F044C" w14:textId="51980BB8" w:rsidR="00B953C0" w:rsidRDefault="00D469EF" w:rsidP="00796899">
      <w:pPr>
        <w:pStyle w:val="CoffeyParagraph"/>
        <w:ind w:left="426"/>
      </w:pPr>
      <w:r>
        <w:rPr>
          <w:noProof/>
          <w:lang w:eastAsia="en-GB"/>
        </w:rPr>
        <mc:AlternateContent>
          <mc:Choice Requires="wps">
            <w:drawing>
              <wp:anchor distT="0" distB="0" distL="114300" distR="114300" simplePos="0" relativeHeight="251630080" behindDoc="0" locked="0" layoutInCell="1" allowOverlap="1" wp14:anchorId="69B16212" wp14:editId="1BD1E769">
                <wp:simplePos x="0" y="0"/>
                <wp:positionH relativeFrom="column">
                  <wp:posOffset>2489697</wp:posOffset>
                </wp:positionH>
                <wp:positionV relativeFrom="paragraph">
                  <wp:posOffset>7758</wp:posOffset>
                </wp:positionV>
                <wp:extent cx="4043680" cy="1431235"/>
                <wp:effectExtent l="0" t="0" r="13970" b="17145"/>
                <wp:wrapNone/>
                <wp:docPr id="8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1431235"/>
                        </a:xfrm>
                        <a:prstGeom prst="rect">
                          <a:avLst/>
                        </a:prstGeom>
                        <a:solidFill>
                          <a:srgbClr val="FFFFFF"/>
                        </a:solidFill>
                        <a:ln w="9525">
                          <a:solidFill>
                            <a:schemeClr val="accent1">
                              <a:lumMod val="100000"/>
                              <a:lumOff val="0"/>
                            </a:schemeClr>
                          </a:solidFill>
                          <a:miter lim="800000"/>
                          <a:headEnd/>
                          <a:tailEnd/>
                        </a:ln>
                      </wps:spPr>
                      <wps:txbx>
                        <w:txbxContent>
                          <w:p w14:paraId="1C9D50A3" w14:textId="0D0A230D" w:rsidR="001943B8" w:rsidRPr="008F41DC" w:rsidRDefault="001943B8" w:rsidP="00200CC8">
                            <w:pPr>
                              <w:pStyle w:val="CoffeyTitle2Blue"/>
                              <w:rPr>
                                <w:rFonts w:ascii="Verdana" w:hAnsi="Verdana" w:cs="Times New Roman"/>
                                <w:color w:val="4F81BD" w:themeColor="accent1"/>
                                <w:szCs w:val="20"/>
                              </w:rPr>
                            </w:pPr>
                            <w:r w:rsidRPr="008F41DC">
                              <w:rPr>
                                <w:rFonts w:ascii="Verdana" w:hAnsi="Verdana" w:cs="Times New Roman"/>
                                <w:color w:val="4F81BD" w:themeColor="accent1"/>
                                <w:szCs w:val="20"/>
                              </w:rPr>
                              <w:t xml:space="preserve">The </w:t>
                            </w:r>
                            <w:r>
                              <w:rPr>
                                <w:rFonts w:ascii="Verdana" w:hAnsi="Verdana" w:cs="Times New Roman"/>
                                <w:color w:val="4F81BD" w:themeColor="accent1"/>
                                <w:szCs w:val="20"/>
                              </w:rPr>
                              <w:t>logframe</w:t>
                            </w:r>
                            <w:r w:rsidRPr="008F41DC">
                              <w:rPr>
                                <w:rFonts w:ascii="Verdana" w:hAnsi="Verdana" w:cs="Times New Roman"/>
                                <w:color w:val="4F81BD" w:themeColor="accent1"/>
                                <w:szCs w:val="20"/>
                              </w:rPr>
                              <w:t xml:space="preserve"> matrix summarises the key components of an </w:t>
                            </w:r>
                            <w:r>
                              <w:rPr>
                                <w:rFonts w:ascii="Verdana" w:hAnsi="Verdana" w:cs="Times New Roman"/>
                                <w:color w:val="4F81BD" w:themeColor="accent1"/>
                                <w:szCs w:val="20"/>
                              </w:rPr>
                              <w:t>Action</w:t>
                            </w:r>
                            <w:r w:rsidRPr="008F41DC">
                              <w:rPr>
                                <w:rFonts w:ascii="Verdana" w:hAnsi="Verdana" w:cs="Times New Roman"/>
                                <w:color w:val="4F81BD" w:themeColor="accent1"/>
                                <w:szCs w:val="20"/>
                              </w:rPr>
                              <w:t>’s results chain and details how the results will be tracked</w:t>
                            </w:r>
                            <w:r>
                              <w:rPr>
                                <w:rFonts w:ascii="Verdana" w:hAnsi="Verdana" w:cs="Times New Roman"/>
                                <w:color w:val="4F81BD" w:themeColor="accent1"/>
                                <w:szCs w:val="20"/>
                              </w:rPr>
                              <w:t xml:space="preserve"> and measured</w:t>
                            </w:r>
                            <w:r w:rsidRPr="008F41DC">
                              <w:rPr>
                                <w:rFonts w:ascii="Verdana" w:hAnsi="Verdana" w:cs="Times New Roman"/>
                                <w:color w:val="4F81BD" w:themeColor="accent1"/>
                                <w:szCs w:val="20"/>
                              </w:rPr>
                              <w:t xml:space="preserve">. </w:t>
                            </w:r>
                          </w:p>
                          <w:p w14:paraId="45766DCB" w14:textId="50AF8363" w:rsidR="001943B8" w:rsidRPr="008F3DF7" w:rsidRDefault="001943B8" w:rsidP="005924F4">
                            <w:pPr>
                              <w:pStyle w:val="CoffeyTitle2Blue"/>
                            </w:pPr>
                            <w:r w:rsidRPr="008F41DC">
                              <w:rPr>
                                <w:rFonts w:ascii="Verdana" w:hAnsi="Verdana" w:cs="Times New Roman"/>
                                <w:color w:val="4F81BD" w:themeColor="accent1"/>
                                <w:szCs w:val="20"/>
                              </w:rPr>
                              <w:t xml:space="preserve">It indicates where the </w:t>
                            </w:r>
                            <w:r>
                              <w:rPr>
                                <w:rFonts w:ascii="Verdana" w:hAnsi="Verdana" w:cs="Times New Roman"/>
                                <w:color w:val="4F81BD" w:themeColor="accent1"/>
                                <w:szCs w:val="20"/>
                              </w:rPr>
                              <w:t>Action</w:t>
                            </w:r>
                            <w:r w:rsidRPr="008F41DC">
                              <w:rPr>
                                <w:rFonts w:ascii="Verdana" w:hAnsi="Verdana" w:cs="Times New Roman"/>
                                <w:color w:val="4F81BD" w:themeColor="accent1"/>
                                <w:szCs w:val="20"/>
                              </w:rPr>
                              <w:t xml:space="preserve"> starts from and where it is expected to go. It constitutes a liv</w:t>
                            </w:r>
                            <w:r>
                              <w:rPr>
                                <w:rFonts w:ascii="Verdana" w:hAnsi="Verdana" w:cs="Times New Roman"/>
                                <w:color w:val="4F81BD" w:themeColor="accent1"/>
                                <w:szCs w:val="20"/>
                              </w:rPr>
                              <w:t>ing</w:t>
                            </w:r>
                            <w:r w:rsidRPr="008F41DC">
                              <w:rPr>
                                <w:rFonts w:ascii="Verdana" w:hAnsi="Verdana" w:cs="Times New Roman"/>
                                <w:color w:val="4F81BD" w:themeColor="accent1"/>
                                <w:szCs w:val="20"/>
                              </w:rPr>
                              <w:t xml:space="preserve"> document that can be updated to reflect on the implementation of the </w:t>
                            </w:r>
                            <w:r>
                              <w:rPr>
                                <w:rFonts w:ascii="Verdana" w:hAnsi="Verdana" w:cs="Times New Roman"/>
                                <w:color w:val="4F81BD" w:themeColor="accent1"/>
                                <w:szCs w:val="20"/>
                              </w:rPr>
                              <w:t>Action</w:t>
                            </w:r>
                            <w:r w:rsidRPr="008F41DC">
                              <w:rPr>
                                <w:rFonts w:ascii="Verdana" w:hAnsi="Verdana" w:cs="Times New Roman"/>
                                <w:color w:val="4F81BD" w:themeColor="accent1"/>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6212" id="Text Box 18" o:spid="_x0000_s1031" type="#_x0000_t202" style="position:absolute;left:0;text-align:left;margin-left:196.05pt;margin-top:.6pt;width:318.4pt;height:11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" strokecolor="#4f81bd [3204]">
                <v:textbox>
                  <w:txbxContent>
                    <w:p w14:paraId="1C9D50A3" w14:textId="0D0A230D" w:rsidR="001943B8" w:rsidRPr="008F41DC" w:rsidRDefault="001943B8" w:rsidP="00200CC8">
                      <w:pPr>
                        <w:pStyle w:val="CoffeyTitle2Blue"/>
                        <w:rPr>
                          <w:rFonts w:ascii="Verdana" w:hAnsi="Verdana" w:cs="Times New Roman"/>
                          <w:color w:val="4F81BD" w:themeColor="accent1"/>
                          <w:szCs w:val="20"/>
                        </w:rPr>
                      </w:pPr>
                      <w:r w:rsidRPr="008F41DC">
                        <w:rPr>
                          <w:rFonts w:ascii="Verdana" w:hAnsi="Verdana" w:cs="Times New Roman"/>
                          <w:color w:val="4F81BD" w:themeColor="accent1"/>
                          <w:szCs w:val="20"/>
                        </w:rPr>
                        <w:t xml:space="preserve">The </w:t>
                      </w:r>
                      <w:r>
                        <w:rPr>
                          <w:rFonts w:ascii="Verdana" w:hAnsi="Verdana" w:cs="Times New Roman"/>
                          <w:color w:val="4F81BD" w:themeColor="accent1"/>
                          <w:szCs w:val="20"/>
                        </w:rPr>
                        <w:t>logframe</w:t>
                      </w:r>
                      <w:r w:rsidRPr="008F41DC">
                        <w:rPr>
                          <w:rFonts w:ascii="Verdana" w:hAnsi="Verdana" w:cs="Times New Roman"/>
                          <w:color w:val="4F81BD" w:themeColor="accent1"/>
                          <w:szCs w:val="20"/>
                        </w:rPr>
                        <w:t xml:space="preserve"> matrix summarises the key components of an </w:t>
                      </w:r>
                      <w:r>
                        <w:rPr>
                          <w:rFonts w:ascii="Verdana" w:hAnsi="Verdana" w:cs="Times New Roman"/>
                          <w:color w:val="4F81BD" w:themeColor="accent1"/>
                          <w:szCs w:val="20"/>
                        </w:rPr>
                        <w:t>Action</w:t>
                      </w:r>
                      <w:r w:rsidRPr="008F41DC">
                        <w:rPr>
                          <w:rFonts w:ascii="Verdana" w:hAnsi="Verdana" w:cs="Times New Roman"/>
                          <w:color w:val="4F81BD" w:themeColor="accent1"/>
                          <w:szCs w:val="20"/>
                        </w:rPr>
                        <w:t>’s results chain and details how the results will be tracked</w:t>
                      </w:r>
                      <w:r>
                        <w:rPr>
                          <w:rFonts w:ascii="Verdana" w:hAnsi="Verdana" w:cs="Times New Roman"/>
                          <w:color w:val="4F81BD" w:themeColor="accent1"/>
                          <w:szCs w:val="20"/>
                        </w:rPr>
                        <w:t xml:space="preserve"> and measured</w:t>
                      </w:r>
                      <w:r w:rsidRPr="008F41DC">
                        <w:rPr>
                          <w:rFonts w:ascii="Verdana" w:hAnsi="Verdana" w:cs="Times New Roman"/>
                          <w:color w:val="4F81BD" w:themeColor="accent1"/>
                          <w:szCs w:val="20"/>
                        </w:rPr>
                        <w:t xml:space="preserve">. </w:t>
                      </w:r>
                    </w:p>
                    <w:p w14:paraId="45766DCB" w14:textId="50AF8363" w:rsidR="001943B8" w:rsidRPr="008F3DF7" w:rsidRDefault="001943B8" w:rsidP="005924F4">
                      <w:pPr>
                        <w:pStyle w:val="CoffeyTitle2Blue"/>
                      </w:pPr>
                      <w:r w:rsidRPr="008F41DC">
                        <w:rPr>
                          <w:rFonts w:ascii="Verdana" w:hAnsi="Verdana" w:cs="Times New Roman"/>
                          <w:color w:val="4F81BD" w:themeColor="accent1"/>
                          <w:szCs w:val="20"/>
                        </w:rPr>
                        <w:t xml:space="preserve">It indicates where the </w:t>
                      </w:r>
                      <w:r>
                        <w:rPr>
                          <w:rFonts w:ascii="Verdana" w:hAnsi="Verdana" w:cs="Times New Roman"/>
                          <w:color w:val="4F81BD" w:themeColor="accent1"/>
                          <w:szCs w:val="20"/>
                        </w:rPr>
                        <w:t>Action</w:t>
                      </w:r>
                      <w:r w:rsidRPr="008F41DC">
                        <w:rPr>
                          <w:rFonts w:ascii="Verdana" w:hAnsi="Verdana" w:cs="Times New Roman"/>
                          <w:color w:val="4F81BD" w:themeColor="accent1"/>
                          <w:szCs w:val="20"/>
                        </w:rPr>
                        <w:t xml:space="preserve"> starts from and where it is expected to go. It constitutes a liv</w:t>
                      </w:r>
                      <w:r>
                        <w:rPr>
                          <w:rFonts w:ascii="Verdana" w:hAnsi="Verdana" w:cs="Times New Roman"/>
                          <w:color w:val="4F81BD" w:themeColor="accent1"/>
                          <w:szCs w:val="20"/>
                        </w:rPr>
                        <w:t>ing</w:t>
                      </w:r>
                      <w:r w:rsidRPr="008F41DC">
                        <w:rPr>
                          <w:rFonts w:ascii="Verdana" w:hAnsi="Verdana" w:cs="Times New Roman"/>
                          <w:color w:val="4F81BD" w:themeColor="accent1"/>
                          <w:szCs w:val="20"/>
                        </w:rPr>
                        <w:t xml:space="preserve"> document that can be updated to reflect on the implementation of the </w:t>
                      </w:r>
                      <w:r>
                        <w:rPr>
                          <w:rFonts w:ascii="Verdana" w:hAnsi="Verdana" w:cs="Times New Roman"/>
                          <w:color w:val="4F81BD" w:themeColor="accent1"/>
                          <w:szCs w:val="20"/>
                        </w:rPr>
                        <w:t>Action</w:t>
                      </w:r>
                      <w:r w:rsidRPr="008F41DC">
                        <w:rPr>
                          <w:rFonts w:ascii="Verdana" w:hAnsi="Verdana" w:cs="Times New Roman"/>
                          <w:color w:val="4F81BD" w:themeColor="accent1"/>
                          <w:szCs w:val="20"/>
                        </w:rPr>
                        <w:t xml:space="preserve">. </w:t>
                      </w:r>
                    </w:p>
                  </w:txbxContent>
                </v:textbox>
              </v:shape>
            </w:pict>
          </mc:Fallback>
        </mc:AlternateContent>
      </w:r>
      <w:r w:rsidR="00B953C0">
        <w:rPr>
          <w:rFonts w:ascii="Verdana" w:hAnsi="Verdana"/>
          <w:i/>
          <w:noProof/>
          <w:szCs w:val="20"/>
          <w:lang w:eastAsia="en-GB"/>
        </w:rPr>
        <w:drawing>
          <wp:inline distT="0" distB="0" distL="0" distR="0" wp14:anchorId="550C42C6" wp14:editId="526A97E5">
            <wp:extent cx="1931158" cy="16554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226" cy="1665779"/>
                    </a:xfrm>
                    <a:prstGeom prst="rect">
                      <a:avLst/>
                    </a:prstGeom>
                    <a:noFill/>
                  </pic:spPr>
                </pic:pic>
              </a:graphicData>
            </a:graphic>
          </wp:inline>
        </w:drawing>
      </w:r>
    </w:p>
    <w:p w14:paraId="59C4B20C" w14:textId="77777777" w:rsidR="00B953C0" w:rsidRPr="00B953C0" w:rsidRDefault="00B953C0" w:rsidP="00B953C0">
      <w:pPr>
        <w:pStyle w:val="CoffeyParagraph"/>
      </w:pPr>
    </w:p>
    <w:p w14:paraId="69EF596A" w14:textId="7376A435" w:rsidR="006E5693" w:rsidRPr="0085035B" w:rsidRDefault="006E5693" w:rsidP="00035C4C">
      <w:pPr>
        <w:pStyle w:val="Heading2"/>
        <w:numPr>
          <w:ilvl w:val="1"/>
          <w:numId w:val="44"/>
        </w:numPr>
        <w:tabs>
          <w:tab w:val="left" w:pos="709"/>
          <w:tab w:val="left" w:pos="993"/>
        </w:tabs>
        <w:ind w:left="709" w:hanging="437"/>
        <w:rPr>
          <w:rStyle w:val="IntenseReference"/>
          <w:b w:val="0"/>
        </w:rPr>
      </w:pPr>
      <w:bookmarkStart w:id="25" w:name="_Toc19971828"/>
      <w:r w:rsidRPr="0085035B">
        <w:rPr>
          <w:rStyle w:val="IntenseReference"/>
          <w:b w:val="0"/>
        </w:rPr>
        <w:t xml:space="preserve">What is the </w:t>
      </w:r>
      <w:r w:rsidR="00F860F4" w:rsidRPr="0085035B">
        <w:rPr>
          <w:rStyle w:val="IntenseReference"/>
          <w:b w:val="0"/>
        </w:rPr>
        <w:t>Logframe</w:t>
      </w:r>
      <w:r w:rsidRPr="0085035B">
        <w:rPr>
          <w:rStyle w:val="IntenseReference"/>
          <w:b w:val="0"/>
        </w:rPr>
        <w:t xml:space="preserve"> Matrix?</w:t>
      </w:r>
      <w:bookmarkEnd w:id="25"/>
    </w:p>
    <w:p w14:paraId="693F13CA" w14:textId="38B84E79" w:rsidR="002C7C63" w:rsidRPr="0085035B" w:rsidRDefault="002C7C63" w:rsidP="002C7C63">
      <w:pPr>
        <w:spacing w:before="120" w:after="120" w:line="250" w:lineRule="atLeast"/>
        <w:rPr>
          <w:rFonts w:ascii="Verdana" w:hAnsi="Verdana"/>
          <w:sz w:val="20"/>
        </w:rPr>
      </w:pPr>
      <w:r w:rsidRPr="0085035B">
        <w:rPr>
          <w:rFonts w:ascii="Verdana" w:hAnsi="Verdana"/>
          <w:sz w:val="20"/>
        </w:rPr>
        <w:t xml:space="preserve">The logframe matrix (LFM) is a useful tool to help you develop an action, to ensure that the action has a coherent design and that the action will logically deliver the expected outputs, outcomes and impacts. </w:t>
      </w:r>
    </w:p>
    <w:p w14:paraId="1E46164B" w14:textId="33F09EAF" w:rsidR="00903EF5" w:rsidRPr="0085035B" w:rsidRDefault="006E5693" w:rsidP="00AC0C05">
      <w:pPr>
        <w:spacing w:before="120" w:after="120" w:line="250" w:lineRule="atLeast"/>
        <w:rPr>
          <w:rFonts w:ascii="Verdana" w:hAnsi="Verdana"/>
          <w:sz w:val="20"/>
        </w:rPr>
      </w:pPr>
      <w:r w:rsidRPr="0085035B">
        <w:rPr>
          <w:rFonts w:ascii="Verdana" w:hAnsi="Verdana"/>
          <w:sz w:val="20"/>
        </w:rPr>
        <w:t xml:space="preserve">The </w:t>
      </w:r>
      <w:r w:rsidR="00F860F4" w:rsidRPr="0085035B">
        <w:rPr>
          <w:rFonts w:ascii="Verdana" w:hAnsi="Verdana"/>
          <w:sz w:val="20"/>
        </w:rPr>
        <w:t>logframe</w:t>
      </w:r>
      <w:r w:rsidRPr="0085035B">
        <w:rPr>
          <w:rFonts w:ascii="Verdana" w:hAnsi="Verdana"/>
          <w:sz w:val="20"/>
        </w:rPr>
        <w:t xml:space="preserve"> matrix (LFM) presents </w:t>
      </w:r>
      <w:r w:rsidR="00D27BF7" w:rsidRPr="0085035B">
        <w:rPr>
          <w:rFonts w:ascii="Verdana" w:hAnsi="Verdana"/>
          <w:sz w:val="20"/>
        </w:rPr>
        <w:t xml:space="preserve">the following </w:t>
      </w:r>
      <w:r w:rsidRPr="0085035B">
        <w:rPr>
          <w:rFonts w:ascii="Verdana" w:hAnsi="Verdana"/>
          <w:sz w:val="20"/>
        </w:rPr>
        <w:t>in a single document</w:t>
      </w:r>
      <w:r w:rsidR="00D27BF7" w:rsidRPr="0085035B">
        <w:rPr>
          <w:rFonts w:ascii="Verdana" w:hAnsi="Verdana"/>
          <w:sz w:val="20"/>
        </w:rPr>
        <w:t>:</w:t>
      </w:r>
      <w:r w:rsidRPr="0085035B">
        <w:rPr>
          <w:rFonts w:ascii="Verdana" w:hAnsi="Verdana"/>
          <w:sz w:val="20"/>
        </w:rPr>
        <w:t xml:space="preserve"> </w:t>
      </w:r>
    </w:p>
    <w:p w14:paraId="01D20C79" w14:textId="2D5B87BB" w:rsidR="00903EF5" w:rsidRPr="0085035B" w:rsidRDefault="00B819FA" w:rsidP="00035C4C">
      <w:pPr>
        <w:pStyle w:val="ListParagraph"/>
        <w:numPr>
          <w:ilvl w:val="0"/>
          <w:numId w:val="43"/>
        </w:numPr>
        <w:spacing w:before="120" w:after="120" w:line="250" w:lineRule="atLeast"/>
        <w:jc w:val="both"/>
        <w:rPr>
          <w:rFonts w:ascii="Verdana" w:hAnsi="Verdana"/>
          <w:b/>
          <w:sz w:val="20"/>
        </w:rPr>
      </w:pPr>
      <w:r w:rsidRPr="0085035B">
        <w:rPr>
          <w:rFonts w:ascii="Verdana" w:hAnsi="Verdana"/>
          <w:sz w:val="20"/>
        </w:rPr>
        <w:t>W</w:t>
      </w:r>
      <w:r w:rsidR="00903EF5" w:rsidRPr="0085035B">
        <w:rPr>
          <w:rFonts w:ascii="Verdana" w:hAnsi="Verdana"/>
          <w:sz w:val="20"/>
        </w:rPr>
        <w:t xml:space="preserve">hat </w:t>
      </w:r>
      <w:r w:rsidR="00903EF5" w:rsidRPr="0085035B">
        <w:rPr>
          <w:rFonts w:ascii="Verdana" w:hAnsi="Verdana"/>
          <w:b/>
          <w:sz w:val="20"/>
        </w:rPr>
        <w:t xml:space="preserve">results </w:t>
      </w:r>
      <w:r w:rsidR="00903EF5" w:rsidRPr="0085035B">
        <w:rPr>
          <w:rFonts w:ascii="Verdana" w:hAnsi="Verdana"/>
          <w:sz w:val="20"/>
        </w:rPr>
        <w:t xml:space="preserve">are expected and </w:t>
      </w:r>
      <w:r w:rsidR="00AE5475" w:rsidRPr="0085035B">
        <w:rPr>
          <w:rFonts w:ascii="Verdana" w:hAnsi="Verdana"/>
          <w:sz w:val="20"/>
        </w:rPr>
        <w:t>under what</w:t>
      </w:r>
      <w:r w:rsidR="00AE5475" w:rsidRPr="0085035B">
        <w:rPr>
          <w:rFonts w:ascii="Verdana" w:hAnsi="Verdana"/>
          <w:b/>
          <w:sz w:val="20"/>
        </w:rPr>
        <w:t xml:space="preserve"> assumptions </w:t>
      </w:r>
      <w:r w:rsidR="00903EF5" w:rsidRPr="0085035B">
        <w:rPr>
          <w:rFonts w:ascii="Verdana" w:hAnsi="Verdana"/>
          <w:sz w:val="20"/>
        </w:rPr>
        <w:t>they will be achieved</w:t>
      </w:r>
      <w:r w:rsidR="00903EF5" w:rsidRPr="0085035B">
        <w:rPr>
          <w:rFonts w:ascii="Verdana" w:hAnsi="Verdana"/>
          <w:b/>
          <w:sz w:val="20"/>
        </w:rPr>
        <w:t xml:space="preserve"> </w:t>
      </w:r>
      <w:r w:rsidR="00D27BF7" w:rsidRPr="0085035B">
        <w:rPr>
          <w:rFonts w:ascii="Verdana" w:hAnsi="Verdana"/>
          <w:b/>
          <w:sz w:val="20"/>
        </w:rPr>
        <w:t>(</w:t>
      </w:r>
      <w:r w:rsidR="000F2281" w:rsidRPr="0085035B">
        <w:rPr>
          <w:rFonts w:ascii="Verdana" w:hAnsi="Verdana"/>
          <w:b/>
          <w:sz w:val="20"/>
        </w:rPr>
        <w:t>Action</w:t>
      </w:r>
      <w:r w:rsidR="00D27BF7" w:rsidRPr="0085035B">
        <w:rPr>
          <w:rFonts w:ascii="Verdana" w:hAnsi="Verdana"/>
          <w:sz w:val="20"/>
        </w:rPr>
        <w:t xml:space="preserve">’s </w:t>
      </w:r>
      <w:r w:rsidR="006E5693" w:rsidRPr="0085035B">
        <w:rPr>
          <w:rFonts w:ascii="Verdana" w:hAnsi="Verdana"/>
          <w:b/>
          <w:sz w:val="20"/>
        </w:rPr>
        <w:t>intervention logic</w:t>
      </w:r>
      <w:r w:rsidR="00AE5475" w:rsidRPr="0085035B">
        <w:rPr>
          <w:rFonts w:ascii="Verdana" w:hAnsi="Verdana"/>
          <w:sz w:val="20"/>
        </w:rPr>
        <w:t>)</w:t>
      </w:r>
      <w:r w:rsidR="00D27BF7" w:rsidRPr="0085035B">
        <w:rPr>
          <w:rFonts w:ascii="Verdana" w:hAnsi="Verdana"/>
          <w:sz w:val="20"/>
        </w:rPr>
        <w:t>,</w:t>
      </w:r>
      <w:r w:rsidR="006E5693" w:rsidRPr="0085035B">
        <w:rPr>
          <w:rFonts w:ascii="Verdana" w:hAnsi="Verdana"/>
          <w:sz w:val="20"/>
        </w:rPr>
        <w:t xml:space="preserve"> and</w:t>
      </w:r>
      <w:r w:rsidR="006E5693" w:rsidRPr="0085035B">
        <w:rPr>
          <w:rFonts w:ascii="Verdana" w:hAnsi="Verdana"/>
          <w:b/>
          <w:sz w:val="20"/>
        </w:rPr>
        <w:t xml:space="preserve"> </w:t>
      </w:r>
    </w:p>
    <w:p w14:paraId="72352D89" w14:textId="6F79604C" w:rsidR="00903EF5" w:rsidRPr="00B819FA" w:rsidRDefault="00B819FA" w:rsidP="00035C4C">
      <w:pPr>
        <w:pStyle w:val="ListParagraph"/>
        <w:numPr>
          <w:ilvl w:val="0"/>
          <w:numId w:val="43"/>
        </w:numPr>
        <w:spacing w:before="120" w:after="120" w:line="250" w:lineRule="atLeast"/>
        <w:rPr>
          <w:rFonts w:ascii="Verdana" w:hAnsi="Verdana"/>
          <w:sz w:val="20"/>
        </w:rPr>
      </w:pPr>
      <w:r w:rsidRPr="00B819FA">
        <w:rPr>
          <w:rFonts w:ascii="Verdana" w:hAnsi="Verdana"/>
          <w:sz w:val="20"/>
        </w:rPr>
        <w:t>H</w:t>
      </w:r>
      <w:r w:rsidR="00903EF5" w:rsidRPr="00B819FA">
        <w:rPr>
          <w:rFonts w:ascii="Verdana" w:hAnsi="Verdana"/>
          <w:sz w:val="20"/>
        </w:rPr>
        <w:t xml:space="preserve">ow the </w:t>
      </w:r>
      <w:r w:rsidR="000F2281" w:rsidRPr="00B819FA">
        <w:rPr>
          <w:rFonts w:ascii="Verdana" w:hAnsi="Verdana"/>
          <w:sz w:val="20"/>
        </w:rPr>
        <w:t>Action</w:t>
      </w:r>
      <w:r w:rsidR="005A493C" w:rsidRPr="00B819FA">
        <w:rPr>
          <w:rFonts w:ascii="Verdana" w:hAnsi="Verdana"/>
          <w:sz w:val="20"/>
        </w:rPr>
        <w:t xml:space="preserve"> </w:t>
      </w:r>
      <w:r w:rsidR="00903EF5" w:rsidRPr="00B819FA">
        <w:rPr>
          <w:rFonts w:ascii="Verdana" w:hAnsi="Verdana"/>
          <w:sz w:val="20"/>
        </w:rPr>
        <w:t>will be</w:t>
      </w:r>
      <w:r w:rsidR="00903EF5" w:rsidRPr="00B819FA">
        <w:rPr>
          <w:rFonts w:ascii="Verdana" w:hAnsi="Verdana"/>
          <w:b/>
          <w:sz w:val="20"/>
        </w:rPr>
        <w:t xml:space="preserve"> monitored</w:t>
      </w:r>
      <w:r w:rsidR="00D27BF7" w:rsidRPr="00D27BF7">
        <w:rPr>
          <w:rFonts w:ascii="Verdana" w:hAnsi="Verdana"/>
          <w:sz w:val="20"/>
        </w:rPr>
        <w:t>,</w:t>
      </w:r>
      <w:r w:rsidR="00903EF5" w:rsidRPr="00D27BF7">
        <w:rPr>
          <w:rFonts w:ascii="Verdana" w:hAnsi="Verdana"/>
          <w:sz w:val="20"/>
        </w:rPr>
        <w:t xml:space="preserve"> </w:t>
      </w:r>
      <w:r w:rsidR="00903EF5" w:rsidRPr="00B819FA">
        <w:rPr>
          <w:rFonts w:ascii="Verdana" w:hAnsi="Verdana"/>
          <w:sz w:val="20"/>
        </w:rPr>
        <w:t xml:space="preserve">namely </w:t>
      </w:r>
      <w:r w:rsidR="006E5693" w:rsidRPr="00B819FA">
        <w:rPr>
          <w:rFonts w:ascii="Verdana" w:hAnsi="Verdana"/>
          <w:b/>
          <w:sz w:val="20"/>
        </w:rPr>
        <w:t xml:space="preserve">the suite of </w:t>
      </w:r>
      <w:r w:rsidR="00903EF5" w:rsidRPr="00B819FA">
        <w:rPr>
          <w:rFonts w:ascii="Verdana" w:hAnsi="Verdana"/>
          <w:sz w:val="20"/>
        </w:rPr>
        <w:t xml:space="preserve">monitoring </w:t>
      </w:r>
      <w:r w:rsidR="006E5693" w:rsidRPr="00B819FA">
        <w:rPr>
          <w:rFonts w:ascii="Verdana" w:hAnsi="Verdana"/>
          <w:b/>
          <w:sz w:val="20"/>
        </w:rPr>
        <w:t>indicators</w:t>
      </w:r>
      <w:r w:rsidR="006E5693" w:rsidRPr="00B819FA">
        <w:rPr>
          <w:rFonts w:ascii="Verdana" w:hAnsi="Verdana"/>
          <w:sz w:val="20"/>
        </w:rPr>
        <w:t xml:space="preserve"> </w:t>
      </w:r>
      <w:r w:rsidR="00903EF5" w:rsidRPr="00B819FA">
        <w:rPr>
          <w:rFonts w:ascii="Verdana" w:hAnsi="Verdana"/>
          <w:sz w:val="20"/>
        </w:rPr>
        <w:t>selected</w:t>
      </w:r>
      <w:r w:rsidR="006E5693" w:rsidRPr="00B819FA">
        <w:rPr>
          <w:rFonts w:ascii="Verdana" w:hAnsi="Verdana"/>
          <w:sz w:val="20"/>
        </w:rPr>
        <w:t xml:space="preserve">. </w:t>
      </w:r>
    </w:p>
    <w:p w14:paraId="7D20C7B8" w14:textId="383C3AA5" w:rsidR="006E5693" w:rsidRDefault="002C7C63" w:rsidP="00AC0C05">
      <w:pPr>
        <w:spacing w:before="120" w:after="120" w:line="250" w:lineRule="atLeast"/>
        <w:rPr>
          <w:rFonts w:ascii="Verdana" w:hAnsi="Verdana"/>
          <w:sz w:val="20"/>
        </w:rPr>
      </w:pPr>
      <w:r>
        <w:rPr>
          <w:rFonts w:ascii="Verdana" w:hAnsi="Verdana"/>
          <w:sz w:val="20"/>
        </w:rPr>
        <w:t>The LFM</w:t>
      </w:r>
      <w:r w:rsidR="006E5693" w:rsidRPr="00463B1E">
        <w:rPr>
          <w:rFonts w:ascii="Verdana" w:hAnsi="Verdana"/>
          <w:sz w:val="20"/>
        </w:rPr>
        <w:t xml:space="preserve"> </w:t>
      </w:r>
      <w:r w:rsidR="006E5693" w:rsidRPr="00600FC5">
        <w:rPr>
          <w:rFonts w:ascii="Verdana" w:hAnsi="Verdana"/>
          <w:sz w:val="20"/>
        </w:rPr>
        <w:t xml:space="preserve">is a </w:t>
      </w:r>
      <w:r>
        <w:rPr>
          <w:rFonts w:ascii="Verdana" w:hAnsi="Verdana"/>
          <w:sz w:val="20"/>
        </w:rPr>
        <w:t>liv</w:t>
      </w:r>
      <w:r w:rsidRPr="00600FC5">
        <w:rPr>
          <w:rFonts w:ascii="Verdana" w:hAnsi="Verdana"/>
          <w:sz w:val="20"/>
        </w:rPr>
        <w:t xml:space="preserve">ing </w:t>
      </w:r>
      <w:r w:rsidR="006E5693" w:rsidRPr="00600FC5">
        <w:rPr>
          <w:rFonts w:ascii="Verdana" w:hAnsi="Verdana"/>
          <w:sz w:val="20"/>
        </w:rPr>
        <w:t xml:space="preserve">document, which </w:t>
      </w:r>
      <w:r w:rsidR="006E5693" w:rsidRPr="00463B1E">
        <w:rPr>
          <w:rFonts w:ascii="Verdana" w:hAnsi="Verdana"/>
          <w:sz w:val="20"/>
        </w:rPr>
        <w:t>can</w:t>
      </w:r>
      <w:r w:rsidR="006E5693" w:rsidRPr="00600FC5">
        <w:rPr>
          <w:rFonts w:ascii="Verdana" w:hAnsi="Verdana"/>
          <w:sz w:val="20"/>
        </w:rPr>
        <w:t xml:space="preserve"> be </w:t>
      </w:r>
      <w:r w:rsidR="006E5693" w:rsidRPr="00463B1E">
        <w:rPr>
          <w:rFonts w:ascii="Verdana" w:hAnsi="Verdana"/>
          <w:sz w:val="20"/>
        </w:rPr>
        <w:t xml:space="preserve">further </w:t>
      </w:r>
      <w:r w:rsidR="006E5693" w:rsidRPr="00600FC5">
        <w:rPr>
          <w:rFonts w:ascii="Verdana" w:hAnsi="Verdana"/>
          <w:sz w:val="20"/>
        </w:rPr>
        <w:t>refined</w:t>
      </w:r>
      <w:r w:rsidR="00E55EF2">
        <w:rPr>
          <w:rFonts w:ascii="Verdana" w:hAnsi="Verdana"/>
          <w:sz w:val="20"/>
        </w:rPr>
        <w:t xml:space="preserve"> by tenderers / applicants during the procurement stage and is expected to be finalised by the implementing partner</w:t>
      </w:r>
      <w:r w:rsidR="00E63C92">
        <w:rPr>
          <w:rFonts w:ascii="Verdana" w:hAnsi="Verdana"/>
          <w:sz w:val="20"/>
        </w:rPr>
        <w:t>, in agreement with the PI project manager,</w:t>
      </w:r>
      <w:r w:rsidR="00E55EF2">
        <w:rPr>
          <w:rFonts w:ascii="Verdana" w:hAnsi="Verdana"/>
          <w:sz w:val="20"/>
        </w:rPr>
        <w:t xml:space="preserve"> during the starting phase of the </w:t>
      </w:r>
      <w:r w:rsidR="000F2281">
        <w:rPr>
          <w:rFonts w:ascii="Verdana" w:hAnsi="Verdana"/>
          <w:sz w:val="20"/>
        </w:rPr>
        <w:t>Action</w:t>
      </w:r>
      <w:r w:rsidR="00E55EF2">
        <w:rPr>
          <w:rFonts w:ascii="Verdana" w:hAnsi="Verdana"/>
          <w:sz w:val="20"/>
        </w:rPr>
        <w:t xml:space="preserve"> implementation</w:t>
      </w:r>
      <w:r w:rsidR="006E5693" w:rsidRPr="00600FC5">
        <w:rPr>
          <w:rFonts w:ascii="Verdana" w:hAnsi="Verdana"/>
          <w:sz w:val="20"/>
        </w:rPr>
        <w:t xml:space="preserve">. </w:t>
      </w:r>
    </w:p>
    <w:tbl>
      <w:tblPr>
        <w:tblStyle w:val="TableGrid"/>
        <w:tblW w:w="0" w:type="auto"/>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192"/>
      </w:tblGrid>
      <w:tr w:rsidR="00505388" w:rsidRPr="0085035B" w14:paraId="22AE6DD9" w14:textId="77777777" w:rsidTr="002629AE">
        <w:trPr>
          <w:trHeight w:val="2014"/>
        </w:trPr>
        <w:tc>
          <w:tcPr>
            <w:tcW w:w="10192" w:type="dxa"/>
          </w:tcPr>
          <w:p w14:paraId="6D9AE4CA" w14:textId="05EBBB68" w:rsidR="006953B2" w:rsidRPr="0085035B" w:rsidRDefault="00F860F4" w:rsidP="006953B2">
            <w:pPr>
              <w:spacing w:line="250" w:lineRule="atLeast"/>
              <w:rPr>
                <w:rFonts w:ascii="Verdana" w:hAnsi="Verdana"/>
                <w:b/>
                <w:i/>
                <w:color w:val="4F81BD" w:themeColor="accent1"/>
                <w:sz w:val="18"/>
                <w:szCs w:val="18"/>
                <w:lang w:eastAsia="it-IT"/>
              </w:rPr>
            </w:pPr>
            <w:r w:rsidRPr="0085035B">
              <w:rPr>
                <w:rFonts w:ascii="Verdana" w:hAnsi="Verdana"/>
                <w:b/>
                <w:i/>
                <w:color w:val="4F81BD" w:themeColor="accent1"/>
                <w:sz w:val="18"/>
                <w:szCs w:val="18"/>
                <w:lang w:eastAsia="it-IT"/>
              </w:rPr>
              <w:t>Logframe</w:t>
            </w:r>
            <w:r w:rsidR="006953B2" w:rsidRPr="0085035B">
              <w:rPr>
                <w:rFonts w:ascii="Verdana" w:hAnsi="Verdana"/>
                <w:b/>
                <w:i/>
                <w:color w:val="4F81BD" w:themeColor="accent1"/>
                <w:sz w:val="18"/>
                <w:szCs w:val="18"/>
                <w:lang w:eastAsia="it-IT"/>
              </w:rPr>
              <w:t>s and implementation modalities</w:t>
            </w:r>
          </w:p>
          <w:p w14:paraId="6A47F877" w14:textId="77777777" w:rsidR="002F1543" w:rsidRPr="0085035B" w:rsidRDefault="002F1543" w:rsidP="006953B2">
            <w:pPr>
              <w:spacing w:line="250" w:lineRule="atLeast"/>
              <w:rPr>
                <w:rFonts w:ascii="Verdana" w:hAnsi="Verdana"/>
                <w:b/>
                <w:i/>
                <w:color w:val="4F81BD" w:themeColor="accent1"/>
                <w:sz w:val="18"/>
                <w:szCs w:val="18"/>
                <w:lang w:eastAsia="it-IT"/>
              </w:rPr>
            </w:pPr>
          </w:p>
          <w:p w14:paraId="7D5027D1" w14:textId="76BAC456" w:rsidR="002629AE" w:rsidRPr="0085035B" w:rsidRDefault="006953B2" w:rsidP="007B0A36">
            <w:pPr>
              <w:spacing w:after="120"/>
              <w:rPr>
                <w:rFonts w:ascii="Verdana" w:hAnsi="Verdana"/>
                <w:sz w:val="18"/>
                <w:szCs w:val="18"/>
              </w:rPr>
            </w:pPr>
            <w:r w:rsidRPr="0085035B">
              <w:rPr>
                <w:rFonts w:ascii="Verdana" w:hAnsi="Verdana"/>
                <w:sz w:val="18"/>
                <w:szCs w:val="18"/>
              </w:rPr>
              <w:t xml:space="preserve">The drafting of a </w:t>
            </w:r>
            <w:r w:rsidR="00F860F4" w:rsidRPr="0085035B">
              <w:rPr>
                <w:rFonts w:ascii="Verdana" w:hAnsi="Verdana"/>
                <w:sz w:val="18"/>
                <w:szCs w:val="18"/>
              </w:rPr>
              <w:t>logframe</w:t>
            </w:r>
            <w:r w:rsidRPr="0085035B">
              <w:rPr>
                <w:rFonts w:ascii="Verdana" w:hAnsi="Verdana"/>
                <w:sz w:val="18"/>
                <w:szCs w:val="18"/>
              </w:rPr>
              <w:t xml:space="preserve"> is required for standalone </w:t>
            </w:r>
            <w:r w:rsidR="000F2281" w:rsidRPr="0085035B">
              <w:rPr>
                <w:rFonts w:ascii="Verdana" w:hAnsi="Verdana"/>
                <w:sz w:val="18"/>
                <w:szCs w:val="18"/>
              </w:rPr>
              <w:t>Actions</w:t>
            </w:r>
            <w:r w:rsidRPr="0085035B">
              <w:rPr>
                <w:rFonts w:ascii="Verdana" w:hAnsi="Verdana"/>
                <w:sz w:val="18"/>
                <w:szCs w:val="18"/>
              </w:rPr>
              <w:t>.</w:t>
            </w:r>
            <w:r w:rsidR="002F1543" w:rsidRPr="0085035B">
              <w:rPr>
                <w:rFonts w:ascii="Verdana" w:hAnsi="Verdana"/>
                <w:sz w:val="18"/>
                <w:szCs w:val="18"/>
              </w:rPr>
              <w:t xml:space="preserve"> </w:t>
            </w:r>
            <w:r w:rsidR="002629AE" w:rsidRPr="0085035B">
              <w:rPr>
                <w:rFonts w:ascii="Verdana" w:hAnsi="Verdana"/>
                <w:sz w:val="18"/>
                <w:szCs w:val="18"/>
              </w:rPr>
              <w:t xml:space="preserve">When you start working on an action in OPSYS, the first step is the creation of an LFM in the system. </w:t>
            </w:r>
          </w:p>
          <w:p w14:paraId="6613DA66" w14:textId="312B5F16" w:rsidR="00505388" w:rsidRPr="0085035B" w:rsidRDefault="006953B2" w:rsidP="007B0A36">
            <w:pPr>
              <w:spacing w:after="120"/>
              <w:rPr>
                <w:rFonts w:ascii="Verdana" w:hAnsi="Verdana"/>
                <w:sz w:val="20"/>
              </w:rPr>
            </w:pPr>
            <w:r w:rsidRPr="0085035B">
              <w:rPr>
                <w:rFonts w:ascii="Verdana" w:hAnsi="Verdana"/>
                <w:sz w:val="18"/>
                <w:szCs w:val="18"/>
              </w:rPr>
              <w:t xml:space="preserve">For PSF and TAIEX </w:t>
            </w:r>
            <w:r w:rsidR="000F2281" w:rsidRPr="0085035B">
              <w:rPr>
                <w:rFonts w:ascii="Verdana" w:hAnsi="Verdana"/>
                <w:sz w:val="18"/>
                <w:szCs w:val="18"/>
              </w:rPr>
              <w:t>Actions</w:t>
            </w:r>
            <w:r w:rsidRPr="0085035B">
              <w:rPr>
                <w:rFonts w:ascii="Verdana" w:hAnsi="Verdana"/>
                <w:sz w:val="18"/>
                <w:szCs w:val="18"/>
              </w:rPr>
              <w:t xml:space="preserve">, it is not a formal requirement. However, it is important that the design stage of </w:t>
            </w:r>
            <w:r w:rsidR="00931945" w:rsidRPr="0085035B">
              <w:rPr>
                <w:rFonts w:ascii="Verdana" w:hAnsi="Verdana"/>
                <w:sz w:val="18"/>
                <w:szCs w:val="18"/>
              </w:rPr>
              <w:t xml:space="preserve">every </w:t>
            </w:r>
            <w:r w:rsidR="000F2281" w:rsidRPr="0085035B">
              <w:rPr>
                <w:rFonts w:ascii="Verdana" w:hAnsi="Verdana"/>
                <w:sz w:val="18"/>
                <w:szCs w:val="18"/>
              </w:rPr>
              <w:t>Action</w:t>
            </w:r>
            <w:r w:rsidRPr="0085035B">
              <w:rPr>
                <w:rFonts w:ascii="Verdana" w:hAnsi="Verdana"/>
                <w:sz w:val="18"/>
                <w:szCs w:val="18"/>
              </w:rPr>
              <w:t xml:space="preserve"> includes the definition of a clear intervention logic / results chain and the adoption of the relevant monitoring indicators. </w:t>
            </w:r>
            <w:r w:rsidR="00AD52FF" w:rsidRPr="0085035B">
              <w:rPr>
                <w:rFonts w:ascii="Verdana" w:hAnsi="Verdana"/>
                <w:sz w:val="18"/>
                <w:szCs w:val="18"/>
              </w:rPr>
              <w:t xml:space="preserve">For PSF </w:t>
            </w:r>
            <w:r w:rsidR="007C0DFE" w:rsidRPr="0085035B">
              <w:rPr>
                <w:rFonts w:ascii="Verdana" w:hAnsi="Verdana"/>
                <w:sz w:val="18"/>
                <w:szCs w:val="18"/>
              </w:rPr>
              <w:t xml:space="preserve">and TAIEX </w:t>
            </w:r>
            <w:r w:rsidR="00AD52FF" w:rsidRPr="0085035B">
              <w:rPr>
                <w:rFonts w:ascii="Verdana" w:hAnsi="Verdana"/>
                <w:sz w:val="18"/>
                <w:szCs w:val="18"/>
              </w:rPr>
              <w:t>Actions, please refer to the separate PSF</w:t>
            </w:r>
            <w:r w:rsidR="007C0DFE" w:rsidRPr="0085035B">
              <w:rPr>
                <w:rFonts w:ascii="Verdana" w:hAnsi="Verdana"/>
                <w:sz w:val="18"/>
                <w:szCs w:val="18"/>
              </w:rPr>
              <w:t xml:space="preserve"> and TAIEX</w:t>
            </w:r>
            <w:r w:rsidR="00AD52FF" w:rsidRPr="0085035B">
              <w:rPr>
                <w:rFonts w:ascii="Verdana" w:hAnsi="Verdana"/>
                <w:sz w:val="18"/>
                <w:szCs w:val="18"/>
              </w:rPr>
              <w:t xml:space="preserve"> gui</w:t>
            </w:r>
            <w:r w:rsidR="007C0DFE" w:rsidRPr="0085035B">
              <w:rPr>
                <w:rFonts w:ascii="Verdana" w:hAnsi="Verdana"/>
                <w:sz w:val="18"/>
                <w:szCs w:val="18"/>
              </w:rPr>
              <w:t>delines</w:t>
            </w:r>
            <w:r w:rsidR="00AD52FF" w:rsidRPr="0085035B">
              <w:rPr>
                <w:rFonts w:ascii="Verdana" w:hAnsi="Verdana"/>
                <w:sz w:val="18"/>
                <w:szCs w:val="18"/>
              </w:rPr>
              <w:t xml:space="preserve">. </w:t>
            </w:r>
            <w:r w:rsidR="00505388" w:rsidRPr="0085035B">
              <w:rPr>
                <w:rFonts w:ascii="Verdana" w:hAnsi="Verdana"/>
                <w:sz w:val="20"/>
              </w:rPr>
              <w:t xml:space="preserve"> </w:t>
            </w:r>
          </w:p>
        </w:tc>
      </w:tr>
    </w:tbl>
    <w:p w14:paraId="18B8DBCD" w14:textId="77777777" w:rsidR="00113A17" w:rsidRPr="0085035B" w:rsidRDefault="00113A17" w:rsidP="00AC0C05">
      <w:pPr>
        <w:pStyle w:val="CoffeyParagraph"/>
        <w:spacing w:before="120" w:after="120"/>
        <w:rPr>
          <w:rFonts w:ascii="Verdana" w:hAnsi="Verdana"/>
          <w:szCs w:val="20"/>
        </w:rPr>
      </w:pPr>
    </w:p>
    <w:p w14:paraId="06D50345" w14:textId="77777777" w:rsidR="006E5693" w:rsidRPr="00092CA7" w:rsidRDefault="00F87948" w:rsidP="00035C4C">
      <w:pPr>
        <w:pStyle w:val="Heading2"/>
        <w:numPr>
          <w:ilvl w:val="1"/>
          <w:numId w:val="44"/>
        </w:numPr>
        <w:tabs>
          <w:tab w:val="left" w:pos="709"/>
          <w:tab w:val="left" w:pos="993"/>
        </w:tabs>
        <w:ind w:left="709" w:hanging="437"/>
        <w:rPr>
          <w:rStyle w:val="IntenseReference"/>
          <w:b w:val="0"/>
        </w:rPr>
      </w:pPr>
      <w:bookmarkStart w:id="26" w:name="_What_results_are"/>
      <w:bookmarkStart w:id="27" w:name="_Toc19971829"/>
      <w:bookmarkEnd w:id="26"/>
      <w:r w:rsidRPr="0085035B">
        <w:rPr>
          <w:rStyle w:val="IntenseReference"/>
          <w:b w:val="0"/>
        </w:rPr>
        <w:t>What results are expected and how w</w:t>
      </w:r>
      <w:r>
        <w:rPr>
          <w:rStyle w:val="IntenseReference"/>
          <w:b w:val="0"/>
        </w:rPr>
        <w:t>ill they be achieved?</w:t>
      </w:r>
      <w:bookmarkEnd w:id="27"/>
    </w:p>
    <w:p w14:paraId="34EB1F98" w14:textId="77777777" w:rsidR="006E5693" w:rsidRPr="00092CA7" w:rsidRDefault="00F87948" w:rsidP="00D55DA1">
      <w:pPr>
        <w:spacing w:before="120" w:after="120"/>
      </w:pPr>
      <w:r>
        <w:rPr>
          <w:rFonts w:ascii="Verdana" w:hAnsi="Verdana"/>
          <w:sz w:val="20"/>
        </w:rPr>
        <w:t xml:space="preserve">Designing an </w:t>
      </w:r>
      <w:r w:rsidR="000F2281">
        <w:rPr>
          <w:rFonts w:ascii="Verdana" w:hAnsi="Verdana"/>
          <w:sz w:val="20"/>
        </w:rPr>
        <w:t>Action</w:t>
      </w:r>
      <w:r>
        <w:rPr>
          <w:rFonts w:ascii="Verdana" w:hAnsi="Verdana"/>
          <w:sz w:val="20"/>
        </w:rPr>
        <w:t xml:space="preserve"> </w:t>
      </w:r>
      <w:r w:rsidR="006E5693" w:rsidRPr="00463B1E">
        <w:rPr>
          <w:rFonts w:ascii="Verdana" w:hAnsi="Verdana"/>
          <w:sz w:val="20"/>
        </w:rPr>
        <w:t xml:space="preserve">means </w:t>
      </w:r>
      <w:r w:rsidR="006E5693" w:rsidRPr="00463B1E">
        <w:rPr>
          <w:rFonts w:ascii="Verdana" w:hAnsi="Verdana"/>
          <w:b/>
          <w:sz w:val="20"/>
        </w:rPr>
        <w:t xml:space="preserve">conceptualising the process underlying the </w:t>
      </w:r>
      <w:r w:rsidR="000F2281">
        <w:rPr>
          <w:rFonts w:ascii="Verdana" w:hAnsi="Verdana"/>
          <w:b/>
          <w:sz w:val="20"/>
        </w:rPr>
        <w:t>Action</w:t>
      </w:r>
      <w:r w:rsidR="006E5693" w:rsidRPr="00463B1E">
        <w:rPr>
          <w:rFonts w:ascii="Verdana" w:hAnsi="Verdana"/>
          <w:sz w:val="20"/>
        </w:rPr>
        <w:t xml:space="preserve"> and </w:t>
      </w:r>
      <w:r>
        <w:rPr>
          <w:rFonts w:ascii="Verdana" w:hAnsi="Verdana"/>
          <w:sz w:val="20"/>
        </w:rPr>
        <w:t xml:space="preserve">drafting the blueprint for the way in which the </w:t>
      </w:r>
      <w:r w:rsidR="000F2281">
        <w:rPr>
          <w:rFonts w:ascii="Verdana" w:hAnsi="Verdana"/>
          <w:sz w:val="20"/>
        </w:rPr>
        <w:t>Action</w:t>
      </w:r>
      <w:r>
        <w:rPr>
          <w:rFonts w:ascii="Verdana" w:hAnsi="Verdana"/>
          <w:sz w:val="20"/>
        </w:rPr>
        <w:t xml:space="preserve"> should develop. </w:t>
      </w:r>
    </w:p>
    <w:p w14:paraId="3B27E688" w14:textId="77777777" w:rsidR="006E5693" w:rsidRDefault="006E5693" w:rsidP="00032F17">
      <w:pPr>
        <w:spacing w:before="120" w:after="120"/>
        <w:rPr>
          <w:rFonts w:ascii="Verdana" w:hAnsi="Verdana" w:cs="Arial"/>
          <w:sz w:val="20"/>
        </w:rPr>
      </w:pPr>
      <w:r w:rsidRPr="00463B1E">
        <w:rPr>
          <w:rFonts w:ascii="Verdana" w:hAnsi="Verdana" w:cs="Arial"/>
          <w:sz w:val="20"/>
        </w:rPr>
        <w:t xml:space="preserve">The starting point of a PI </w:t>
      </w:r>
      <w:r w:rsidR="000F2281">
        <w:rPr>
          <w:rFonts w:ascii="Verdana" w:hAnsi="Verdana" w:cs="Arial"/>
          <w:sz w:val="20"/>
        </w:rPr>
        <w:t>Action</w:t>
      </w:r>
      <w:r w:rsidRPr="00463B1E">
        <w:rPr>
          <w:rFonts w:ascii="Verdana" w:hAnsi="Verdana" w:cs="Arial"/>
          <w:sz w:val="20"/>
        </w:rPr>
        <w:t xml:space="preserve"> is </w:t>
      </w:r>
      <w:r w:rsidRPr="00463B1E">
        <w:rPr>
          <w:rFonts w:ascii="Verdana" w:hAnsi="Verdana" w:cs="Arial"/>
          <w:b/>
          <w:sz w:val="20"/>
        </w:rPr>
        <w:t>a problem, a need</w:t>
      </w:r>
      <w:r w:rsidRPr="00463B1E">
        <w:rPr>
          <w:rFonts w:ascii="Verdana" w:hAnsi="Verdana" w:cs="Arial"/>
          <w:sz w:val="20"/>
        </w:rPr>
        <w:t xml:space="preserve"> </w:t>
      </w:r>
      <w:r w:rsidRPr="00463B1E">
        <w:rPr>
          <w:rFonts w:ascii="Verdana" w:hAnsi="Verdana" w:cs="Arial"/>
          <w:b/>
          <w:sz w:val="20"/>
        </w:rPr>
        <w:t>or an opportunity</w:t>
      </w:r>
      <w:r w:rsidRPr="00463B1E">
        <w:rPr>
          <w:rFonts w:ascii="Verdana" w:hAnsi="Verdana" w:cs="Arial"/>
          <w:sz w:val="20"/>
        </w:rPr>
        <w:t xml:space="preserve"> that has been identified</w:t>
      </w:r>
      <w:r>
        <w:rPr>
          <w:rFonts w:ascii="Verdana" w:hAnsi="Verdana" w:cs="Arial"/>
          <w:sz w:val="20"/>
        </w:rPr>
        <w:t>, for instance</w:t>
      </w:r>
      <w:r w:rsidRPr="00463B1E">
        <w:rPr>
          <w:rFonts w:ascii="Verdana" w:hAnsi="Verdana" w:cs="Arial"/>
          <w:sz w:val="20"/>
        </w:rPr>
        <w:t xml:space="preserve"> at the level of EEAS or client DGs (e.g. </w:t>
      </w:r>
      <w:r>
        <w:rPr>
          <w:rFonts w:ascii="Verdana" w:hAnsi="Verdana" w:cs="Arial"/>
          <w:i/>
          <w:sz w:val="20"/>
        </w:rPr>
        <w:t>interest from Mexican companies in cooperating on low carbon technologies</w:t>
      </w:r>
      <w:r w:rsidRPr="00463B1E">
        <w:rPr>
          <w:rFonts w:ascii="Verdana" w:hAnsi="Verdana" w:cs="Arial"/>
          <w:sz w:val="20"/>
        </w:rPr>
        <w:t xml:space="preserve">), but also at the level of EU Delegations (e.g. </w:t>
      </w:r>
      <w:r>
        <w:rPr>
          <w:rFonts w:ascii="Verdana" w:hAnsi="Verdana" w:cs="Arial"/>
          <w:i/>
          <w:sz w:val="20"/>
        </w:rPr>
        <w:t>prospect of a favourable legal and political environment in Mexico</w:t>
      </w:r>
      <w:r>
        <w:rPr>
          <w:rFonts w:ascii="Verdana" w:hAnsi="Verdana" w:cs="Arial"/>
          <w:sz w:val="20"/>
        </w:rPr>
        <w:t>)</w:t>
      </w:r>
      <w:r w:rsidRPr="00463B1E">
        <w:rPr>
          <w:rFonts w:ascii="Verdana" w:hAnsi="Verdana" w:cs="Arial"/>
          <w:i/>
          <w:sz w:val="20"/>
        </w:rPr>
        <w:t xml:space="preserve"> </w:t>
      </w:r>
      <w:r>
        <w:rPr>
          <w:rFonts w:ascii="Verdana" w:hAnsi="Verdana" w:cs="Arial"/>
          <w:sz w:val="20"/>
        </w:rPr>
        <w:t xml:space="preserve">to act at EU level by developing a particular </w:t>
      </w:r>
      <w:r w:rsidR="000F2281">
        <w:rPr>
          <w:rFonts w:ascii="Verdana" w:hAnsi="Verdana" w:cs="Arial"/>
          <w:sz w:val="20"/>
        </w:rPr>
        <w:t>Action</w:t>
      </w:r>
      <w:r w:rsidRPr="00463B1E">
        <w:rPr>
          <w:rFonts w:ascii="Verdana" w:hAnsi="Verdana" w:cs="Arial"/>
          <w:sz w:val="20"/>
        </w:rPr>
        <w:t xml:space="preserve">. </w:t>
      </w:r>
    </w:p>
    <w:p w14:paraId="04C3C0DB" w14:textId="77777777" w:rsidR="006E5693" w:rsidRDefault="006E5693" w:rsidP="00AC0C05">
      <w:pPr>
        <w:spacing w:before="120" w:after="120"/>
        <w:rPr>
          <w:rFonts w:ascii="Verdana" w:hAnsi="Verdana" w:cs="Arial"/>
          <w:sz w:val="20"/>
        </w:rPr>
      </w:pPr>
      <w:r>
        <w:rPr>
          <w:rFonts w:ascii="Verdana" w:hAnsi="Verdana" w:cs="Arial"/>
          <w:sz w:val="20"/>
        </w:rPr>
        <w:t>T</w:t>
      </w:r>
      <w:r w:rsidRPr="00463B1E">
        <w:rPr>
          <w:rFonts w:ascii="Verdana" w:hAnsi="Verdana" w:cs="Arial"/>
          <w:sz w:val="20"/>
        </w:rPr>
        <w:t xml:space="preserve">he </w:t>
      </w:r>
      <w:r w:rsidRPr="00463B1E">
        <w:rPr>
          <w:rFonts w:ascii="Verdana" w:hAnsi="Verdana" w:cs="Arial"/>
          <w:b/>
          <w:sz w:val="20"/>
        </w:rPr>
        <w:t>rationale for PI funding</w:t>
      </w:r>
      <w:r w:rsidRPr="00463B1E">
        <w:rPr>
          <w:rFonts w:ascii="Verdana" w:hAnsi="Verdana" w:cs="Arial"/>
          <w:sz w:val="20"/>
        </w:rPr>
        <w:t xml:space="preserve"> (</w:t>
      </w:r>
      <w:r w:rsidRPr="00AD52FF">
        <w:rPr>
          <w:rFonts w:ascii="Verdana" w:hAnsi="Verdana" w:cs="Arial"/>
          <w:sz w:val="20"/>
        </w:rPr>
        <w:t xml:space="preserve">the justification that the PI is the most suitable EU instrument to address the problem or to fulfil the need identified at the outset of </w:t>
      </w:r>
      <w:r w:rsidR="000F2281" w:rsidRPr="00AD52FF">
        <w:rPr>
          <w:rFonts w:ascii="Verdana" w:hAnsi="Verdana" w:cs="Arial"/>
          <w:sz w:val="20"/>
        </w:rPr>
        <w:t>Action</w:t>
      </w:r>
      <w:r w:rsidRPr="00AD52FF">
        <w:rPr>
          <w:rFonts w:ascii="Verdana" w:hAnsi="Verdana" w:cs="Arial"/>
          <w:sz w:val="20"/>
        </w:rPr>
        <w:t xml:space="preserve"> design</w:t>
      </w:r>
      <w:r w:rsidRPr="00463B1E">
        <w:rPr>
          <w:rFonts w:ascii="Verdana" w:hAnsi="Verdana" w:cs="Arial"/>
          <w:sz w:val="20"/>
        </w:rPr>
        <w:t xml:space="preserve">) also has to </w:t>
      </w:r>
      <w:r>
        <w:rPr>
          <w:rFonts w:ascii="Verdana" w:hAnsi="Verdana" w:cs="Arial"/>
          <w:sz w:val="20"/>
        </w:rPr>
        <w:t>be determined at this stage</w:t>
      </w:r>
      <w:r w:rsidRPr="00463B1E">
        <w:rPr>
          <w:rFonts w:ascii="Verdana" w:hAnsi="Verdana" w:cs="Arial"/>
          <w:sz w:val="20"/>
        </w:rPr>
        <w:t xml:space="preserve">. </w:t>
      </w:r>
    </w:p>
    <w:p w14:paraId="64CA560B" w14:textId="77777777" w:rsidR="006E5693" w:rsidRPr="00463B1E" w:rsidRDefault="006E5693" w:rsidP="00AC0C05">
      <w:pPr>
        <w:spacing w:before="120" w:after="120"/>
        <w:rPr>
          <w:rFonts w:ascii="Verdana" w:hAnsi="Verdana" w:cs="Arial"/>
          <w:sz w:val="20"/>
        </w:rPr>
      </w:pPr>
      <w:r>
        <w:rPr>
          <w:rFonts w:ascii="Verdana" w:hAnsi="Verdana" w:cs="Arial"/>
          <w:sz w:val="20"/>
        </w:rPr>
        <w:t xml:space="preserve">Depending on the scope and objectives of the </w:t>
      </w:r>
      <w:r w:rsidR="000F2281">
        <w:rPr>
          <w:rFonts w:ascii="Verdana" w:hAnsi="Verdana" w:cs="Arial"/>
          <w:sz w:val="20"/>
        </w:rPr>
        <w:t>Action</w:t>
      </w:r>
      <w:r>
        <w:rPr>
          <w:rFonts w:ascii="Verdana" w:hAnsi="Verdana" w:cs="Arial"/>
          <w:sz w:val="20"/>
        </w:rPr>
        <w:t xml:space="preserve"> envisaged, and the implementation context, </w:t>
      </w:r>
      <w:r w:rsidRPr="00463B1E">
        <w:rPr>
          <w:rFonts w:ascii="Verdana" w:hAnsi="Verdana" w:cs="Arial"/>
          <w:sz w:val="20"/>
        </w:rPr>
        <w:t xml:space="preserve">a specific type of </w:t>
      </w:r>
      <w:r w:rsidRPr="00463B1E">
        <w:rPr>
          <w:rFonts w:ascii="Verdana" w:hAnsi="Verdana" w:cs="Arial"/>
          <w:b/>
          <w:sz w:val="20"/>
        </w:rPr>
        <w:t>implementing modality</w:t>
      </w:r>
      <w:r w:rsidRPr="00463B1E">
        <w:rPr>
          <w:rFonts w:ascii="Verdana" w:hAnsi="Verdana" w:cs="Arial"/>
          <w:sz w:val="20"/>
        </w:rPr>
        <w:t xml:space="preserve"> will </w:t>
      </w:r>
      <w:r>
        <w:rPr>
          <w:rFonts w:ascii="Verdana" w:hAnsi="Verdana" w:cs="Arial"/>
          <w:sz w:val="20"/>
        </w:rPr>
        <w:t xml:space="preserve">then </w:t>
      </w:r>
      <w:r w:rsidRPr="00463B1E">
        <w:rPr>
          <w:rFonts w:ascii="Verdana" w:hAnsi="Verdana" w:cs="Arial"/>
          <w:sz w:val="20"/>
        </w:rPr>
        <w:t xml:space="preserve">be chosen among </w:t>
      </w:r>
      <w:r w:rsidR="00E54C39">
        <w:rPr>
          <w:rFonts w:ascii="Verdana" w:hAnsi="Verdana" w:cs="Arial"/>
          <w:sz w:val="20"/>
        </w:rPr>
        <w:t xml:space="preserve">the three options of </w:t>
      </w:r>
      <w:r w:rsidRPr="00463B1E">
        <w:rPr>
          <w:rFonts w:ascii="Verdana" w:hAnsi="Verdana" w:cs="Arial"/>
          <w:sz w:val="20"/>
        </w:rPr>
        <w:t xml:space="preserve">stand-alone, PSF and TAIEX </w:t>
      </w:r>
      <w:r w:rsidR="000F2281">
        <w:rPr>
          <w:rFonts w:ascii="Verdana" w:hAnsi="Verdana" w:cs="Arial"/>
          <w:sz w:val="20"/>
        </w:rPr>
        <w:t>Actions</w:t>
      </w:r>
      <w:r w:rsidRPr="00463B1E">
        <w:rPr>
          <w:rFonts w:ascii="Verdana" w:hAnsi="Verdana" w:cs="Arial"/>
          <w:sz w:val="20"/>
        </w:rPr>
        <w:t>.</w:t>
      </w:r>
    </w:p>
    <w:tbl>
      <w:tblPr>
        <w:tblStyle w:val="TableGrid"/>
        <w:tblW w:w="0" w:type="auto"/>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171"/>
      </w:tblGrid>
      <w:tr w:rsidR="006E5693" w:rsidRPr="00463B1E" w14:paraId="297C42CF" w14:textId="77777777" w:rsidTr="00E20D5F">
        <w:trPr>
          <w:trHeight w:val="1691"/>
          <w:jc w:val="center"/>
        </w:trPr>
        <w:tc>
          <w:tcPr>
            <w:tcW w:w="10171" w:type="dxa"/>
          </w:tcPr>
          <w:p w14:paraId="4153BE96" w14:textId="77777777" w:rsidR="006E5693" w:rsidRPr="00A46674" w:rsidRDefault="006E5693" w:rsidP="00092CA7">
            <w:pPr>
              <w:spacing w:line="250" w:lineRule="atLeast"/>
              <w:rPr>
                <w:rFonts w:ascii="Verdana" w:hAnsi="Verdana"/>
                <w:sz w:val="18"/>
                <w:szCs w:val="18"/>
                <w:lang w:eastAsia="it-IT"/>
              </w:rPr>
            </w:pPr>
            <w:r w:rsidRPr="00A46674">
              <w:rPr>
                <w:rFonts w:ascii="Verdana" w:hAnsi="Verdana"/>
                <w:b/>
                <w:i/>
                <w:color w:val="4F81BD" w:themeColor="accent1"/>
                <w:sz w:val="18"/>
                <w:szCs w:val="18"/>
                <w:lang w:eastAsia="it-IT"/>
              </w:rPr>
              <w:lastRenderedPageBreak/>
              <w:t xml:space="preserve">Distinguishing between standalone, PSF and TAIEX </w:t>
            </w:r>
            <w:r w:rsidR="000F2281">
              <w:rPr>
                <w:rFonts w:ascii="Verdana" w:hAnsi="Verdana"/>
                <w:b/>
                <w:i/>
                <w:color w:val="4F81BD" w:themeColor="accent1"/>
                <w:sz w:val="18"/>
                <w:szCs w:val="18"/>
                <w:lang w:eastAsia="it-IT"/>
              </w:rPr>
              <w:t>Actions</w:t>
            </w:r>
          </w:p>
          <w:p w14:paraId="44C34B1F" w14:textId="77777777" w:rsidR="006E5693" w:rsidRPr="00A46674" w:rsidRDefault="006E5693" w:rsidP="00092CA7">
            <w:pPr>
              <w:rPr>
                <w:rFonts w:ascii="Verdana" w:hAnsi="Verdana"/>
                <w:sz w:val="18"/>
                <w:szCs w:val="18"/>
              </w:rPr>
            </w:pPr>
            <w:r w:rsidRPr="00A46674">
              <w:rPr>
                <w:rFonts w:ascii="Verdana" w:hAnsi="Verdana"/>
                <w:sz w:val="18"/>
                <w:szCs w:val="18"/>
                <w:lang w:eastAsia="it-IT"/>
              </w:rPr>
              <w:t xml:space="preserve">While all PI implementation modalities are aligned with PI objectives, they </w:t>
            </w:r>
            <w:r w:rsidRPr="00A46674">
              <w:rPr>
                <w:rFonts w:ascii="Verdana" w:hAnsi="Verdana"/>
                <w:sz w:val="18"/>
                <w:szCs w:val="18"/>
              </w:rPr>
              <w:t xml:space="preserve">are intrinsically different by nature and not all </w:t>
            </w:r>
            <w:r w:rsidR="000F2281">
              <w:rPr>
                <w:rFonts w:ascii="Verdana" w:hAnsi="Verdana"/>
                <w:sz w:val="18"/>
                <w:szCs w:val="18"/>
              </w:rPr>
              <w:t>Actions</w:t>
            </w:r>
            <w:r w:rsidRPr="00A46674">
              <w:rPr>
                <w:rFonts w:ascii="Verdana" w:hAnsi="Verdana"/>
                <w:sz w:val="18"/>
                <w:szCs w:val="18"/>
              </w:rPr>
              <w:t xml:space="preserve"> will deliver results at all levels. Standalone </w:t>
            </w:r>
            <w:r w:rsidR="000F2281">
              <w:rPr>
                <w:rFonts w:ascii="Verdana" w:hAnsi="Verdana"/>
                <w:sz w:val="18"/>
                <w:szCs w:val="18"/>
              </w:rPr>
              <w:t>Actions</w:t>
            </w:r>
            <w:r w:rsidRPr="00A46674">
              <w:rPr>
                <w:rFonts w:ascii="Verdana" w:hAnsi="Verdana"/>
                <w:sz w:val="18"/>
                <w:szCs w:val="18"/>
              </w:rPr>
              <w:t xml:space="preserve"> would usually be implemented over several years and have far-reaching, long-term goals. </w:t>
            </w:r>
          </w:p>
          <w:p w14:paraId="1325BACF" w14:textId="77777777" w:rsidR="006E5693" w:rsidRPr="00463B1E" w:rsidRDefault="006E5693" w:rsidP="00092CA7">
            <w:pPr>
              <w:rPr>
                <w:rFonts w:ascii="Verdana" w:hAnsi="Verdana"/>
                <w:sz w:val="16"/>
                <w:szCs w:val="16"/>
                <w:lang w:eastAsia="it-IT"/>
              </w:rPr>
            </w:pPr>
            <w:r w:rsidRPr="00A46674">
              <w:rPr>
                <w:rFonts w:ascii="Verdana" w:hAnsi="Verdana"/>
                <w:sz w:val="18"/>
                <w:szCs w:val="18"/>
              </w:rPr>
              <w:t xml:space="preserve">To address the need for quicker </w:t>
            </w:r>
            <w:r w:rsidR="000F2281">
              <w:rPr>
                <w:rFonts w:ascii="Verdana" w:hAnsi="Verdana"/>
                <w:sz w:val="18"/>
                <w:szCs w:val="18"/>
              </w:rPr>
              <w:t>Action</w:t>
            </w:r>
            <w:r w:rsidRPr="00A46674">
              <w:rPr>
                <w:rFonts w:ascii="Verdana" w:hAnsi="Verdana"/>
                <w:sz w:val="18"/>
                <w:szCs w:val="18"/>
              </w:rPr>
              <w:t xml:space="preserve">, the PSF was set up within the PI, to implement </w:t>
            </w:r>
            <w:r w:rsidR="000F2281">
              <w:rPr>
                <w:rFonts w:ascii="Verdana" w:hAnsi="Verdana"/>
                <w:sz w:val="18"/>
                <w:szCs w:val="18"/>
              </w:rPr>
              <w:t>Actions</w:t>
            </w:r>
            <w:r w:rsidRPr="00A46674">
              <w:rPr>
                <w:rFonts w:ascii="Verdana" w:hAnsi="Verdana"/>
                <w:sz w:val="18"/>
                <w:szCs w:val="18"/>
              </w:rPr>
              <w:t xml:space="preserve"> of a specific nature which are relatively short. The TAIEX </w:t>
            </w:r>
            <w:r w:rsidR="000F2281">
              <w:rPr>
                <w:rFonts w:ascii="Verdana" w:hAnsi="Verdana"/>
                <w:sz w:val="18"/>
                <w:szCs w:val="18"/>
              </w:rPr>
              <w:t>Actions</w:t>
            </w:r>
            <w:r w:rsidRPr="00A46674">
              <w:rPr>
                <w:rFonts w:ascii="Verdana" w:hAnsi="Verdana"/>
                <w:sz w:val="18"/>
                <w:szCs w:val="18"/>
              </w:rPr>
              <w:t>’ lifecycle is also shorter. This should be taken into account in the development of the results chain.</w:t>
            </w:r>
            <w:r w:rsidRPr="00A46674">
              <w:rPr>
                <w:rFonts w:ascii="Times New Roman" w:hAnsi="Times New Roman"/>
                <w:sz w:val="18"/>
                <w:szCs w:val="18"/>
              </w:rPr>
              <w:t xml:space="preserve"> </w:t>
            </w:r>
          </w:p>
        </w:tc>
      </w:tr>
    </w:tbl>
    <w:p w14:paraId="1F1BCE1A" w14:textId="16428E83" w:rsidR="006E5693" w:rsidRPr="00463B1E" w:rsidRDefault="00E54C39" w:rsidP="00AC0C05">
      <w:pPr>
        <w:spacing w:before="120" w:after="120"/>
        <w:rPr>
          <w:rFonts w:ascii="Verdana" w:hAnsi="Verdana" w:cs="Arial"/>
          <w:b/>
          <w:sz w:val="20"/>
        </w:rPr>
      </w:pPr>
      <w:r>
        <w:rPr>
          <w:rFonts w:ascii="Verdana" w:hAnsi="Verdana" w:cs="Arial"/>
          <w:sz w:val="20"/>
        </w:rPr>
        <w:t xml:space="preserve">Once you identify the problem/need, generate the rationale for PI funding and select the implementation modality, you then need to begin creating </w:t>
      </w:r>
      <w:r w:rsidR="002C7C63">
        <w:rPr>
          <w:rFonts w:ascii="Verdana" w:hAnsi="Verdana" w:cs="Arial"/>
          <w:sz w:val="20"/>
        </w:rPr>
        <w:t>a logframe matrix</w:t>
      </w:r>
      <w:r>
        <w:rPr>
          <w:rFonts w:ascii="Verdana" w:hAnsi="Verdana" w:cs="Arial"/>
          <w:sz w:val="20"/>
        </w:rPr>
        <w:t xml:space="preserve">. </w:t>
      </w:r>
      <w:r w:rsidR="006E5693" w:rsidRPr="00463B1E">
        <w:rPr>
          <w:rFonts w:ascii="Verdana" w:hAnsi="Verdana" w:cs="Arial"/>
          <w:sz w:val="20"/>
        </w:rPr>
        <w:t xml:space="preserve">The first step is to </w:t>
      </w:r>
      <w:r w:rsidR="006E5693" w:rsidRPr="00463B1E">
        <w:rPr>
          <w:rFonts w:ascii="Verdana" w:hAnsi="Verdana" w:cs="Arial"/>
          <w:b/>
          <w:sz w:val="20"/>
        </w:rPr>
        <w:t xml:space="preserve">develop a results chain. </w:t>
      </w:r>
    </w:p>
    <w:p w14:paraId="08BE7931" w14:textId="77777777" w:rsidR="006E5693" w:rsidRPr="00463B1E" w:rsidRDefault="006E5693" w:rsidP="006E5693">
      <w:pPr>
        <w:rPr>
          <w:rFonts w:ascii="Verdana" w:hAnsi="Verdana" w:cs="Arial"/>
          <w:sz w:val="20"/>
        </w:rPr>
      </w:pPr>
    </w:p>
    <w:p w14:paraId="0E3BF3B1" w14:textId="77777777" w:rsidR="006E5693" w:rsidRPr="00092CA7" w:rsidRDefault="006E5693" w:rsidP="00035C4C">
      <w:pPr>
        <w:pStyle w:val="FPIHeading3"/>
        <w:numPr>
          <w:ilvl w:val="2"/>
          <w:numId w:val="44"/>
        </w:numPr>
        <w:ind w:left="720" w:hanging="720"/>
      </w:pPr>
      <w:bookmarkStart w:id="28" w:name="_Toc493516824"/>
      <w:bookmarkStart w:id="29" w:name="_Toc493516924"/>
      <w:bookmarkStart w:id="30" w:name="_Toc19971830"/>
      <w:r w:rsidRPr="00092CA7">
        <w:t>Developing a results chain</w:t>
      </w:r>
      <w:bookmarkEnd w:id="28"/>
      <w:bookmarkEnd w:id="29"/>
      <w:bookmarkEnd w:id="30"/>
    </w:p>
    <w:p w14:paraId="2D008B31" w14:textId="5B4F6E09" w:rsidR="001A6863" w:rsidRDefault="001A6863" w:rsidP="00ED0C4A">
      <w:pPr>
        <w:spacing w:before="100" w:beforeAutospacing="1" w:afterLines="120" w:after="288"/>
        <w:rPr>
          <w:rFonts w:ascii="Verdana" w:hAnsi="Verdana"/>
          <w:iCs/>
          <w:sz w:val="20"/>
          <w:lang w:val="en-US"/>
        </w:rPr>
      </w:pPr>
      <w:r>
        <w:rPr>
          <w:rFonts w:ascii="Verdana" w:hAnsi="Verdana"/>
          <w:iCs/>
          <w:sz w:val="20"/>
          <w:lang w:val="en-US"/>
        </w:rPr>
        <w:t xml:space="preserve">The first component of the </w:t>
      </w:r>
      <w:r w:rsidR="00F860F4">
        <w:rPr>
          <w:rFonts w:ascii="Verdana" w:hAnsi="Verdana"/>
          <w:iCs/>
          <w:sz w:val="20"/>
          <w:lang w:val="en-US"/>
        </w:rPr>
        <w:t>logframe</w:t>
      </w:r>
      <w:r>
        <w:rPr>
          <w:rFonts w:ascii="Verdana" w:hAnsi="Verdana"/>
          <w:iCs/>
          <w:sz w:val="20"/>
          <w:lang w:val="en-US"/>
        </w:rPr>
        <w:t xml:space="preserve"> matrix is the </w:t>
      </w:r>
      <w:r w:rsidRPr="001A6863">
        <w:rPr>
          <w:rFonts w:ascii="Verdana" w:hAnsi="Verdana"/>
          <w:b/>
          <w:iCs/>
          <w:sz w:val="20"/>
          <w:lang w:val="en-US"/>
        </w:rPr>
        <w:t>results chain</w:t>
      </w:r>
      <w:r>
        <w:rPr>
          <w:rFonts w:ascii="Verdana" w:hAnsi="Verdana"/>
          <w:iCs/>
          <w:sz w:val="20"/>
          <w:lang w:val="en-US"/>
        </w:rPr>
        <w:t xml:space="preserve"> of the </w:t>
      </w:r>
      <w:r w:rsidR="000F2281">
        <w:rPr>
          <w:rFonts w:ascii="Verdana" w:hAnsi="Verdana"/>
          <w:iCs/>
          <w:sz w:val="20"/>
          <w:lang w:val="en-US"/>
        </w:rPr>
        <w:t>Action</w:t>
      </w:r>
      <w:r>
        <w:rPr>
          <w:rFonts w:ascii="Verdana" w:hAnsi="Verdana"/>
          <w:iCs/>
          <w:sz w:val="20"/>
          <w:lang w:val="en-US"/>
        </w:rPr>
        <w:t xml:space="preserve"> considered. </w:t>
      </w:r>
    </w:p>
    <w:tbl>
      <w:tblPr>
        <w:tblW w:w="5000" w:type="pct"/>
        <w:tblInd w:w="5" w:type="dxa"/>
        <w:tblLayout w:type="fixed"/>
        <w:tblLook w:val="04A0" w:firstRow="1" w:lastRow="0" w:firstColumn="1" w:lastColumn="0" w:noHBand="0" w:noVBand="1"/>
      </w:tblPr>
      <w:tblGrid>
        <w:gridCol w:w="1420"/>
        <w:gridCol w:w="1008"/>
        <w:gridCol w:w="1958"/>
        <w:gridCol w:w="1558"/>
        <w:gridCol w:w="1558"/>
        <w:gridCol w:w="1277"/>
        <w:gridCol w:w="1406"/>
      </w:tblGrid>
      <w:tr w:rsidR="00AF1C53" w:rsidRPr="00DC27BD" w14:paraId="36BB0B0B" w14:textId="77777777" w:rsidTr="009F03C2">
        <w:trPr>
          <w:trHeight w:val="217"/>
        </w:trPr>
        <w:tc>
          <w:tcPr>
            <w:tcW w:w="119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8E8B1FE" w14:textId="5F4161D6" w:rsidR="00AF1C53" w:rsidRPr="00AF1C53" w:rsidRDefault="00492893" w:rsidP="009F03C2">
            <w:pPr>
              <w:spacing w:before="60" w:after="60"/>
              <w:jc w:val="center"/>
              <w:rPr>
                <w:rFonts w:ascii="Arial" w:hAnsi="Arial" w:cs="Arial"/>
                <w:b/>
                <w:bCs/>
                <w:color w:val="000000"/>
                <w:sz w:val="16"/>
                <w:szCs w:val="16"/>
                <w:u w:color="000000"/>
                <w:lang w:eastAsia="en-US"/>
              </w:rPr>
            </w:pPr>
            <w:r>
              <w:rPr>
                <w:rFonts w:ascii="Arial" w:hAnsi="Arial" w:cs="Arial"/>
                <w:b/>
                <w:bCs/>
                <w:noProof/>
                <w:color w:val="000000"/>
                <w:sz w:val="16"/>
                <w:szCs w:val="16"/>
                <w:u w:color="000000"/>
                <w:lang w:eastAsia="en-GB"/>
              </w:rPr>
              <mc:AlternateContent>
                <mc:Choice Requires="wps">
                  <w:drawing>
                    <wp:anchor distT="0" distB="0" distL="114300" distR="114300" simplePos="0" relativeHeight="251686400" behindDoc="0" locked="0" layoutInCell="1" allowOverlap="1" wp14:anchorId="5E521098" wp14:editId="2F01485A">
                      <wp:simplePos x="0" y="0"/>
                      <wp:positionH relativeFrom="column">
                        <wp:posOffset>-224155</wp:posOffset>
                      </wp:positionH>
                      <wp:positionV relativeFrom="paragraph">
                        <wp:posOffset>-118745</wp:posOffset>
                      </wp:positionV>
                      <wp:extent cx="1887220" cy="2883535"/>
                      <wp:effectExtent l="19050" t="19050" r="17780" b="12065"/>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28835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328AA" id="Oval 87" o:spid="_x0000_s1026" style="position:absolute;margin-left:-17.65pt;margin-top:-9.35pt;width:148.6pt;height:22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" filled="f" strokecolor="red" strokeweight="3pt">
                      <v:path arrowok="t"/>
                    </v:oval>
                  </w:pict>
                </mc:Fallback>
              </mc:AlternateContent>
            </w:r>
            <w:r w:rsidR="00AF1C53" w:rsidRPr="00AF1C53">
              <w:rPr>
                <w:rFonts w:ascii="Arial" w:hAnsi="Arial" w:cs="Arial"/>
                <w:b/>
                <w:bCs/>
                <w:color w:val="000000"/>
                <w:sz w:val="16"/>
                <w:szCs w:val="16"/>
                <w:u w:color="000000"/>
                <w:lang w:eastAsia="en-US"/>
              </w:rPr>
              <w:t>Results Chain</w:t>
            </w:r>
          </w:p>
        </w:tc>
        <w:tc>
          <w:tcPr>
            <w:tcW w:w="961" w:type="pct"/>
            <w:tcBorders>
              <w:top w:val="single" w:sz="8" w:space="0" w:color="auto"/>
              <w:left w:val="single" w:sz="4" w:space="0" w:color="auto"/>
              <w:bottom w:val="single" w:sz="8" w:space="0" w:color="auto"/>
              <w:right w:val="single" w:sz="8" w:space="0" w:color="auto"/>
            </w:tcBorders>
            <w:shd w:val="clear" w:color="auto" w:fill="DCE6F1"/>
            <w:noWrap/>
            <w:vAlign w:val="center"/>
            <w:hideMark/>
          </w:tcPr>
          <w:p w14:paraId="620112EC"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Indicators</w:t>
            </w:r>
          </w:p>
        </w:tc>
        <w:tc>
          <w:tcPr>
            <w:tcW w:w="765" w:type="pct"/>
            <w:tcBorders>
              <w:top w:val="single" w:sz="8" w:space="0" w:color="auto"/>
              <w:left w:val="nil"/>
              <w:bottom w:val="single" w:sz="8" w:space="0" w:color="auto"/>
              <w:right w:val="single" w:sz="8" w:space="0" w:color="auto"/>
            </w:tcBorders>
            <w:shd w:val="clear" w:color="auto" w:fill="DCE6F1"/>
            <w:noWrap/>
            <w:vAlign w:val="center"/>
            <w:hideMark/>
          </w:tcPr>
          <w:p w14:paraId="5E3FC3AB" w14:textId="77777777" w:rsidR="00AF1C53" w:rsidRPr="00AF1C53" w:rsidRDefault="00AF1C53" w:rsidP="009F03C2">
            <w:pPr>
              <w:spacing w:before="60" w:after="60"/>
              <w:ind w:left="19" w:firstLine="161"/>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Baselines (including reference year)</w:t>
            </w:r>
          </w:p>
        </w:tc>
        <w:tc>
          <w:tcPr>
            <w:tcW w:w="765" w:type="pct"/>
            <w:tcBorders>
              <w:top w:val="single" w:sz="8" w:space="0" w:color="auto"/>
              <w:left w:val="nil"/>
              <w:bottom w:val="single" w:sz="8" w:space="0" w:color="auto"/>
              <w:right w:val="single" w:sz="8" w:space="0" w:color="auto"/>
            </w:tcBorders>
            <w:shd w:val="clear" w:color="auto" w:fill="DCE6F1"/>
            <w:noWrap/>
            <w:vAlign w:val="center"/>
            <w:hideMark/>
          </w:tcPr>
          <w:p w14:paraId="4F427274"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Targets (including reference year)</w:t>
            </w:r>
          </w:p>
        </w:tc>
        <w:tc>
          <w:tcPr>
            <w:tcW w:w="627" w:type="pct"/>
            <w:tcBorders>
              <w:top w:val="single" w:sz="8" w:space="0" w:color="auto"/>
              <w:left w:val="nil"/>
              <w:bottom w:val="single" w:sz="8" w:space="0" w:color="auto"/>
              <w:right w:val="single" w:sz="8" w:space="0" w:color="auto"/>
            </w:tcBorders>
            <w:shd w:val="clear" w:color="auto" w:fill="DCE6F1"/>
            <w:vAlign w:val="center"/>
            <w:hideMark/>
          </w:tcPr>
          <w:p w14:paraId="432DA53B"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DC27BD">
              <w:rPr>
                <w:rFonts w:ascii="Arial" w:hAnsi="Arial" w:cs="Arial"/>
                <w:b/>
                <w:bCs/>
                <w:color w:val="000000"/>
                <w:sz w:val="16"/>
                <w:szCs w:val="16"/>
                <w:u w:color="000000"/>
                <w:lang w:eastAsia="en-US"/>
              </w:rPr>
              <w:t>Source of</w:t>
            </w:r>
            <w:r w:rsidRPr="00AF1C53">
              <w:rPr>
                <w:rFonts w:ascii="Arial" w:hAnsi="Arial" w:cs="Arial"/>
                <w:b/>
                <w:bCs/>
                <w:color w:val="000000"/>
                <w:sz w:val="16"/>
                <w:szCs w:val="16"/>
                <w:u w:color="000000"/>
                <w:lang w:eastAsia="en-US"/>
              </w:rPr>
              <w:t xml:space="preserve"> verification</w:t>
            </w:r>
          </w:p>
        </w:tc>
        <w:tc>
          <w:tcPr>
            <w:tcW w:w="690" w:type="pct"/>
            <w:tcBorders>
              <w:top w:val="single" w:sz="8" w:space="0" w:color="auto"/>
              <w:left w:val="nil"/>
              <w:bottom w:val="single" w:sz="8" w:space="0" w:color="auto"/>
              <w:right w:val="single" w:sz="8" w:space="0" w:color="auto"/>
            </w:tcBorders>
            <w:shd w:val="clear" w:color="auto" w:fill="DCE6F1"/>
            <w:noWrap/>
            <w:vAlign w:val="center"/>
            <w:hideMark/>
          </w:tcPr>
          <w:p w14:paraId="4928A126"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Assumptions</w:t>
            </w:r>
          </w:p>
        </w:tc>
      </w:tr>
      <w:tr w:rsidR="00AF1C53" w:rsidRPr="00DC27BD" w14:paraId="30F025BA" w14:textId="77777777" w:rsidTr="009F03C2">
        <w:trPr>
          <w:trHeight w:val="180"/>
        </w:trPr>
        <w:tc>
          <w:tcPr>
            <w:tcW w:w="697" w:type="pct"/>
            <w:tcBorders>
              <w:top w:val="nil"/>
              <w:left w:val="single" w:sz="8" w:space="0" w:color="auto"/>
              <w:bottom w:val="single" w:sz="8" w:space="0" w:color="auto"/>
              <w:right w:val="single" w:sz="8" w:space="0" w:color="auto"/>
            </w:tcBorders>
            <w:shd w:val="clear" w:color="auto" w:fill="DCE6F1"/>
            <w:vAlign w:val="center"/>
            <w:hideMark/>
          </w:tcPr>
          <w:p w14:paraId="40A36F7A"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Overall Objective - Impact</w:t>
            </w:r>
          </w:p>
        </w:tc>
        <w:tc>
          <w:tcPr>
            <w:tcW w:w="495" w:type="pct"/>
            <w:tcBorders>
              <w:top w:val="nil"/>
              <w:left w:val="nil"/>
              <w:bottom w:val="single" w:sz="8" w:space="0" w:color="auto"/>
              <w:right w:val="single" w:sz="8" w:space="0" w:color="auto"/>
            </w:tcBorders>
            <w:shd w:val="clear" w:color="auto" w:fill="FDE9D9"/>
          </w:tcPr>
          <w:p w14:paraId="58F863ED" w14:textId="77777777" w:rsidR="00AF1C53" w:rsidRPr="00AF1C53" w:rsidRDefault="00AF1C53" w:rsidP="009F03C2">
            <w:pPr>
              <w:spacing w:before="60" w:after="60"/>
              <w:jc w:val="left"/>
              <w:rPr>
                <w:rFonts w:ascii="Arial" w:hAnsi="Arial" w:cs="Arial"/>
                <w:i/>
                <w:iCs/>
                <w:color w:val="000000"/>
                <w:sz w:val="16"/>
                <w:szCs w:val="16"/>
                <w:highlight w:val="yellow"/>
                <w:u w:color="000000"/>
                <w:lang w:eastAsia="en-US"/>
              </w:rPr>
            </w:pPr>
          </w:p>
        </w:tc>
        <w:tc>
          <w:tcPr>
            <w:tcW w:w="961" w:type="pct"/>
            <w:tcBorders>
              <w:top w:val="nil"/>
              <w:left w:val="nil"/>
              <w:bottom w:val="single" w:sz="8" w:space="0" w:color="auto"/>
              <w:right w:val="single" w:sz="8" w:space="0" w:color="auto"/>
            </w:tcBorders>
            <w:shd w:val="clear" w:color="auto" w:fill="FDE9D9"/>
          </w:tcPr>
          <w:p w14:paraId="4C1E5550" w14:textId="77777777" w:rsidR="00AF1C53" w:rsidRPr="00AF1C53" w:rsidRDefault="00AF1C53" w:rsidP="009F03C2">
            <w:pPr>
              <w:widowControl w:val="0"/>
              <w:autoSpaceDE w:val="0"/>
              <w:autoSpaceDN w:val="0"/>
              <w:adjustRightInd w:val="0"/>
              <w:spacing w:before="60" w:after="60"/>
              <w:jc w:val="left"/>
              <w:rPr>
                <w:rFonts w:ascii="Arial" w:hAnsi="Arial" w:cs="Arial"/>
                <w:color w:val="000000"/>
                <w:sz w:val="16"/>
                <w:szCs w:val="16"/>
                <w:u w:color="000000"/>
                <w:lang w:val="en-US" w:eastAsia="en-US"/>
              </w:rPr>
            </w:pPr>
          </w:p>
        </w:tc>
        <w:tc>
          <w:tcPr>
            <w:tcW w:w="765" w:type="pct"/>
            <w:tcBorders>
              <w:top w:val="nil"/>
              <w:left w:val="nil"/>
              <w:bottom w:val="single" w:sz="8" w:space="0" w:color="auto"/>
              <w:right w:val="single" w:sz="8" w:space="0" w:color="auto"/>
            </w:tcBorders>
            <w:shd w:val="clear" w:color="auto" w:fill="FDE9D9"/>
          </w:tcPr>
          <w:p w14:paraId="42BBAC36"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nil"/>
              <w:left w:val="nil"/>
              <w:bottom w:val="single" w:sz="8" w:space="0" w:color="auto"/>
              <w:right w:val="single" w:sz="8" w:space="0" w:color="auto"/>
            </w:tcBorders>
            <w:shd w:val="clear" w:color="auto" w:fill="FDE9D9"/>
          </w:tcPr>
          <w:p w14:paraId="34CA7EC4"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nil"/>
              <w:left w:val="nil"/>
              <w:bottom w:val="single" w:sz="8" w:space="0" w:color="auto"/>
              <w:right w:val="single" w:sz="8" w:space="0" w:color="auto"/>
            </w:tcBorders>
            <w:shd w:val="clear" w:color="auto" w:fill="FDE9D9"/>
          </w:tcPr>
          <w:p w14:paraId="576DF54D" w14:textId="77777777" w:rsidR="00AF1C53" w:rsidRPr="00AF1C53" w:rsidRDefault="00AF1C53" w:rsidP="009F03C2">
            <w:pPr>
              <w:jc w:val="left"/>
              <w:rPr>
                <w:rFonts w:ascii="Arial" w:hAnsi="Arial" w:cs="Arial"/>
                <w:iCs/>
                <w:color w:val="000000"/>
                <w:sz w:val="16"/>
                <w:szCs w:val="16"/>
                <w:highlight w:val="yellow"/>
                <w:u w:color="000000"/>
                <w:lang w:eastAsia="en-US"/>
              </w:rPr>
            </w:pPr>
          </w:p>
        </w:tc>
        <w:tc>
          <w:tcPr>
            <w:tcW w:w="690" w:type="pct"/>
            <w:tcBorders>
              <w:top w:val="nil"/>
              <w:left w:val="nil"/>
              <w:bottom w:val="single" w:sz="8" w:space="0" w:color="auto"/>
              <w:right w:val="single" w:sz="8" w:space="0" w:color="auto"/>
            </w:tcBorders>
            <w:shd w:val="clear" w:color="auto" w:fill="F2F2F2"/>
            <w:hideMark/>
          </w:tcPr>
          <w:p w14:paraId="30686B7B" w14:textId="77777777" w:rsidR="00AF1C53" w:rsidRPr="00AF1C53" w:rsidRDefault="00AF1C53" w:rsidP="009F03C2">
            <w:pPr>
              <w:spacing w:before="60" w:after="60"/>
              <w:jc w:val="left"/>
              <w:rPr>
                <w:rFonts w:ascii="Arial" w:hAnsi="Arial" w:cs="Arial"/>
                <w:color w:val="000000"/>
                <w:sz w:val="16"/>
                <w:szCs w:val="16"/>
                <w:u w:color="000000"/>
                <w:lang w:eastAsia="en-US"/>
              </w:rPr>
            </w:pPr>
            <w:r w:rsidRPr="00AF1C53">
              <w:rPr>
                <w:rFonts w:ascii="Arial" w:hAnsi="Arial" w:cs="Arial"/>
                <w:color w:val="000000"/>
                <w:sz w:val="16"/>
                <w:szCs w:val="16"/>
                <w:u w:color="000000"/>
                <w:lang w:eastAsia="en-US"/>
              </w:rPr>
              <w:t>Not to be filled-in</w:t>
            </w:r>
          </w:p>
        </w:tc>
      </w:tr>
      <w:tr w:rsidR="00AF1C53" w:rsidRPr="00DC27BD" w14:paraId="089974C2" w14:textId="77777777" w:rsidTr="009F03C2">
        <w:trPr>
          <w:trHeight w:val="1114"/>
        </w:trPr>
        <w:tc>
          <w:tcPr>
            <w:tcW w:w="697" w:type="pct"/>
            <w:tcBorders>
              <w:top w:val="nil"/>
              <w:left w:val="single" w:sz="8" w:space="0" w:color="auto"/>
              <w:bottom w:val="single" w:sz="8" w:space="0" w:color="auto"/>
              <w:right w:val="single" w:sz="8" w:space="0" w:color="auto"/>
            </w:tcBorders>
            <w:shd w:val="clear" w:color="auto" w:fill="DCE6F1"/>
            <w:vAlign w:val="center"/>
            <w:hideMark/>
          </w:tcPr>
          <w:p w14:paraId="07E41476"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Specific Objective(s) - Outcomes</w:t>
            </w:r>
          </w:p>
        </w:tc>
        <w:tc>
          <w:tcPr>
            <w:tcW w:w="495" w:type="pct"/>
            <w:tcBorders>
              <w:top w:val="nil"/>
              <w:left w:val="nil"/>
              <w:bottom w:val="nil"/>
              <w:right w:val="single" w:sz="8" w:space="0" w:color="auto"/>
            </w:tcBorders>
            <w:shd w:val="clear" w:color="auto" w:fill="FDE9D9"/>
          </w:tcPr>
          <w:p w14:paraId="53F195B5" w14:textId="77777777" w:rsidR="00AF1C53" w:rsidRPr="00AF1C53" w:rsidRDefault="00AF1C53" w:rsidP="009F03C2">
            <w:pPr>
              <w:spacing w:before="60" w:after="60"/>
              <w:rPr>
                <w:rFonts w:ascii="Arial" w:hAnsi="Arial" w:cs="Arial"/>
                <w:i/>
                <w:iCs/>
                <w:color w:val="000000"/>
                <w:sz w:val="16"/>
                <w:szCs w:val="16"/>
                <w:highlight w:val="yellow"/>
                <w:u w:color="000000"/>
                <w:lang w:eastAsia="en-US"/>
              </w:rPr>
            </w:pPr>
          </w:p>
        </w:tc>
        <w:tc>
          <w:tcPr>
            <w:tcW w:w="961" w:type="pct"/>
            <w:tcBorders>
              <w:top w:val="nil"/>
              <w:left w:val="nil"/>
              <w:bottom w:val="nil"/>
              <w:right w:val="single" w:sz="8" w:space="0" w:color="auto"/>
            </w:tcBorders>
            <w:shd w:val="clear" w:color="auto" w:fill="FDE9D9"/>
          </w:tcPr>
          <w:p w14:paraId="76092C59"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nil"/>
              <w:left w:val="nil"/>
              <w:bottom w:val="nil"/>
              <w:right w:val="single" w:sz="8" w:space="0" w:color="auto"/>
            </w:tcBorders>
            <w:shd w:val="clear" w:color="auto" w:fill="FDE9D9"/>
          </w:tcPr>
          <w:p w14:paraId="58F74C3D" w14:textId="77777777" w:rsidR="00AF1C53" w:rsidRPr="00AF1C53" w:rsidRDefault="00AF1C53" w:rsidP="009F03C2">
            <w:pPr>
              <w:tabs>
                <w:tab w:val="left" w:pos="320"/>
              </w:tabs>
              <w:ind w:left="320"/>
              <w:contextualSpacing/>
              <w:jc w:val="left"/>
              <w:rPr>
                <w:rFonts w:ascii="Arial" w:hAnsi="Arial" w:cs="Arial"/>
                <w:color w:val="000000"/>
                <w:sz w:val="16"/>
                <w:szCs w:val="16"/>
                <w:highlight w:val="yellow"/>
                <w:u w:color="000000"/>
                <w:lang w:eastAsia="en-US"/>
              </w:rPr>
            </w:pPr>
          </w:p>
        </w:tc>
        <w:tc>
          <w:tcPr>
            <w:tcW w:w="765" w:type="pct"/>
            <w:tcBorders>
              <w:top w:val="nil"/>
              <w:left w:val="nil"/>
              <w:bottom w:val="nil"/>
              <w:right w:val="single" w:sz="8" w:space="0" w:color="auto"/>
            </w:tcBorders>
            <w:shd w:val="clear" w:color="auto" w:fill="FDE9D9"/>
          </w:tcPr>
          <w:p w14:paraId="2234AE62"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nil"/>
              <w:left w:val="nil"/>
              <w:bottom w:val="nil"/>
              <w:right w:val="single" w:sz="8" w:space="0" w:color="auto"/>
            </w:tcBorders>
            <w:shd w:val="clear" w:color="auto" w:fill="FDE9D9"/>
          </w:tcPr>
          <w:p w14:paraId="5A12A07E"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90" w:type="pct"/>
            <w:tcBorders>
              <w:top w:val="nil"/>
              <w:left w:val="nil"/>
              <w:bottom w:val="nil"/>
              <w:right w:val="single" w:sz="8" w:space="0" w:color="auto"/>
            </w:tcBorders>
            <w:shd w:val="clear" w:color="auto" w:fill="FDE9D9"/>
          </w:tcPr>
          <w:p w14:paraId="17A3F923"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r>
      <w:tr w:rsidR="00AF1C53" w:rsidRPr="00DC27BD" w14:paraId="412FC1EE" w14:textId="77777777" w:rsidTr="009F03C2">
        <w:trPr>
          <w:trHeight w:val="653"/>
        </w:trPr>
        <w:tc>
          <w:tcPr>
            <w:tcW w:w="697" w:type="pct"/>
            <w:tcBorders>
              <w:top w:val="nil"/>
              <w:left w:val="single" w:sz="8" w:space="0" w:color="auto"/>
              <w:bottom w:val="single" w:sz="4" w:space="0" w:color="auto"/>
              <w:right w:val="single" w:sz="8" w:space="0" w:color="auto"/>
            </w:tcBorders>
            <w:shd w:val="clear" w:color="auto" w:fill="DCE6F1"/>
            <w:vAlign w:val="center"/>
            <w:hideMark/>
          </w:tcPr>
          <w:p w14:paraId="0220DD12"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Outputs</w:t>
            </w:r>
          </w:p>
        </w:tc>
        <w:tc>
          <w:tcPr>
            <w:tcW w:w="495" w:type="pct"/>
            <w:tcBorders>
              <w:top w:val="single" w:sz="8" w:space="0" w:color="auto"/>
              <w:left w:val="nil"/>
              <w:bottom w:val="single" w:sz="4" w:space="0" w:color="auto"/>
              <w:right w:val="single" w:sz="8" w:space="0" w:color="auto"/>
            </w:tcBorders>
            <w:shd w:val="clear" w:color="auto" w:fill="FDE9D9"/>
          </w:tcPr>
          <w:p w14:paraId="41CD9D8F" w14:textId="77777777" w:rsidR="00AF1C53" w:rsidRPr="00AF1C53" w:rsidRDefault="00AF1C53" w:rsidP="009F03C2">
            <w:pPr>
              <w:spacing w:before="60" w:after="60"/>
              <w:jc w:val="left"/>
              <w:rPr>
                <w:rFonts w:ascii="Arial" w:hAnsi="Arial" w:cs="Arial"/>
                <w:i/>
                <w:iCs/>
                <w:color w:val="000000"/>
                <w:sz w:val="16"/>
                <w:szCs w:val="16"/>
                <w:highlight w:val="yellow"/>
                <w:u w:color="000000"/>
                <w:lang w:eastAsia="en-US"/>
              </w:rPr>
            </w:pPr>
          </w:p>
        </w:tc>
        <w:tc>
          <w:tcPr>
            <w:tcW w:w="961" w:type="pct"/>
            <w:tcBorders>
              <w:top w:val="single" w:sz="8" w:space="0" w:color="auto"/>
              <w:left w:val="nil"/>
              <w:bottom w:val="single" w:sz="4" w:space="0" w:color="auto"/>
              <w:right w:val="single" w:sz="8" w:space="0" w:color="auto"/>
            </w:tcBorders>
            <w:shd w:val="clear" w:color="auto" w:fill="FDE9D9"/>
          </w:tcPr>
          <w:p w14:paraId="08223C44"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8" w:space="0" w:color="auto"/>
              <w:left w:val="nil"/>
              <w:bottom w:val="single" w:sz="4" w:space="0" w:color="auto"/>
              <w:right w:val="single" w:sz="8" w:space="0" w:color="auto"/>
            </w:tcBorders>
            <w:shd w:val="clear" w:color="auto" w:fill="FDE9D9"/>
          </w:tcPr>
          <w:p w14:paraId="246EA17F"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8" w:space="0" w:color="auto"/>
              <w:left w:val="nil"/>
              <w:bottom w:val="single" w:sz="4" w:space="0" w:color="auto"/>
              <w:right w:val="single" w:sz="8" w:space="0" w:color="auto"/>
            </w:tcBorders>
            <w:shd w:val="clear" w:color="auto" w:fill="FDE9D9"/>
          </w:tcPr>
          <w:p w14:paraId="43363FBB"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single" w:sz="8" w:space="0" w:color="auto"/>
              <w:left w:val="nil"/>
              <w:bottom w:val="single" w:sz="4" w:space="0" w:color="auto"/>
              <w:right w:val="single" w:sz="8" w:space="0" w:color="auto"/>
            </w:tcBorders>
            <w:shd w:val="clear" w:color="auto" w:fill="FDE9D9"/>
          </w:tcPr>
          <w:p w14:paraId="1337C46D"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90" w:type="pct"/>
            <w:tcBorders>
              <w:top w:val="single" w:sz="8" w:space="0" w:color="auto"/>
              <w:left w:val="nil"/>
              <w:bottom w:val="single" w:sz="4" w:space="0" w:color="auto"/>
              <w:right w:val="single" w:sz="8" w:space="0" w:color="auto"/>
            </w:tcBorders>
            <w:shd w:val="clear" w:color="auto" w:fill="FDE9D9"/>
          </w:tcPr>
          <w:p w14:paraId="5D7734C1"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r>
      <w:tr w:rsidR="00AF1C53" w:rsidRPr="00DC27BD" w14:paraId="3DAA1663" w14:textId="77777777" w:rsidTr="009F03C2">
        <w:trPr>
          <w:trHeight w:val="1037"/>
        </w:trPr>
        <w:tc>
          <w:tcPr>
            <w:tcW w:w="697" w:type="pct"/>
            <w:tcBorders>
              <w:top w:val="single" w:sz="4" w:space="0" w:color="auto"/>
              <w:left w:val="single" w:sz="4" w:space="0" w:color="auto"/>
              <w:bottom w:val="single" w:sz="4" w:space="0" w:color="auto"/>
              <w:right w:val="single" w:sz="4" w:space="0" w:color="auto"/>
            </w:tcBorders>
            <w:shd w:val="clear" w:color="auto" w:fill="DCE6F1"/>
            <w:vAlign w:val="center"/>
            <w:hideMark/>
          </w:tcPr>
          <w:p w14:paraId="602F9DED"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Activities</w:t>
            </w:r>
          </w:p>
        </w:tc>
        <w:tc>
          <w:tcPr>
            <w:tcW w:w="495" w:type="pct"/>
            <w:tcBorders>
              <w:top w:val="single" w:sz="4" w:space="0" w:color="auto"/>
              <w:left w:val="single" w:sz="4" w:space="0" w:color="auto"/>
              <w:bottom w:val="single" w:sz="4" w:space="0" w:color="auto"/>
              <w:right w:val="single" w:sz="4" w:space="0" w:color="auto"/>
            </w:tcBorders>
            <w:shd w:val="clear" w:color="auto" w:fill="FDE9D9"/>
          </w:tcPr>
          <w:p w14:paraId="1DCA7E77" w14:textId="77777777" w:rsidR="00AF1C53" w:rsidRPr="00AF1C53" w:rsidRDefault="00AF1C53" w:rsidP="009F03C2">
            <w:pPr>
              <w:spacing w:before="60" w:after="60"/>
              <w:jc w:val="left"/>
              <w:rPr>
                <w:rFonts w:ascii="Arial" w:hAnsi="Arial" w:cs="Arial"/>
                <w:i/>
                <w:iCs/>
                <w:color w:val="000000"/>
                <w:sz w:val="16"/>
                <w:szCs w:val="16"/>
                <w:highlight w:val="yellow"/>
                <w:u w:color="000000"/>
                <w:lang w:eastAsia="en-US"/>
              </w:rPr>
            </w:pPr>
          </w:p>
        </w:tc>
        <w:tc>
          <w:tcPr>
            <w:tcW w:w="961" w:type="pct"/>
            <w:tcBorders>
              <w:top w:val="single" w:sz="4" w:space="0" w:color="auto"/>
              <w:left w:val="single" w:sz="4" w:space="0" w:color="auto"/>
              <w:bottom w:val="single" w:sz="4" w:space="0" w:color="auto"/>
              <w:right w:val="single" w:sz="4" w:space="0" w:color="auto"/>
            </w:tcBorders>
            <w:shd w:val="clear" w:color="auto" w:fill="FDE9D9"/>
          </w:tcPr>
          <w:p w14:paraId="7C626E3F"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4" w:space="0" w:color="auto"/>
              <w:left w:val="single" w:sz="4" w:space="0" w:color="auto"/>
              <w:bottom w:val="single" w:sz="4" w:space="0" w:color="auto"/>
              <w:right w:val="single" w:sz="4" w:space="0" w:color="auto"/>
            </w:tcBorders>
            <w:shd w:val="clear" w:color="auto" w:fill="FDE9D9"/>
          </w:tcPr>
          <w:p w14:paraId="672C70FA"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4" w:space="0" w:color="auto"/>
              <w:left w:val="single" w:sz="4" w:space="0" w:color="auto"/>
              <w:bottom w:val="single" w:sz="4" w:space="0" w:color="auto"/>
              <w:right w:val="single" w:sz="4" w:space="0" w:color="auto"/>
            </w:tcBorders>
            <w:shd w:val="clear" w:color="auto" w:fill="FDE9D9"/>
          </w:tcPr>
          <w:p w14:paraId="2EF71E08"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single" w:sz="4" w:space="0" w:color="auto"/>
              <w:left w:val="single" w:sz="4" w:space="0" w:color="auto"/>
              <w:bottom w:val="single" w:sz="4" w:space="0" w:color="auto"/>
              <w:right w:val="single" w:sz="4" w:space="0" w:color="auto"/>
            </w:tcBorders>
            <w:shd w:val="clear" w:color="auto" w:fill="FDE9D9"/>
          </w:tcPr>
          <w:p w14:paraId="5947F25F"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90" w:type="pct"/>
            <w:tcBorders>
              <w:top w:val="single" w:sz="4" w:space="0" w:color="auto"/>
              <w:left w:val="single" w:sz="4" w:space="0" w:color="auto"/>
              <w:bottom w:val="single" w:sz="4" w:space="0" w:color="auto"/>
              <w:right w:val="single" w:sz="4" w:space="0" w:color="auto"/>
            </w:tcBorders>
            <w:shd w:val="clear" w:color="auto" w:fill="FDE9D9"/>
          </w:tcPr>
          <w:p w14:paraId="3829FBB5"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r>
    </w:tbl>
    <w:p w14:paraId="4129A051" w14:textId="77777777" w:rsidR="006E5693" w:rsidRDefault="006E5693" w:rsidP="00ED0C4A">
      <w:pPr>
        <w:spacing w:before="100" w:beforeAutospacing="1" w:afterLines="120" w:after="288"/>
        <w:rPr>
          <w:rFonts w:ascii="Verdana" w:hAnsi="Verdana"/>
          <w:iCs/>
          <w:sz w:val="20"/>
          <w:lang w:val="en-US"/>
        </w:rPr>
      </w:pPr>
      <w:r w:rsidRPr="00463B1E">
        <w:rPr>
          <w:rFonts w:ascii="Verdana" w:hAnsi="Verdana"/>
          <w:iCs/>
          <w:sz w:val="20"/>
          <w:lang w:val="en-US"/>
        </w:rPr>
        <w:t xml:space="preserve">Outlining a results chain is a way to </w:t>
      </w:r>
      <w:r w:rsidRPr="00463B1E">
        <w:rPr>
          <w:rFonts w:ascii="Verdana" w:hAnsi="Verdana"/>
          <w:b/>
          <w:bCs/>
          <w:iCs/>
          <w:sz w:val="20"/>
          <w:lang w:val="en-US"/>
        </w:rPr>
        <w:t xml:space="preserve">explain the steps that lead to the long-term goal </w:t>
      </w:r>
      <w:r w:rsidRPr="00463B1E">
        <w:rPr>
          <w:rFonts w:ascii="Verdana" w:hAnsi="Verdana"/>
          <w:iCs/>
          <w:sz w:val="20"/>
          <w:lang w:val="en-US"/>
        </w:rPr>
        <w:t xml:space="preserve">and the </w:t>
      </w:r>
      <w:r w:rsidRPr="00463B1E">
        <w:rPr>
          <w:rFonts w:ascii="Verdana" w:hAnsi="Verdana"/>
          <w:b/>
          <w:bCs/>
          <w:iCs/>
          <w:sz w:val="20"/>
          <w:lang w:val="en-US"/>
        </w:rPr>
        <w:t xml:space="preserve">connections between </w:t>
      </w:r>
      <w:r w:rsidR="000F2281">
        <w:rPr>
          <w:rFonts w:ascii="Verdana" w:hAnsi="Verdana"/>
          <w:b/>
          <w:bCs/>
          <w:iCs/>
          <w:sz w:val="20"/>
          <w:lang w:val="en-US"/>
        </w:rPr>
        <w:t>Action</w:t>
      </w:r>
      <w:r w:rsidRPr="00463B1E">
        <w:rPr>
          <w:rFonts w:ascii="Verdana" w:hAnsi="Verdana"/>
          <w:b/>
          <w:bCs/>
          <w:iCs/>
          <w:sz w:val="20"/>
          <w:lang w:val="en-US"/>
        </w:rPr>
        <w:t xml:space="preserve"> activities and results</w:t>
      </w:r>
      <w:r w:rsidRPr="00463B1E">
        <w:rPr>
          <w:rFonts w:ascii="Verdana" w:hAnsi="Verdana"/>
          <w:iCs/>
          <w:sz w:val="20"/>
          <w:lang w:val="en-US"/>
        </w:rPr>
        <w:t xml:space="preserve"> </w:t>
      </w:r>
      <w:r>
        <w:rPr>
          <w:rFonts w:ascii="Verdana" w:hAnsi="Verdana"/>
          <w:iCs/>
          <w:sz w:val="20"/>
          <w:lang w:val="en-US"/>
        </w:rPr>
        <w:t>throughout</w:t>
      </w:r>
      <w:r w:rsidR="00E8598C">
        <w:rPr>
          <w:rFonts w:ascii="Verdana" w:hAnsi="Verdana"/>
          <w:iCs/>
          <w:sz w:val="20"/>
          <w:lang w:val="en-US"/>
        </w:rPr>
        <w:t xml:space="preserve"> (see figure </w:t>
      </w:r>
      <w:r w:rsidR="00E54C39">
        <w:rPr>
          <w:rFonts w:ascii="Verdana" w:hAnsi="Verdana"/>
          <w:iCs/>
          <w:sz w:val="20"/>
          <w:lang w:val="en-US"/>
        </w:rPr>
        <w:t>4</w:t>
      </w:r>
      <w:r w:rsidR="00E8598C">
        <w:rPr>
          <w:rFonts w:ascii="Verdana" w:hAnsi="Verdana"/>
          <w:iCs/>
          <w:sz w:val="20"/>
          <w:lang w:val="en-US"/>
        </w:rPr>
        <w:t>)</w:t>
      </w:r>
      <w:r w:rsidRPr="00463B1E">
        <w:rPr>
          <w:rFonts w:ascii="Verdana" w:hAnsi="Verdana"/>
          <w:iCs/>
          <w:sz w:val="20"/>
          <w:lang w:val="en-US"/>
        </w:rPr>
        <w:t xml:space="preserve">. </w:t>
      </w:r>
      <w:r w:rsidR="00E54C39">
        <w:rPr>
          <w:rFonts w:ascii="Verdana" w:hAnsi="Verdana"/>
          <w:iCs/>
          <w:sz w:val="20"/>
          <w:lang w:val="en-US"/>
        </w:rPr>
        <w:t>It also details the assumptions that are associated with the steps.</w:t>
      </w:r>
    </w:p>
    <w:p w14:paraId="74F820C9" w14:textId="77777777" w:rsidR="00DC27BD" w:rsidRDefault="00DC27BD" w:rsidP="00035C4C">
      <w:pPr>
        <w:pStyle w:val="ListParagraph"/>
        <w:numPr>
          <w:ilvl w:val="0"/>
          <w:numId w:val="37"/>
        </w:numPr>
        <w:spacing w:beforeLines="120" w:before="288" w:afterLines="120" w:after="288"/>
        <w:ind w:left="714" w:hanging="357"/>
        <w:jc w:val="both"/>
        <w:rPr>
          <w:rFonts w:ascii="Verdana" w:hAnsi="Verdana" w:cs="Arial"/>
          <w:sz w:val="20"/>
        </w:rPr>
      </w:pPr>
      <w:r w:rsidRPr="001561F4">
        <w:rPr>
          <w:rFonts w:ascii="Verdana" w:hAnsi="Verdana" w:cs="Arial"/>
          <w:sz w:val="20"/>
        </w:rPr>
        <w:t xml:space="preserve">The process begins with the definition of the </w:t>
      </w:r>
      <w:r w:rsidR="000F2281">
        <w:rPr>
          <w:rFonts w:ascii="Verdana" w:hAnsi="Verdana" w:cs="Arial"/>
          <w:sz w:val="20"/>
        </w:rPr>
        <w:t>Action</w:t>
      </w:r>
      <w:r w:rsidRPr="001561F4">
        <w:rPr>
          <w:rFonts w:ascii="Verdana" w:hAnsi="Verdana" w:cs="Arial"/>
          <w:sz w:val="20"/>
        </w:rPr>
        <w:t xml:space="preserve">’s </w:t>
      </w:r>
      <w:r w:rsidRPr="00DC27BD">
        <w:rPr>
          <w:rFonts w:ascii="Verdana" w:hAnsi="Verdana" w:cs="Arial"/>
          <w:b/>
          <w:sz w:val="20"/>
        </w:rPr>
        <w:t>overall objective</w:t>
      </w:r>
      <w:r w:rsidRPr="001561F4">
        <w:rPr>
          <w:rFonts w:ascii="Verdana" w:hAnsi="Verdana" w:cs="Arial"/>
          <w:sz w:val="20"/>
        </w:rPr>
        <w:t xml:space="preserve"> (e.g. </w:t>
      </w:r>
      <w:r w:rsidR="006D69BD">
        <w:rPr>
          <w:rFonts w:ascii="Verdana" w:hAnsi="Verdana" w:cs="Arial"/>
          <w:sz w:val="20"/>
        </w:rPr>
        <w:t xml:space="preserve">to </w:t>
      </w:r>
      <w:r w:rsidR="004D4A1F">
        <w:rPr>
          <w:rFonts w:ascii="Verdana" w:hAnsi="Verdana" w:cs="Arial"/>
          <w:sz w:val="20"/>
        </w:rPr>
        <w:t xml:space="preserve">remove barriers to market access through the definition of compatible </w:t>
      </w:r>
      <w:r>
        <w:rPr>
          <w:rFonts w:ascii="Verdana" w:hAnsi="Verdana" w:cs="Arial"/>
          <w:sz w:val="20"/>
        </w:rPr>
        <w:t>ICT standards</w:t>
      </w:r>
      <w:r w:rsidRPr="001561F4">
        <w:rPr>
          <w:rFonts w:ascii="Verdana" w:hAnsi="Verdana" w:cs="Arial"/>
          <w:sz w:val="20"/>
        </w:rPr>
        <w:t xml:space="preserve">), what will show how the </w:t>
      </w:r>
      <w:r w:rsidR="000F2281">
        <w:rPr>
          <w:rFonts w:ascii="Verdana" w:hAnsi="Verdana" w:cs="Arial"/>
          <w:sz w:val="20"/>
        </w:rPr>
        <w:t>Action</w:t>
      </w:r>
      <w:r w:rsidRPr="001561F4">
        <w:rPr>
          <w:rFonts w:ascii="Verdana" w:hAnsi="Verdana" w:cs="Arial"/>
          <w:sz w:val="20"/>
        </w:rPr>
        <w:t xml:space="preserve"> is expected to contribute to the </w:t>
      </w:r>
      <w:r w:rsidRPr="002C7C63">
        <w:rPr>
          <w:rFonts w:ascii="Verdana" w:hAnsi="Verdana" w:cs="Arial"/>
          <w:sz w:val="20"/>
        </w:rPr>
        <w:t xml:space="preserve">PI’s Objectives (e.g. </w:t>
      </w:r>
      <w:r w:rsidRPr="002C7C63">
        <w:rPr>
          <w:rFonts w:ascii="Verdana" w:hAnsi="Verdana" w:cs="Arial"/>
          <w:i/>
          <w:sz w:val="20"/>
        </w:rPr>
        <w:t>Countryland to adopt an approach beneficial to the achievement of Europe 2020 strategy</w:t>
      </w:r>
      <w:r>
        <w:rPr>
          <w:rFonts w:ascii="Verdana" w:hAnsi="Verdana" w:cs="Arial"/>
          <w:sz w:val="20"/>
        </w:rPr>
        <w:t>)</w:t>
      </w:r>
      <w:r w:rsidRPr="001561F4">
        <w:rPr>
          <w:rFonts w:ascii="Verdana" w:hAnsi="Verdana" w:cs="Arial"/>
          <w:sz w:val="20"/>
        </w:rPr>
        <w:t xml:space="preserve">. The overall objective “solves” the problem or addresses the need or opportunity defined at the outset of the </w:t>
      </w:r>
      <w:r w:rsidR="000F2281">
        <w:rPr>
          <w:rFonts w:ascii="Verdana" w:hAnsi="Verdana" w:cs="Arial"/>
          <w:sz w:val="20"/>
        </w:rPr>
        <w:t>Action</w:t>
      </w:r>
      <w:r w:rsidRPr="001561F4">
        <w:rPr>
          <w:rFonts w:ascii="Verdana" w:hAnsi="Verdana" w:cs="Arial"/>
          <w:sz w:val="20"/>
        </w:rPr>
        <w:t xml:space="preserve">. </w:t>
      </w:r>
    </w:p>
    <w:p w14:paraId="6E0EA54B" w14:textId="77777777" w:rsidR="00DC27BD" w:rsidRDefault="00DC27BD" w:rsidP="00035C4C">
      <w:pPr>
        <w:pStyle w:val="ListParagraph"/>
        <w:numPr>
          <w:ilvl w:val="0"/>
          <w:numId w:val="37"/>
        </w:numPr>
        <w:spacing w:beforeLines="120" w:before="288" w:afterLines="120" w:after="288"/>
        <w:ind w:left="714" w:hanging="357"/>
        <w:jc w:val="both"/>
        <w:rPr>
          <w:rFonts w:ascii="Verdana" w:hAnsi="Verdana" w:cs="Arial"/>
          <w:sz w:val="20"/>
        </w:rPr>
      </w:pPr>
      <w:r w:rsidRPr="001561F4">
        <w:rPr>
          <w:rFonts w:ascii="Verdana" w:hAnsi="Verdana" w:cs="Arial"/>
          <w:sz w:val="20"/>
        </w:rPr>
        <w:t xml:space="preserve">The </w:t>
      </w:r>
      <w:r w:rsidR="000F2281">
        <w:rPr>
          <w:rFonts w:ascii="Verdana" w:hAnsi="Verdana" w:cs="Arial"/>
          <w:sz w:val="20"/>
        </w:rPr>
        <w:t>Action</w:t>
      </w:r>
      <w:r w:rsidRPr="001561F4">
        <w:rPr>
          <w:rFonts w:ascii="Verdana" w:hAnsi="Verdana" w:cs="Arial"/>
          <w:sz w:val="20"/>
        </w:rPr>
        <w:t xml:space="preserve">’s </w:t>
      </w:r>
      <w:r w:rsidRPr="00DC27BD">
        <w:rPr>
          <w:rFonts w:ascii="Verdana" w:hAnsi="Verdana" w:cs="Arial"/>
          <w:b/>
          <w:sz w:val="20"/>
        </w:rPr>
        <w:t>specific objective</w:t>
      </w:r>
      <w:r w:rsidRPr="001561F4">
        <w:rPr>
          <w:rFonts w:ascii="Verdana" w:hAnsi="Verdana" w:cs="Arial"/>
          <w:sz w:val="20"/>
        </w:rPr>
        <w:t xml:space="preserve">(s) is the intermediate change needed in the light of the overall objective the </w:t>
      </w:r>
      <w:r w:rsidR="000F2281">
        <w:rPr>
          <w:rFonts w:ascii="Verdana" w:hAnsi="Verdana" w:cs="Arial"/>
          <w:sz w:val="20"/>
        </w:rPr>
        <w:t>Action</w:t>
      </w:r>
      <w:r w:rsidRPr="001561F4">
        <w:rPr>
          <w:rFonts w:ascii="Verdana" w:hAnsi="Verdana" w:cs="Arial"/>
          <w:sz w:val="20"/>
        </w:rPr>
        <w:t xml:space="preserve"> seeks to achieve. In the example provided, </w:t>
      </w:r>
      <w:r>
        <w:rPr>
          <w:rFonts w:ascii="Verdana" w:hAnsi="Verdana" w:cs="Arial"/>
          <w:sz w:val="20"/>
        </w:rPr>
        <w:t>the specific objectives</w:t>
      </w:r>
      <w:r w:rsidRPr="001561F4">
        <w:rPr>
          <w:rFonts w:ascii="Verdana" w:hAnsi="Verdana" w:cs="Arial"/>
          <w:sz w:val="20"/>
        </w:rPr>
        <w:t xml:space="preserve"> of the </w:t>
      </w:r>
      <w:r w:rsidR="000F2281">
        <w:rPr>
          <w:rFonts w:ascii="Verdana" w:hAnsi="Verdana" w:cs="Arial"/>
          <w:sz w:val="20"/>
        </w:rPr>
        <w:t>Action</w:t>
      </w:r>
      <w:r w:rsidRPr="001561F4">
        <w:rPr>
          <w:rFonts w:ascii="Verdana" w:hAnsi="Verdana" w:cs="Arial"/>
          <w:sz w:val="20"/>
        </w:rPr>
        <w:t xml:space="preserve"> would be (i)</w:t>
      </w:r>
      <w:r w:rsidRPr="00F63026">
        <w:rPr>
          <w:rFonts w:ascii="Verdana" w:hAnsi="Verdana" w:cs="Arial"/>
          <w:i/>
          <w:sz w:val="20"/>
        </w:rPr>
        <w:t xml:space="preserve"> to</w:t>
      </w:r>
      <w:r w:rsidRPr="001561F4">
        <w:rPr>
          <w:rFonts w:ascii="Verdana" w:hAnsi="Verdana" w:cs="Arial"/>
          <w:sz w:val="20"/>
        </w:rPr>
        <w:t xml:space="preserve"> </w:t>
      </w:r>
      <w:r w:rsidRPr="009832EE">
        <w:rPr>
          <w:rFonts w:ascii="Verdana" w:hAnsi="Verdana" w:cs="Arial"/>
          <w:i/>
          <w:sz w:val="20"/>
        </w:rPr>
        <w:t>facilitat</w:t>
      </w:r>
      <w:r>
        <w:rPr>
          <w:rFonts w:ascii="Verdana" w:hAnsi="Verdana" w:cs="Arial"/>
          <w:i/>
          <w:sz w:val="20"/>
        </w:rPr>
        <w:t>e</w:t>
      </w:r>
      <w:r w:rsidRPr="009832EE">
        <w:rPr>
          <w:rFonts w:ascii="Verdana" w:hAnsi="Verdana" w:cs="Arial"/>
          <w:i/>
          <w:sz w:val="20"/>
        </w:rPr>
        <w:t xml:space="preserve"> cooperation and exchange of best practices between the EU and Countryland</w:t>
      </w:r>
      <w:r w:rsidRPr="00F63026">
        <w:rPr>
          <w:rFonts w:ascii="Verdana" w:hAnsi="Verdana" w:cs="Arial"/>
          <w:sz w:val="20"/>
        </w:rPr>
        <w:t>, and also</w:t>
      </w:r>
      <w:r w:rsidRPr="009832EE">
        <w:rPr>
          <w:rFonts w:ascii="Verdana" w:hAnsi="Verdana" w:cs="Arial"/>
          <w:i/>
          <w:sz w:val="20"/>
        </w:rPr>
        <w:t xml:space="preserve"> (ii) t</w:t>
      </w:r>
      <w:r>
        <w:rPr>
          <w:rFonts w:ascii="Verdana" w:hAnsi="Verdana" w:cs="Arial"/>
          <w:i/>
          <w:sz w:val="20"/>
        </w:rPr>
        <w:t>o</w:t>
      </w:r>
      <w:r w:rsidRPr="009832EE">
        <w:rPr>
          <w:rFonts w:ascii="Verdana" w:hAnsi="Verdana" w:cs="Arial"/>
          <w:i/>
          <w:sz w:val="20"/>
        </w:rPr>
        <w:t xml:space="preserve"> support </w:t>
      </w:r>
      <w:r>
        <w:rPr>
          <w:rFonts w:ascii="Verdana" w:hAnsi="Verdana" w:cs="Arial"/>
          <w:i/>
          <w:sz w:val="20"/>
        </w:rPr>
        <w:t>efforts for</w:t>
      </w:r>
      <w:r w:rsidRPr="009832EE">
        <w:rPr>
          <w:rFonts w:ascii="Verdana" w:hAnsi="Verdana" w:cs="Arial"/>
          <w:i/>
          <w:sz w:val="20"/>
        </w:rPr>
        <w:t xml:space="preserve"> </w:t>
      </w:r>
      <w:r>
        <w:rPr>
          <w:rFonts w:ascii="Verdana" w:hAnsi="Verdana" w:cs="Arial"/>
          <w:i/>
          <w:sz w:val="20"/>
        </w:rPr>
        <w:t xml:space="preserve">an </w:t>
      </w:r>
      <w:r w:rsidRPr="009832EE">
        <w:rPr>
          <w:rFonts w:ascii="Verdana" w:hAnsi="Verdana" w:cs="Arial"/>
          <w:i/>
          <w:sz w:val="20"/>
        </w:rPr>
        <w:t>early alignment of EU / Countryland ICT standards</w:t>
      </w:r>
      <w:r w:rsidRPr="001561F4">
        <w:rPr>
          <w:rFonts w:ascii="Verdana" w:hAnsi="Verdana" w:cs="Arial"/>
          <w:sz w:val="20"/>
        </w:rPr>
        <w:t xml:space="preserve">. It is important to note that the specific objectives or outcomes are time-bound, they should be set in such a way that they are attainable during the </w:t>
      </w:r>
      <w:r w:rsidR="000F2281">
        <w:rPr>
          <w:rFonts w:ascii="Verdana" w:hAnsi="Verdana" w:cs="Arial"/>
          <w:sz w:val="20"/>
        </w:rPr>
        <w:t>Action</w:t>
      </w:r>
      <w:r w:rsidRPr="001561F4">
        <w:rPr>
          <w:rFonts w:ascii="Verdana" w:hAnsi="Verdana" w:cs="Arial"/>
          <w:sz w:val="20"/>
        </w:rPr>
        <w:t xml:space="preserve"> lifetime.</w:t>
      </w:r>
    </w:p>
    <w:p w14:paraId="42E82C33" w14:textId="77777777" w:rsidR="00DC27BD" w:rsidRPr="00B819FA" w:rsidRDefault="00DC27BD" w:rsidP="00035C4C">
      <w:pPr>
        <w:pStyle w:val="ListParagraph"/>
        <w:numPr>
          <w:ilvl w:val="0"/>
          <w:numId w:val="37"/>
        </w:numPr>
        <w:spacing w:beforeLines="120" w:before="288" w:afterLines="120" w:after="288"/>
        <w:ind w:left="714" w:hanging="357"/>
        <w:jc w:val="both"/>
        <w:rPr>
          <w:rFonts w:ascii="Verdana" w:hAnsi="Verdana" w:cs="Arial"/>
          <w:sz w:val="20"/>
        </w:rPr>
      </w:pPr>
      <w:r w:rsidRPr="00463B1E">
        <w:rPr>
          <w:rFonts w:ascii="Verdana" w:hAnsi="Verdana" w:cs="Arial"/>
          <w:sz w:val="20"/>
        </w:rPr>
        <w:t xml:space="preserve">The expected </w:t>
      </w:r>
      <w:r w:rsidRPr="00B819FA">
        <w:rPr>
          <w:rFonts w:ascii="Verdana" w:hAnsi="Verdana" w:cs="Arial"/>
          <w:b/>
          <w:sz w:val="20"/>
        </w:rPr>
        <w:t>outputs</w:t>
      </w:r>
      <w:r w:rsidRPr="00463B1E">
        <w:rPr>
          <w:rFonts w:ascii="Verdana" w:hAnsi="Verdana" w:cs="Arial"/>
          <w:sz w:val="20"/>
        </w:rPr>
        <w:t xml:space="preserve"> </w:t>
      </w:r>
      <w:r>
        <w:rPr>
          <w:rFonts w:ascii="Verdana" w:hAnsi="Verdana" w:cs="Arial"/>
          <w:sz w:val="20"/>
        </w:rPr>
        <w:t xml:space="preserve">or </w:t>
      </w:r>
      <w:r w:rsidRPr="00463B1E">
        <w:rPr>
          <w:rFonts w:ascii="Verdana" w:hAnsi="Verdana" w:cs="Arial"/>
          <w:sz w:val="20"/>
        </w:rPr>
        <w:t>products resulting from the activities</w:t>
      </w:r>
      <w:r>
        <w:rPr>
          <w:rFonts w:ascii="Verdana" w:hAnsi="Verdana" w:cs="Arial"/>
          <w:sz w:val="20"/>
        </w:rPr>
        <w:t xml:space="preserve"> </w:t>
      </w:r>
      <w:r w:rsidRPr="00B819FA">
        <w:rPr>
          <w:rFonts w:ascii="Verdana" w:hAnsi="Verdana" w:cs="Arial"/>
          <w:sz w:val="20"/>
        </w:rPr>
        <w:t>(e.g. identification of fields of mutual interest to pursue cooperation on ICT standards)</w:t>
      </w:r>
      <w:r w:rsidRPr="00463B1E">
        <w:rPr>
          <w:rFonts w:ascii="Verdana" w:hAnsi="Verdana" w:cs="Arial"/>
          <w:sz w:val="20"/>
        </w:rPr>
        <w:t xml:space="preserve"> should be identified. They </w:t>
      </w:r>
      <w:r w:rsidRPr="00B819FA">
        <w:rPr>
          <w:rFonts w:ascii="Verdana" w:hAnsi="Verdana" w:cs="Arial"/>
          <w:b/>
          <w:sz w:val="20"/>
        </w:rPr>
        <w:t>must be realised / delivered in order to achieve the expected specific objectives</w:t>
      </w:r>
      <w:r w:rsidRPr="00B819FA">
        <w:rPr>
          <w:rFonts w:ascii="Verdana" w:hAnsi="Verdana" w:cs="Arial"/>
          <w:sz w:val="20"/>
        </w:rPr>
        <w:t xml:space="preserve"> and to contribute to overall objectives.</w:t>
      </w:r>
    </w:p>
    <w:p w14:paraId="5FF48767" w14:textId="77777777" w:rsidR="00DC27BD" w:rsidRPr="00626127" w:rsidRDefault="00DC27BD" w:rsidP="00035C4C">
      <w:pPr>
        <w:pStyle w:val="ListParagraph"/>
        <w:numPr>
          <w:ilvl w:val="0"/>
          <w:numId w:val="37"/>
        </w:numPr>
        <w:spacing w:beforeLines="120" w:before="288" w:afterLines="120" w:after="288"/>
        <w:ind w:left="714" w:hanging="357"/>
        <w:jc w:val="both"/>
        <w:rPr>
          <w:rFonts w:ascii="Verdana" w:hAnsi="Verdana" w:cs="Arial"/>
          <w:sz w:val="20"/>
        </w:rPr>
      </w:pPr>
      <w:r w:rsidRPr="00626127">
        <w:rPr>
          <w:rFonts w:ascii="Verdana" w:hAnsi="Verdana" w:cs="Arial"/>
          <w:sz w:val="20"/>
        </w:rPr>
        <w:t xml:space="preserve">The </w:t>
      </w:r>
      <w:r w:rsidRPr="00626127">
        <w:rPr>
          <w:rFonts w:ascii="Verdana" w:hAnsi="Verdana" w:cs="Arial"/>
          <w:b/>
          <w:sz w:val="20"/>
        </w:rPr>
        <w:t xml:space="preserve">activities </w:t>
      </w:r>
      <w:r w:rsidRPr="00626127">
        <w:rPr>
          <w:rFonts w:ascii="Verdana" w:hAnsi="Verdana" w:cs="Arial"/>
          <w:sz w:val="20"/>
        </w:rPr>
        <w:t>(e.g. stakeholder workshops and trainings on ICT standards) are defined and planned to generate the expected outputs.</w:t>
      </w:r>
    </w:p>
    <w:p w14:paraId="570DC88E" w14:textId="654DB669" w:rsidR="00D55DA1" w:rsidRPr="0085035B" w:rsidRDefault="002C7C63" w:rsidP="00D55DA1">
      <w:pPr>
        <w:spacing w:before="120" w:after="120"/>
        <w:rPr>
          <w:rFonts w:ascii="Verdana" w:hAnsi="Verdana"/>
          <w:sz w:val="20"/>
        </w:rPr>
      </w:pPr>
      <w:r w:rsidRPr="0085035B">
        <w:rPr>
          <w:rFonts w:ascii="Verdana" w:hAnsi="Verdana"/>
          <w:sz w:val="20"/>
        </w:rPr>
        <w:lastRenderedPageBreak/>
        <w:t xml:space="preserve">Please note that in OPSYS, there is no activity level in the online template. </w:t>
      </w:r>
      <w:r w:rsidR="00C90B8E" w:rsidRPr="0085035B">
        <w:rPr>
          <w:rFonts w:ascii="Verdana" w:hAnsi="Verdana"/>
          <w:sz w:val="20"/>
        </w:rPr>
        <w:t>However, th</w:t>
      </w:r>
      <w:r w:rsidRPr="0085035B">
        <w:rPr>
          <w:rFonts w:ascii="Verdana" w:hAnsi="Verdana"/>
          <w:sz w:val="20"/>
        </w:rPr>
        <w:t>e definition of activities to be implemented remains a very important element of any contract</w:t>
      </w:r>
      <w:r w:rsidR="00D55DA1" w:rsidRPr="0085035B">
        <w:rPr>
          <w:rFonts w:ascii="Verdana" w:hAnsi="Verdana"/>
          <w:sz w:val="20"/>
        </w:rPr>
        <w:t>: it should be discussed when an Action is conceptualised</w:t>
      </w:r>
      <w:r w:rsidRPr="0085035B">
        <w:rPr>
          <w:rFonts w:ascii="Verdana" w:hAnsi="Verdana"/>
          <w:sz w:val="20"/>
        </w:rPr>
        <w:t xml:space="preserve">. </w:t>
      </w:r>
      <w:r w:rsidR="00D55DA1" w:rsidRPr="0085035B">
        <w:rPr>
          <w:rFonts w:ascii="Verdana" w:hAnsi="Verdana"/>
          <w:sz w:val="20"/>
        </w:rPr>
        <w:t xml:space="preserve">This is why the LFM template here still includes a row for activities, to support the design of the Action. </w:t>
      </w:r>
    </w:p>
    <w:p w14:paraId="7301242A" w14:textId="2B72D186" w:rsidR="0042419B" w:rsidRPr="00D55DA1" w:rsidRDefault="002C7C63" w:rsidP="00D55DA1">
      <w:pPr>
        <w:spacing w:before="120" w:after="120"/>
        <w:rPr>
          <w:rFonts w:ascii="Verdana" w:hAnsi="Verdana"/>
          <w:sz w:val="20"/>
        </w:rPr>
      </w:pPr>
      <w:r w:rsidRPr="0085035B">
        <w:rPr>
          <w:rFonts w:ascii="Verdana" w:hAnsi="Verdana"/>
          <w:sz w:val="20"/>
        </w:rPr>
        <w:t>Implementing partners are required to implement the planned activities</w:t>
      </w:r>
      <w:r w:rsidR="00032F17" w:rsidRPr="0085035B">
        <w:rPr>
          <w:rFonts w:ascii="Verdana" w:hAnsi="Verdana"/>
          <w:sz w:val="20"/>
        </w:rPr>
        <w:t>: they are reporting on the activities implemented in the progress reports submitted on a regular basis (as defined in specific contracts and agreements)</w:t>
      </w:r>
      <w:r w:rsidRPr="0085035B">
        <w:rPr>
          <w:rFonts w:ascii="Verdana" w:hAnsi="Verdana"/>
          <w:sz w:val="20"/>
        </w:rPr>
        <w:t xml:space="preserve"> and the PI managers monitor the implementation of activities. </w:t>
      </w:r>
      <w:r w:rsidR="0042419B" w:rsidRPr="0085035B">
        <w:rPr>
          <w:rFonts w:ascii="Verdana" w:hAnsi="Verdana"/>
          <w:sz w:val="20"/>
        </w:rPr>
        <w:t>For those transitioning from the previous monitoring system to OPSYS, you will also note that the presentation of the “activity indicators” has changed. In OPSYS, they are included in the output indicator list</w:t>
      </w:r>
      <w:r w:rsidR="00D55DA1" w:rsidRPr="0085035B">
        <w:rPr>
          <w:rFonts w:ascii="Verdana" w:hAnsi="Verdana"/>
          <w:sz w:val="20"/>
        </w:rPr>
        <w:t xml:space="preserve"> (see</w:t>
      </w:r>
      <w:r w:rsidR="0042419B" w:rsidRPr="0085035B">
        <w:rPr>
          <w:rFonts w:ascii="Verdana" w:hAnsi="Verdana"/>
          <w:sz w:val="20"/>
        </w:rPr>
        <w:t xml:space="preserve"> the list of indicators </w:t>
      </w:r>
      <w:r w:rsidR="00335CDE" w:rsidRPr="0085035B">
        <w:rPr>
          <w:rFonts w:ascii="Verdana" w:hAnsi="Verdana"/>
          <w:sz w:val="20"/>
        </w:rPr>
        <w:t>in Annex 1</w:t>
      </w:r>
      <w:r w:rsidR="00D55DA1" w:rsidRPr="0085035B">
        <w:rPr>
          <w:rFonts w:ascii="Verdana" w:hAnsi="Verdana"/>
          <w:sz w:val="20"/>
        </w:rPr>
        <w:t>)</w:t>
      </w:r>
      <w:r w:rsidR="0042419B" w:rsidRPr="0085035B">
        <w:rPr>
          <w:rFonts w:ascii="Verdana" w:hAnsi="Verdana"/>
          <w:sz w:val="20"/>
        </w:rPr>
        <w:t>.</w:t>
      </w:r>
    </w:p>
    <w:p w14:paraId="411DFFA7" w14:textId="77777777" w:rsidR="003E1FBA" w:rsidRDefault="003E1FBA" w:rsidP="009832EE">
      <w:pPr>
        <w:pStyle w:val="Caption"/>
        <w:spacing w:before="100" w:beforeAutospacing="1" w:after="0"/>
        <w:rPr>
          <w:rFonts w:ascii="Verdana" w:hAnsi="Verdana"/>
          <w:b/>
          <w:i w:val="0"/>
          <w:color w:val="auto"/>
        </w:rPr>
      </w:pPr>
      <w:r w:rsidRPr="001561F4">
        <w:rPr>
          <w:rFonts w:ascii="Verdana" w:hAnsi="Verdana"/>
          <w:b/>
          <w:i w:val="0"/>
          <w:color w:val="auto"/>
        </w:rPr>
        <w:t xml:space="preserve">Figure </w:t>
      </w:r>
      <w:r w:rsidR="00E54C39">
        <w:rPr>
          <w:rFonts w:ascii="Verdana" w:hAnsi="Verdana"/>
          <w:b/>
          <w:i w:val="0"/>
          <w:color w:val="auto"/>
        </w:rPr>
        <w:t>4</w:t>
      </w:r>
      <w:r w:rsidRPr="001561F4">
        <w:rPr>
          <w:rFonts w:ascii="Verdana" w:hAnsi="Verdana"/>
          <w:b/>
          <w:i w:val="0"/>
          <w:color w:val="auto"/>
        </w:rPr>
        <w:t>: Results chain</w:t>
      </w:r>
    </w:p>
    <w:p w14:paraId="36E592B8" w14:textId="77777777" w:rsidR="004D4A1F" w:rsidRDefault="004D4A1F" w:rsidP="00D965A3"/>
    <w:p w14:paraId="203A69A6" w14:textId="77777777" w:rsidR="004D4A1F" w:rsidRDefault="004D4A1F" w:rsidP="00B819FA">
      <w:pPr>
        <w:jc w:val="center"/>
      </w:pPr>
      <w:r>
        <w:rPr>
          <w:noProof/>
          <w:lang w:eastAsia="en-GB"/>
        </w:rPr>
        <w:drawing>
          <wp:inline distT="0" distB="0" distL="0" distR="0" wp14:anchorId="0D538059" wp14:editId="576F83BD">
            <wp:extent cx="5320183" cy="3430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2593" cy="3445146"/>
                    </a:xfrm>
                    <a:prstGeom prst="rect">
                      <a:avLst/>
                    </a:prstGeom>
                    <a:noFill/>
                  </pic:spPr>
                </pic:pic>
              </a:graphicData>
            </a:graphic>
          </wp:inline>
        </w:drawing>
      </w:r>
    </w:p>
    <w:p w14:paraId="7BF3BFBF" w14:textId="77777777" w:rsidR="004D4A1F" w:rsidRDefault="004D4A1F" w:rsidP="004D4A1F"/>
    <w:p w14:paraId="510FF64D" w14:textId="77777777" w:rsidR="003C1AE9" w:rsidRDefault="003C1AE9" w:rsidP="00035C4C">
      <w:pPr>
        <w:pStyle w:val="FPIHeading3"/>
        <w:numPr>
          <w:ilvl w:val="2"/>
          <w:numId w:val="44"/>
        </w:numPr>
        <w:ind w:left="720" w:hanging="720"/>
        <w:rPr>
          <w:szCs w:val="24"/>
          <w:lang w:val="en-AU" w:eastAsia="en-GB"/>
        </w:rPr>
      </w:pPr>
      <w:bookmarkStart w:id="31" w:name="_Toc493516825"/>
      <w:bookmarkStart w:id="32" w:name="_Toc493516925"/>
      <w:bookmarkStart w:id="33" w:name="_Toc19971831"/>
      <w:r w:rsidRPr="00D66966">
        <w:t>Drafting the assumptions</w:t>
      </w:r>
      <w:bookmarkEnd w:id="31"/>
      <w:bookmarkEnd w:id="32"/>
      <w:bookmarkEnd w:id="33"/>
    </w:p>
    <w:p w14:paraId="6C68C1CF" w14:textId="5E661167" w:rsidR="00B819FA" w:rsidRDefault="001A6863" w:rsidP="00F63026">
      <w:pPr>
        <w:spacing w:before="77" w:after="113" w:line="250" w:lineRule="exact"/>
        <w:contextualSpacing/>
        <w:rPr>
          <w:rFonts w:ascii="Verdana" w:hAnsi="Verdana" w:cs="Arial"/>
          <w:sz w:val="20"/>
          <w:szCs w:val="24"/>
          <w:lang w:val="en-AU" w:eastAsia="en-GB"/>
        </w:rPr>
      </w:pPr>
      <w:r>
        <w:rPr>
          <w:rFonts w:ascii="Verdana" w:hAnsi="Verdana" w:cs="Arial"/>
          <w:sz w:val="20"/>
          <w:szCs w:val="24"/>
          <w:lang w:val="en-AU" w:eastAsia="en-GB"/>
        </w:rPr>
        <w:t>The second element you will fill out in the LFM is the column for the assumptions.</w:t>
      </w:r>
      <w:r w:rsidR="00546501">
        <w:rPr>
          <w:rFonts w:ascii="Verdana" w:hAnsi="Verdana" w:cs="Arial"/>
          <w:sz w:val="20"/>
          <w:szCs w:val="24"/>
          <w:lang w:val="en-AU" w:eastAsia="en-GB"/>
        </w:rPr>
        <w:t xml:space="preserve"> </w:t>
      </w:r>
    </w:p>
    <w:p w14:paraId="404C85A0" w14:textId="77777777" w:rsidR="00032F17" w:rsidRDefault="00032F17" w:rsidP="00F63026">
      <w:pPr>
        <w:spacing w:before="77" w:after="113" w:line="250" w:lineRule="exact"/>
        <w:contextualSpacing/>
        <w:rPr>
          <w:rFonts w:ascii="Verdana" w:hAnsi="Verdana" w:cs="Arial"/>
          <w:sz w:val="20"/>
          <w:szCs w:val="24"/>
          <w:lang w:val="en-AU" w:eastAsia="en-GB"/>
        </w:rPr>
      </w:pPr>
    </w:p>
    <w:tbl>
      <w:tblPr>
        <w:tblW w:w="5000" w:type="pct"/>
        <w:tblInd w:w="5" w:type="dxa"/>
        <w:tblLayout w:type="fixed"/>
        <w:tblLook w:val="04A0" w:firstRow="1" w:lastRow="0" w:firstColumn="1" w:lastColumn="0" w:noHBand="0" w:noVBand="1"/>
      </w:tblPr>
      <w:tblGrid>
        <w:gridCol w:w="1691"/>
        <w:gridCol w:w="737"/>
        <w:gridCol w:w="1958"/>
        <w:gridCol w:w="1558"/>
        <w:gridCol w:w="1558"/>
        <w:gridCol w:w="1277"/>
        <w:gridCol w:w="1406"/>
      </w:tblGrid>
      <w:tr w:rsidR="00AF1C53" w:rsidRPr="00DC27BD" w14:paraId="142F5749" w14:textId="77777777" w:rsidTr="009F03C2">
        <w:trPr>
          <w:trHeight w:val="217"/>
        </w:trPr>
        <w:tc>
          <w:tcPr>
            <w:tcW w:w="119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55B4955"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Results Chain</w:t>
            </w:r>
          </w:p>
        </w:tc>
        <w:tc>
          <w:tcPr>
            <w:tcW w:w="961" w:type="pct"/>
            <w:tcBorders>
              <w:top w:val="single" w:sz="8" w:space="0" w:color="auto"/>
              <w:left w:val="single" w:sz="4" w:space="0" w:color="auto"/>
              <w:bottom w:val="single" w:sz="8" w:space="0" w:color="auto"/>
              <w:right w:val="single" w:sz="8" w:space="0" w:color="auto"/>
            </w:tcBorders>
            <w:shd w:val="clear" w:color="auto" w:fill="DCE6F1"/>
            <w:noWrap/>
            <w:vAlign w:val="center"/>
            <w:hideMark/>
          </w:tcPr>
          <w:p w14:paraId="4A194467"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Indicators</w:t>
            </w:r>
          </w:p>
        </w:tc>
        <w:tc>
          <w:tcPr>
            <w:tcW w:w="765" w:type="pct"/>
            <w:tcBorders>
              <w:top w:val="single" w:sz="8" w:space="0" w:color="auto"/>
              <w:left w:val="nil"/>
              <w:bottom w:val="single" w:sz="8" w:space="0" w:color="auto"/>
              <w:right w:val="single" w:sz="8" w:space="0" w:color="auto"/>
            </w:tcBorders>
            <w:shd w:val="clear" w:color="auto" w:fill="DCE6F1"/>
            <w:noWrap/>
            <w:vAlign w:val="center"/>
            <w:hideMark/>
          </w:tcPr>
          <w:p w14:paraId="46620D71" w14:textId="77777777" w:rsidR="00AF1C53" w:rsidRPr="00AF1C53" w:rsidRDefault="00AF1C53" w:rsidP="009F03C2">
            <w:pPr>
              <w:spacing w:before="60" w:after="60"/>
              <w:ind w:left="19" w:firstLine="161"/>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Baselines (including reference year)</w:t>
            </w:r>
          </w:p>
        </w:tc>
        <w:tc>
          <w:tcPr>
            <w:tcW w:w="765" w:type="pct"/>
            <w:tcBorders>
              <w:top w:val="single" w:sz="8" w:space="0" w:color="auto"/>
              <w:left w:val="nil"/>
              <w:bottom w:val="single" w:sz="8" w:space="0" w:color="auto"/>
              <w:right w:val="single" w:sz="8" w:space="0" w:color="auto"/>
            </w:tcBorders>
            <w:shd w:val="clear" w:color="auto" w:fill="DCE6F1"/>
            <w:noWrap/>
            <w:vAlign w:val="center"/>
            <w:hideMark/>
          </w:tcPr>
          <w:p w14:paraId="3AAA82B7"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Targets (including reference year)</w:t>
            </w:r>
          </w:p>
        </w:tc>
        <w:tc>
          <w:tcPr>
            <w:tcW w:w="627" w:type="pct"/>
            <w:tcBorders>
              <w:top w:val="single" w:sz="8" w:space="0" w:color="auto"/>
              <w:left w:val="nil"/>
              <w:bottom w:val="single" w:sz="8" w:space="0" w:color="auto"/>
              <w:right w:val="single" w:sz="8" w:space="0" w:color="auto"/>
            </w:tcBorders>
            <w:shd w:val="clear" w:color="auto" w:fill="DCE6F1"/>
            <w:vAlign w:val="center"/>
            <w:hideMark/>
          </w:tcPr>
          <w:p w14:paraId="3A657814"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DC27BD">
              <w:rPr>
                <w:rFonts w:ascii="Arial" w:hAnsi="Arial" w:cs="Arial"/>
                <w:b/>
                <w:bCs/>
                <w:color w:val="000000"/>
                <w:sz w:val="16"/>
                <w:szCs w:val="16"/>
                <w:u w:color="000000"/>
                <w:lang w:eastAsia="en-US"/>
              </w:rPr>
              <w:t>Source of</w:t>
            </w:r>
            <w:r w:rsidRPr="00AF1C53">
              <w:rPr>
                <w:rFonts w:ascii="Arial" w:hAnsi="Arial" w:cs="Arial"/>
                <w:b/>
                <w:bCs/>
                <w:color w:val="000000"/>
                <w:sz w:val="16"/>
                <w:szCs w:val="16"/>
                <w:u w:color="000000"/>
                <w:lang w:eastAsia="en-US"/>
              </w:rPr>
              <w:t xml:space="preserve"> verification</w:t>
            </w:r>
          </w:p>
        </w:tc>
        <w:tc>
          <w:tcPr>
            <w:tcW w:w="690" w:type="pct"/>
            <w:tcBorders>
              <w:top w:val="single" w:sz="8" w:space="0" w:color="auto"/>
              <w:left w:val="nil"/>
              <w:bottom w:val="single" w:sz="8" w:space="0" w:color="auto"/>
              <w:right w:val="single" w:sz="8" w:space="0" w:color="auto"/>
            </w:tcBorders>
            <w:shd w:val="clear" w:color="auto" w:fill="DCE6F1"/>
            <w:noWrap/>
            <w:vAlign w:val="center"/>
            <w:hideMark/>
          </w:tcPr>
          <w:p w14:paraId="61BC69AF"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Assumptions</w:t>
            </w:r>
          </w:p>
        </w:tc>
      </w:tr>
      <w:tr w:rsidR="00AF1C53" w:rsidRPr="00DC27BD" w14:paraId="56621076" w14:textId="77777777" w:rsidTr="00B819FA">
        <w:trPr>
          <w:trHeight w:val="180"/>
        </w:trPr>
        <w:tc>
          <w:tcPr>
            <w:tcW w:w="830" w:type="pct"/>
            <w:tcBorders>
              <w:top w:val="nil"/>
              <w:left w:val="single" w:sz="8" w:space="0" w:color="auto"/>
              <w:bottom w:val="single" w:sz="8" w:space="0" w:color="auto"/>
              <w:right w:val="single" w:sz="8" w:space="0" w:color="auto"/>
            </w:tcBorders>
            <w:shd w:val="clear" w:color="auto" w:fill="DCE6F1"/>
            <w:vAlign w:val="center"/>
            <w:hideMark/>
          </w:tcPr>
          <w:p w14:paraId="773456E5"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Overall Objective - Impact</w:t>
            </w:r>
          </w:p>
        </w:tc>
        <w:tc>
          <w:tcPr>
            <w:tcW w:w="362" w:type="pct"/>
            <w:tcBorders>
              <w:top w:val="nil"/>
              <w:left w:val="nil"/>
              <w:bottom w:val="single" w:sz="8" w:space="0" w:color="auto"/>
              <w:right w:val="single" w:sz="8" w:space="0" w:color="auto"/>
            </w:tcBorders>
            <w:shd w:val="clear" w:color="auto" w:fill="FDE9D9"/>
          </w:tcPr>
          <w:p w14:paraId="2DF6850E" w14:textId="77777777" w:rsidR="00AF1C53" w:rsidRPr="00AF1C53" w:rsidRDefault="00AF1C53" w:rsidP="009F03C2">
            <w:pPr>
              <w:spacing w:before="60" w:after="60"/>
              <w:jc w:val="left"/>
              <w:rPr>
                <w:rFonts w:ascii="Arial" w:hAnsi="Arial" w:cs="Arial"/>
                <w:i/>
                <w:iCs/>
                <w:color w:val="000000"/>
                <w:sz w:val="16"/>
                <w:szCs w:val="16"/>
                <w:highlight w:val="yellow"/>
                <w:u w:color="000000"/>
                <w:lang w:eastAsia="en-US"/>
              </w:rPr>
            </w:pPr>
          </w:p>
        </w:tc>
        <w:tc>
          <w:tcPr>
            <w:tcW w:w="961" w:type="pct"/>
            <w:tcBorders>
              <w:top w:val="nil"/>
              <w:left w:val="nil"/>
              <w:bottom w:val="single" w:sz="8" w:space="0" w:color="auto"/>
              <w:right w:val="single" w:sz="8" w:space="0" w:color="auto"/>
            </w:tcBorders>
            <w:shd w:val="clear" w:color="auto" w:fill="FDE9D9"/>
          </w:tcPr>
          <w:p w14:paraId="655B3948" w14:textId="77777777" w:rsidR="00AF1C53" w:rsidRPr="00AF1C53" w:rsidRDefault="00AF1C53" w:rsidP="009F03C2">
            <w:pPr>
              <w:widowControl w:val="0"/>
              <w:autoSpaceDE w:val="0"/>
              <w:autoSpaceDN w:val="0"/>
              <w:adjustRightInd w:val="0"/>
              <w:spacing w:before="60" w:after="60"/>
              <w:jc w:val="left"/>
              <w:rPr>
                <w:rFonts w:ascii="Arial" w:hAnsi="Arial" w:cs="Arial"/>
                <w:color w:val="000000"/>
                <w:sz w:val="16"/>
                <w:szCs w:val="16"/>
                <w:u w:color="000000"/>
                <w:lang w:val="en-US" w:eastAsia="en-US"/>
              </w:rPr>
            </w:pPr>
          </w:p>
        </w:tc>
        <w:tc>
          <w:tcPr>
            <w:tcW w:w="765" w:type="pct"/>
            <w:tcBorders>
              <w:top w:val="nil"/>
              <w:left w:val="nil"/>
              <w:bottom w:val="single" w:sz="8" w:space="0" w:color="auto"/>
              <w:right w:val="single" w:sz="8" w:space="0" w:color="auto"/>
            </w:tcBorders>
            <w:shd w:val="clear" w:color="auto" w:fill="FDE9D9"/>
          </w:tcPr>
          <w:p w14:paraId="77B17F21"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nil"/>
              <w:left w:val="nil"/>
              <w:bottom w:val="single" w:sz="8" w:space="0" w:color="auto"/>
              <w:right w:val="single" w:sz="8" w:space="0" w:color="auto"/>
            </w:tcBorders>
            <w:shd w:val="clear" w:color="auto" w:fill="FDE9D9"/>
          </w:tcPr>
          <w:p w14:paraId="6F671E7B"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nil"/>
              <w:left w:val="nil"/>
              <w:bottom w:val="single" w:sz="8" w:space="0" w:color="auto"/>
              <w:right w:val="single" w:sz="8" w:space="0" w:color="auto"/>
            </w:tcBorders>
            <w:shd w:val="clear" w:color="auto" w:fill="FDE9D9"/>
          </w:tcPr>
          <w:p w14:paraId="62093A82" w14:textId="77777777" w:rsidR="00AF1C53" w:rsidRPr="00AF1C53" w:rsidRDefault="00AF1C53" w:rsidP="009F03C2">
            <w:pPr>
              <w:jc w:val="left"/>
              <w:rPr>
                <w:rFonts w:ascii="Arial" w:hAnsi="Arial" w:cs="Arial"/>
                <w:iCs/>
                <w:color w:val="000000"/>
                <w:sz w:val="16"/>
                <w:szCs w:val="16"/>
                <w:highlight w:val="yellow"/>
                <w:u w:color="000000"/>
                <w:lang w:eastAsia="en-US"/>
              </w:rPr>
            </w:pPr>
          </w:p>
        </w:tc>
        <w:tc>
          <w:tcPr>
            <w:tcW w:w="690" w:type="pct"/>
            <w:tcBorders>
              <w:top w:val="nil"/>
              <w:left w:val="nil"/>
              <w:bottom w:val="single" w:sz="8" w:space="0" w:color="auto"/>
              <w:right w:val="single" w:sz="8" w:space="0" w:color="auto"/>
            </w:tcBorders>
            <w:shd w:val="clear" w:color="auto" w:fill="F2F2F2"/>
            <w:hideMark/>
          </w:tcPr>
          <w:p w14:paraId="171687BD" w14:textId="77777777" w:rsidR="00AF1C53" w:rsidRPr="00AF1C53" w:rsidRDefault="00AF1C53" w:rsidP="009F03C2">
            <w:pPr>
              <w:spacing w:before="60" w:after="60"/>
              <w:jc w:val="left"/>
              <w:rPr>
                <w:rFonts w:ascii="Arial" w:hAnsi="Arial" w:cs="Arial"/>
                <w:color w:val="000000"/>
                <w:sz w:val="16"/>
                <w:szCs w:val="16"/>
                <w:u w:color="000000"/>
                <w:lang w:eastAsia="en-US"/>
              </w:rPr>
            </w:pPr>
            <w:r w:rsidRPr="00AF1C53">
              <w:rPr>
                <w:rFonts w:ascii="Arial" w:hAnsi="Arial" w:cs="Arial"/>
                <w:color w:val="000000"/>
                <w:sz w:val="16"/>
                <w:szCs w:val="16"/>
                <w:u w:color="000000"/>
                <w:lang w:eastAsia="en-US"/>
              </w:rPr>
              <w:t>Not to be filled-in</w:t>
            </w:r>
          </w:p>
        </w:tc>
      </w:tr>
      <w:tr w:rsidR="00AF1C53" w:rsidRPr="00DC27BD" w14:paraId="5713FF41" w14:textId="77777777" w:rsidTr="00B819FA">
        <w:trPr>
          <w:trHeight w:val="933"/>
        </w:trPr>
        <w:tc>
          <w:tcPr>
            <w:tcW w:w="830" w:type="pct"/>
            <w:tcBorders>
              <w:top w:val="nil"/>
              <w:left w:val="single" w:sz="8" w:space="0" w:color="auto"/>
              <w:bottom w:val="single" w:sz="8" w:space="0" w:color="auto"/>
              <w:right w:val="single" w:sz="8" w:space="0" w:color="auto"/>
            </w:tcBorders>
            <w:shd w:val="clear" w:color="auto" w:fill="DCE6F1"/>
            <w:vAlign w:val="center"/>
            <w:hideMark/>
          </w:tcPr>
          <w:p w14:paraId="0B1E5E8E"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Specific Objective(s) - Outcomes</w:t>
            </w:r>
          </w:p>
        </w:tc>
        <w:tc>
          <w:tcPr>
            <w:tcW w:w="362" w:type="pct"/>
            <w:tcBorders>
              <w:top w:val="nil"/>
              <w:left w:val="nil"/>
              <w:bottom w:val="nil"/>
              <w:right w:val="single" w:sz="8" w:space="0" w:color="auto"/>
            </w:tcBorders>
            <w:shd w:val="clear" w:color="auto" w:fill="FDE9D9"/>
          </w:tcPr>
          <w:p w14:paraId="271E1F57" w14:textId="77777777" w:rsidR="00AF1C53" w:rsidRPr="00AF1C53" w:rsidRDefault="00AF1C53" w:rsidP="009F03C2">
            <w:pPr>
              <w:spacing w:before="60" w:after="60"/>
              <w:rPr>
                <w:rFonts w:ascii="Arial" w:hAnsi="Arial" w:cs="Arial"/>
                <w:i/>
                <w:iCs/>
                <w:color w:val="000000"/>
                <w:sz w:val="16"/>
                <w:szCs w:val="16"/>
                <w:highlight w:val="yellow"/>
                <w:u w:color="000000"/>
                <w:lang w:eastAsia="en-US"/>
              </w:rPr>
            </w:pPr>
          </w:p>
        </w:tc>
        <w:tc>
          <w:tcPr>
            <w:tcW w:w="961" w:type="pct"/>
            <w:tcBorders>
              <w:top w:val="nil"/>
              <w:left w:val="nil"/>
              <w:bottom w:val="nil"/>
              <w:right w:val="single" w:sz="8" w:space="0" w:color="auto"/>
            </w:tcBorders>
            <w:shd w:val="clear" w:color="auto" w:fill="FDE9D9"/>
          </w:tcPr>
          <w:p w14:paraId="49A51775"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nil"/>
              <w:left w:val="nil"/>
              <w:bottom w:val="nil"/>
              <w:right w:val="single" w:sz="8" w:space="0" w:color="auto"/>
            </w:tcBorders>
            <w:shd w:val="clear" w:color="auto" w:fill="FDE9D9"/>
          </w:tcPr>
          <w:p w14:paraId="5D81CEF3" w14:textId="77777777" w:rsidR="00AF1C53" w:rsidRPr="00AF1C53" w:rsidRDefault="00AF1C53" w:rsidP="009F03C2">
            <w:pPr>
              <w:tabs>
                <w:tab w:val="left" w:pos="320"/>
              </w:tabs>
              <w:ind w:left="320"/>
              <w:contextualSpacing/>
              <w:jc w:val="left"/>
              <w:rPr>
                <w:rFonts w:ascii="Arial" w:hAnsi="Arial" w:cs="Arial"/>
                <w:color w:val="000000"/>
                <w:sz w:val="16"/>
                <w:szCs w:val="16"/>
                <w:highlight w:val="yellow"/>
                <w:u w:color="000000"/>
                <w:lang w:eastAsia="en-US"/>
              </w:rPr>
            </w:pPr>
          </w:p>
        </w:tc>
        <w:tc>
          <w:tcPr>
            <w:tcW w:w="765" w:type="pct"/>
            <w:tcBorders>
              <w:top w:val="nil"/>
              <w:left w:val="nil"/>
              <w:bottom w:val="nil"/>
              <w:right w:val="single" w:sz="8" w:space="0" w:color="auto"/>
            </w:tcBorders>
            <w:shd w:val="clear" w:color="auto" w:fill="FDE9D9"/>
          </w:tcPr>
          <w:p w14:paraId="57ED2C3F"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nil"/>
              <w:left w:val="nil"/>
              <w:bottom w:val="nil"/>
              <w:right w:val="single" w:sz="8" w:space="0" w:color="auto"/>
            </w:tcBorders>
            <w:shd w:val="clear" w:color="auto" w:fill="FDE9D9"/>
          </w:tcPr>
          <w:p w14:paraId="40C76346"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90" w:type="pct"/>
            <w:tcBorders>
              <w:top w:val="nil"/>
              <w:left w:val="nil"/>
              <w:bottom w:val="nil"/>
              <w:right w:val="single" w:sz="8" w:space="0" w:color="auto"/>
            </w:tcBorders>
            <w:shd w:val="clear" w:color="auto" w:fill="FDE9D9"/>
          </w:tcPr>
          <w:p w14:paraId="3C384DF8"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r>
      <w:tr w:rsidR="00AF1C53" w:rsidRPr="00DC27BD" w14:paraId="625D5277" w14:textId="77777777" w:rsidTr="00B819FA">
        <w:trPr>
          <w:trHeight w:val="653"/>
        </w:trPr>
        <w:tc>
          <w:tcPr>
            <w:tcW w:w="830" w:type="pct"/>
            <w:tcBorders>
              <w:top w:val="nil"/>
              <w:left w:val="single" w:sz="8" w:space="0" w:color="auto"/>
              <w:bottom w:val="single" w:sz="4" w:space="0" w:color="auto"/>
              <w:right w:val="single" w:sz="8" w:space="0" w:color="auto"/>
            </w:tcBorders>
            <w:shd w:val="clear" w:color="auto" w:fill="DCE6F1"/>
            <w:vAlign w:val="center"/>
            <w:hideMark/>
          </w:tcPr>
          <w:p w14:paraId="35344A7D"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Outputs</w:t>
            </w:r>
          </w:p>
        </w:tc>
        <w:tc>
          <w:tcPr>
            <w:tcW w:w="362" w:type="pct"/>
            <w:tcBorders>
              <w:top w:val="single" w:sz="8" w:space="0" w:color="auto"/>
              <w:left w:val="nil"/>
              <w:bottom w:val="single" w:sz="4" w:space="0" w:color="auto"/>
              <w:right w:val="single" w:sz="8" w:space="0" w:color="auto"/>
            </w:tcBorders>
            <w:shd w:val="clear" w:color="auto" w:fill="FDE9D9"/>
          </w:tcPr>
          <w:p w14:paraId="321A6A23" w14:textId="77777777" w:rsidR="00AF1C53" w:rsidRPr="00AF1C53" w:rsidRDefault="00AF1C53" w:rsidP="009F03C2">
            <w:pPr>
              <w:spacing w:before="60" w:after="60"/>
              <w:jc w:val="left"/>
              <w:rPr>
                <w:rFonts w:ascii="Arial" w:hAnsi="Arial" w:cs="Arial"/>
                <w:i/>
                <w:iCs/>
                <w:color w:val="000000"/>
                <w:sz w:val="16"/>
                <w:szCs w:val="16"/>
                <w:highlight w:val="yellow"/>
                <w:u w:color="000000"/>
                <w:lang w:eastAsia="en-US"/>
              </w:rPr>
            </w:pPr>
          </w:p>
        </w:tc>
        <w:tc>
          <w:tcPr>
            <w:tcW w:w="961" w:type="pct"/>
            <w:tcBorders>
              <w:top w:val="single" w:sz="8" w:space="0" w:color="auto"/>
              <w:left w:val="nil"/>
              <w:bottom w:val="single" w:sz="4" w:space="0" w:color="auto"/>
              <w:right w:val="single" w:sz="8" w:space="0" w:color="auto"/>
            </w:tcBorders>
            <w:shd w:val="clear" w:color="auto" w:fill="FDE9D9"/>
          </w:tcPr>
          <w:p w14:paraId="3A669A8E"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8" w:space="0" w:color="auto"/>
              <w:left w:val="nil"/>
              <w:bottom w:val="single" w:sz="4" w:space="0" w:color="auto"/>
              <w:right w:val="single" w:sz="8" w:space="0" w:color="auto"/>
            </w:tcBorders>
            <w:shd w:val="clear" w:color="auto" w:fill="FDE9D9"/>
          </w:tcPr>
          <w:p w14:paraId="0D440B43"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8" w:space="0" w:color="auto"/>
              <w:left w:val="nil"/>
              <w:bottom w:val="single" w:sz="4" w:space="0" w:color="auto"/>
              <w:right w:val="single" w:sz="8" w:space="0" w:color="auto"/>
            </w:tcBorders>
            <w:shd w:val="clear" w:color="auto" w:fill="FDE9D9"/>
          </w:tcPr>
          <w:p w14:paraId="0670BC5F"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single" w:sz="8" w:space="0" w:color="auto"/>
              <w:left w:val="nil"/>
              <w:bottom w:val="single" w:sz="4" w:space="0" w:color="auto"/>
              <w:right w:val="single" w:sz="8" w:space="0" w:color="auto"/>
            </w:tcBorders>
            <w:shd w:val="clear" w:color="auto" w:fill="FDE9D9"/>
          </w:tcPr>
          <w:p w14:paraId="2DF73060" w14:textId="6C5675B2" w:rsidR="00AF1C53" w:rsidRPr="00AF1C53" w:rsidRDefault="00492893" w:rsidP="009F03C2">
            <w:pPr>
              <w:spacing w:before="60" w:after="60"/>
              <w:jc w:val="left"/>
              <w:rPr>
                <w:rFonts w:ascii="Arial" w:hAnsi="Arial" w:cs="Arial"/>
                <w:color w:val="000000"/>
                <w:sz w:val="16"/>
                <w:szCs w:val="16"/>
                <w:highlight w:val="yellow"/>
                <w:u w:color="000000"/>
                <w:lang w:eastAsia="en-US"/>
              </w:rPr>
            </w:pPr>
            <w:r>
              <w:rPr>
                <w:rFonts w:ascii="Arial" w:hAnsi="Arial" w:cs="Arial"/>
                <w:b/>
                <w:bCs/>
                <w:noProof/>
                <w:color w:val="000000"/>
                <w:sz w:val="18"/>
                <w:szCs w:val="18"/>
                <w:u w:color="000000"/>
                <w:lang w:eastAsia="en-GB"/>
              </w:rPr>
              <mc:AlternateContent>
                <mc:Choice Requires="wps">
                  <w:drawing>
                    <wp:anchor distT="0" distB="0" distL="114300" distR="114300" simplePos="0" relativeHeight="251688448" behindDoc="0" locked="0" layoutInCell="1" allowOverlap="1" wp14:anchorId="6C1DC658" wp14:editId="3F38425B">
                      <wp:simplePos x="0" y="0"/>
                      <wp:positionH relativeFrom="page">
                        <wp:posOffset>608965</wp:posOffset>
                      </wp:positionH>
                      <wp:positionV relativeFrom="paragraph">
                        <wp:posOffset>-1532890</wp:posOffset>
                      </wp:positionV>
                      <wp:extent cx="1236980" cy="2399665"/>
                      <wp:effectExtent l="19050" t="19050" r="20320" b="19685"/>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980" cy="239966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704A0" id="Oval 94" o:spid="_x0000_s1026" style="position:absolute;margin-left:47.95pt;margin-top:-120.7pt;width:97.4pt;height:188.9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" filled="f" strokecolor="red" strokeweight="3pt">
                      <v:path arrowok="t"/>
                      <w10:wrap anchorx="page"/>
                    </v:oval>
                  </w:pict>
                </mc:Fallback>
              </mc:AlternateContent>
            </w:r>
          </w:p>
        </w:tc>
        <w:tc>
          <w:tcPr>
            <w:tcW w:w="690" w:type="pct"/>
            <w:tcBorders>
              <w:top w:val="single" w:sz="8" w:space="0" w:color="auto"/>
              <w:left w:val="nil"/>
              <w:bottom w:val="single" w:sz="4" w:space="0" w:color="auto"/>
              <w:right w:val="single" w:sz="8" w:space="0" w:color="auto"/>
            </w:tcBorders>
            <w:shd w:val="clear" w:color="auto" w:fill="FDE9D9"/>
          </w:tcPr>
          <w:p w14:paraId="7F079EA0"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r>
      <w:tr w:rsidR="00AF1C53" w:rsidRPr="00DC27BD" w14:paraId="383C8280" w14:textId="77777777" w:rsidTr="00B819FA">
        <w:trPr>
          <w:trHeight w:val="557"/>
        </w:trPr>
        <w:tc>
          <w:tcPr>
            <w:tcW w:w="830" w:type="pct"/>
            <w:tcBorders>
              <w:top w:val="single" w:sz="4" w:space="0" w:color="auto"/>
              <w:left w:val="single" w:sz="4" w:space="0" w:color="auto"/>
              <w:bottom w:val="single" w:sz="4" w:space="0" w:color="auto"/>
              <w:right w:val="single" w:sz="4" w:space="0" w:color="auto"/>
            </w:tcBorders>
            <w:shd w:val="clear" w:color="auto" w:fill="DCE6F1"/>
            <w:vAlign w:val="center"/>
            <w:hideMark/>
          </w:tcPr>
          <w:p w14:paraId="31318044" w14:textId="77777777" w:rsidR="00AF1C53" w:rsidRPr="00AF1C53" w:rsidRDefault="00AF1C53" w:rsidP="009F03C2">
            <w:pPr>
              <w:spacing w:before="60" w:after="60"/>
              <w:jc w:val="center"/>
              <w:rPr>
                <w:rFonts w:ascii="Arial" w:hAnsi="Arial" w:cs="Arial"/>
                <w:b/>
                <w:bCs/>
                <w:color w:val="000000"/>
                <w:sz w:val="16"/>
                <w:szCs w:val="16"/>
                <w:u w:color="000000"/>
                <w:lang w:eastAsia="en-US"/>
              </w:rPr>
            </w:pPr>
            <w:r w:rsidRPr="00AF1C53">
              <w:rPr>
                <w:rFonts w:ascii="Arial" w:hAnsi="Arial" w:cs="Arial"/>
                <w:b/>
                <w:bCs/>
                <w:color w:val="000000"/>
                <w:sz w:val="16"/>
                <w:szCs w:val="16"/>
                <w:u w:color="000000"/>
                <w:lang w:eastAsia="en-US"/>
              </w:rPr>
              <w:t>Activities</w:t>
            </w:r>
          </w:p>
        </w:tc>
        <w:tc>
          <w:tcPr>
            <w:tcW w:w="362" w:type="pct"/>
            <w:tcBorders>
              <w:top w:val="single" w:sz="4" w:space="0" w:color="auto"/>
              <w:left w:val="single" w:sz="4" w:space="0" w:color="auto"/>
              <w:bottom w:val="single" w:sz="4" w:space="0" w:color="auto"/>
              <w:right w:val="single" w:sz="4" w:space="0" w:color="auto"/>
            </w:tcBorders>
            <w:shd w:val="clear" w:color="auto" w:fill="FDE9D9"/>
          </w:tcPr>
          <w:p w14:paraId="53126CCB" w14:textId="77777777" w:rsidR="00AF1C53" w:rsidRPr="00AF1C53" w:rsidRDefault="00AF1C53" w:rsidP="009F03C2">
            <w:pPr>
              <w:spacing w:before="60" w:after="60"/>
              <w:jc w:val="left"/>
              <w:rPr>
                <w:rFonts w:ascii="Arial" w:hAnsi="Arial" w:cs="Arial"/>
                <w:i/>
                <w:iCs/>
                <w:color w:val="000000"/>
                <w:sz w:val="16"/>
                <w:szCs w:val="16"/>
                <w:highlight w:val="yellow"/>
                <w:u w:color="000000"/>
                <w:lang w:eastAsia="en-US"/>
              </w:rPr>
            </w:pPr>
          </w:p>
        </w:tc>
        <w:tc>
          <w:tcPr>
            <w:tcW w:w="961" w:type="pct"/>
            <w:tcBorders>
              <w:top w:val="single" w:sz="4" w:space="0" w:color="auto"/>
              <w:left w:val="single" w:sz="4" w:space="0" w:color="auto"/>
              <w:bottom w:val="single" w:sz="4" w:space="0" w:color="auto"/>
              <w:right w:val="single" w:sz="4" w:space="0" w:color="auto"/>
            </w:tcBorders>
            <w:shd w:val="clear" w:color="auto" w:fill="FDE9D9"/>
          </w:tcPr>
          <w:p w14:paraId="04E49B84"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4" w:space="0" w:color="auto"/>
              <w:left w:val="single" w:sz="4" w:space="0" w:color="auto"/>
              <w:bottom w:val="single" w:sz="4" w:space="0" w:color="auto"/>
              <w:right w:val="single" w:sz="4" w:space="0" w:color="auto"/>
            </w:tcBorders>
            <w:shd w:val="clear" w:color="auto" w:fill="FDE9D9"/>
          </w:tcPr>
          <w:p w14:paraId="512EBC6B"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765" w:type="pct"/>
            <w:tcBorders>
              <w:top w:val="single" w:sz="4" w:space="0" w:color="auto"/>
              <w:left w:val="single" w:sz="4" w:space="0" w:color="auto"/>
              <w:bottom w:val="single" w:sz="4" w:space="0" w:color="auto"/>
              <w:right w:val="single" w:sz="4" w:space="0" w:color="auto"/>
            </w:tcBorders>
            <w:shd w:val="clear" w:color="auto" w:fill="FDE9D9"/>
          </w:tcPr>
          <w:p w14:paraId="08FF27D2"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27" w:type="pct"/>
            <w:tcBorders>
              <w:top w:val="single" w:sz="4" w:space="0" w:color="auto"/>
              <w:left w:val="single" w:sz="4" w:space="0" w:color="auto"/>
              <w:bottom w:val="single" w:sz="4" w:space="0" w:color="auto"/>
              <w:right w:val="single" w:sz="4" w:space="0" w:color="auto"/>
            </w:tcBorders>
            <w:shd w:val="clear" w:color="auto" w:fill="FDE9D9"/>
          </w:tcPr>
          <w:p w14:paraId="3FA759B0"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c>
          <w:tcPr>
            <w:tcW w:w="690" w:type="pct"/>
            <w:tcBorders>
              <w:top w:val="single" w:sz="4" w:space="0" w:color="auto"/>
              <w:left w:val="single" w:sz="4" w:space="0" w:color="auto"/>
              <w:bottom w:val="single" w:sz="4" w:space="0" w:color="auto"/>
              <w:right w:val="single" w:sz="4" w:space="0" w:color="auto"/>
            </w:tcBorders>
            <w:shd w:val="clear" w:color="auto" w:fill="FDE9D9"/>
          </w:tcPr>
          <w:p w14:paraId="122889D6" w14:textId="77777777" w:rsidR="00AF1C53" w:rsidRPr="00AF1C53" w:rsidRDefault="00AF1C53" w:rsidP="009F03C2">
            <w:pPr>
              <w:spacing w:before="60" w:after="60"/>
              <w:jc w:val="left"/>
              <w:rPr>
                <w:rFonts w:ascii="Arial" w:hAnsi="Arial" w:cs="Arial"/>
                <w:color w:val="000000"/>
                <w:sz w:val="16"/>
                <w:szCs w:val="16"/>
                <w:highlight w:val="yellow"/>
                <w:u w:color="000000"/>
                <w:lang w:eastAsia="en-US"/>
              </w:rPr>
            </w:pPr>
          </w:p>
        </w:tc>
      </w:tr>
    </w:tbl>
    <w:p w14:paraId="00C503DA" w14:textId="77777777" w:rsidR="00B8657C" w:rsidRDefault="00B8657C" w:rsidP="00903EF5">
      <w:pPr>
        <w:pStyle w:val="CoffeyParagraph"/>
        <w:jc w:val="both"/>
        <w:rPr>
          <w:rFonts w:ascii="Verdana" w:hAnsi="Verdana"/>
          <w:szCs w:val="20"/>
        </w:rPr>
      </w:pPr>
    </w:p>
    <w:p w14:paraId="2C391FF6" w14:textId="52BEF743" w:rsidR="00B8657C" w:rsidRDefault="00B8657C" w:rsidP="00B8657C">
      <w:pPr>
        <w:spacing w:before="77" w:after="113" w:line="250" w:lineRule="exact"/>
        <w:contextualSpacing/>
        <w:rPr>
          <w:rFonts w:ascii="Verdana" w:hAnsi="Verdana" w:cs="Arial"/>
          <w:sz w:val="20"/>
          <w:szCs w:val="24"/>
          <w:lang w:val="en-AU" w:eastAsia="en-GB"/>
        </w:rPr>
      </w:pPr>
      <w:r>
        <w:rPr>
          <w:rFonts w:ascii="Verdana" w:hAnsi="Verdana" w:cs="Arial"/>
          <w:sz w:val="20"/>
          <w:szCs w:val="24"/>
          <w:lang w:val="en-AU" w:eastAsia="en-GB"/>
        </w:rPr>
        <w:lastRenderedPageBreak/>
        <w:t>When you define the results chain of an Action, at each level,</w:t>
      </w:r>
      <w:r w:rsidRPr="00463B1E">
        <w:rPr>
          <w:rFonts w:ascii="Verdana" w:hAnsi="Verdana" w:cs="Arial"/>
          <w:sz w:val="20"/>
          <w:szCs w:val="24"/>
          <w:lang w:val="en-AU" w:eastAsia="en-GB"/>
        </w:rPr>
        <w:t xml:space="preserve"> you should state explicitly the </w:t>
      </w:r>
      <w:r w:rsidRPr="00463B1E">
        <w:rPr>
          <w:rFonts w:ascii="Verdana" w:hAnsi="Verdana" w:cs="Arial"/>
          <w:b/>
          <w:sz w:val="20"/>
          <w:szCs w:val="24"/>
          <w:lang w:val="en-AU" w:eastAsia="en-GB"/>
        </w:rPr>
        <w:t>assumptions</w:t>
      </w:r>
      <w:r w:rsidRPr="00463B1E">
        <w:rPr>
          <w:rFonts w:ascii="Verdana" w:hAnsi="Verdana" w:cs="Arial"/>
          <w:sz w:val="20"/>
          <w:szCs w:val="24"/>
          <w:lang w:val="en-AU" w:eastAsia="en-GB"/>
        </w:rPr>
        <w:t xml:space="preserve"> </w:t>
      </w:r>
      <w:r>
        <w:rPr>
          <w:rFonts w:ascii="Verdana" w:hAnsi="Verdana" w:cs="Arial"/>
          <w:sz w:val="20"/>
          <w:szCs w:val="24"/>
          <w:lang w:val="en-AU" w:eastAsia="en-GB"/>
        </w:rPr>
        <w:t>that need to hold true to pass from one level of result chain to the next and to realise the objectives</w:t>
      </w:r>
      <w:r w:rsidRPr="00463B1E">
        <w:rPr>
          <w:rFonts w:ascii="Verdana" w:hAnsi="Verdana" w:cs="Arial"/>
          <w:sz w:val="20"/>
          <w:szCs w:val="24"/>
          <w:lang w:val="en-AU" w:eastAsia="en-GB"/>
        </w:rPr>
        <w:t xml:space="preserve"> (e.g. </w:t>
      </w:r>
      <w:r w:rsidRPr="00463B1E">
        <w:rPr>
          <w:rFonts w:ascii="Verdana" w:hAnsi="Verdana" w:cs="Arial"/>
          <w:i/>
          <w:sz w:val="20"/>
          <w:szCs w:val="24"/>
          <w:lang w:val="en-AU" w:eastAsia="en-GB"/>
        </w:rPr>
        <w:t xml:space="preserve">The EU and </w:t>
      </w:r>
      <w:r>
        <w:rPr>
          <w:rFonts w:ascii="Verdana" w:hAnsi="Verdana" w:cs="Arial"/>
          <w:i/>
          <w:sz w:val="20"/>
          <w:szCs w:val="24"/>
          <w:lang w:val="en-AU" w:eastAsia="en-GB"/>
        </w:rPr>
        <w:t xml:space="preserve">Countryland </w:t>
      </w:r>
      <w:r w:rsidRPr="00463B1E">
        <w:rPr>
          <w:rFonts w:ascii="Verdana" w:hAnsi="Verdana" w:cs="Arial"/>
          <w:i/>
          <w:sz w:val="20"/>
          <w:szCs w:val="24"/>
          <w:lang w:val="en-AU" w:eastAsia="en-GB"/>
        </w:rPr>
        <w:t>continue to be interested in cooperation</w:t>
      </w:r>
      <w:r w:rsidRPr="00F24695">
        <w:rPr>
          <w:rFonts w:ascii="Verdana" w:hAnsi="Verdana" w:cs="Arial"/>
          <w:i/>
          <w:sz w:val="20"/>
          <w:szCs w:val="24"/>
          <w:lang w:val="en-AU" w:eastAsia="en-GB"/>
        </w:rPr>
        <w:t xml:space="preserve"> on low emission technologies</w:t>
      </w:r>
      <w:r w:rsidRPr="00463B1E">
        <w:rPr>
          <w:rFonts w:ascii="Verdana" w:hAnsi="Verdana" w:cs="Arial"/>
          <w:sz w:val="20"/>
          <w:szCs w:val="24"/>
          <w:lang w:val="en-AU" w:eastAsia="en-GB"/>
        </w:rPr>
        <w:t>)</w:t>
      </w:r>
      <w:r>
        <w:rPr>
          <w:rFonts w:ascii="Verdana" w:hAnsi="Verdana" w:cs="Arial"/>
          <w:sz w:val="20"/>
          <w:szCs w:val="24"/>
          <w:lang w:val="en-AU" w:eastAsia="en-GB"/>
        </w:rPr>
        <w:t>. As explained in section 4.3 above, assumptions are conditions that must hold true to</w:t>
      </w:r>
      <w:r w:rsidRPr="00CD1370">
        <w:rPr>
          <w:rFonts w:ascii="Verdana" w:hAnsi="Verdana"/>
          <w:sz w:val="20"/>
        </w:rPr>
        <w:t xml:space="preserve"> move from one level of the intervention logic to the next</w:t>
      </w:r>
      <w:r>
        <w:rPr>
          <w:rFonts w:ascii="Verdana" w:hAnsi="Verdana"/>
          <w:sz w:val="20"/>
        </w:rPr>
        <w:t>. They stop at outcome level where assumptions are set out to achieve impact – this is the reason why the last cell at the level of overall objective / impact is not to be filled in.</w:t>
      </w:r>
      <w:r w:rsidRPr="00463B1E">
        <w:rPr>
          <w:rFonts w:ascii="Verdana" w:hAnsi="Verdana" w:cs="Arial"/>
          <w:sz w:val="20"/>
          <w:szCs w:val="24"/>
          <w:lang w:val="en-AU" w:eastAsia="en-GB"/>
        </w:rPr>
        <w:t xml:space="preserve"> </w:t>
      </w:r>
    </w:p>
    <w:p w14:paraId="04674557" w14:textId="276BAB2F" w:rsidR="00903EF5" w:rsidRDefault="00903EF5" w:rsidP="00903EF5">
      <w:pPr>
        <w:pStyle w:val="CoffeyParagraph"/>
        <w:jc w:val="both"/>
        <w:rPr>
          <w:rFonts w:ascii="Verdana" w:hAnsi="Verdana"/>
          <w:szCs w:val="20"/>
        </w:rPr>
      </w:pPr>
      <w:r>
        <w:rPr>
          <w:rFonts w:ascii="Verdana" w:hAnsi="Verdana"/>
          <w:szCs w:val="20"/>
        </w:rPr>
        <w:t>Below is a checklist for the development of a</w:t>
      </w:r>
      <w:r w:rsidR="00390535">
        <w:rPr>
          <w:rFonts w:ascii="Verdana" w:hAnsi="Verdana"/>
          <w:szCs w:val="20"/>
        </w:rPr>
        <w:t>n intervention logic (</w:t>
      </w:r>
      <w:r>
        <w:rPr>
          <w:rFonts w:ascii="Verdana" w:hAnsi="Verdana"/>
          <w:szCs w:val="20"/>
        </w:rPr>
        <w:t>results chain</w:t>
      </w:r>
      <w:r w:rsidR="00390535">
        <w:rPr>
          <w:rFonts w:ascii="Verdana" w:hAnsi="Verdana"/>
          <w:szCs w:val="20"/>
        </w:rPr>
        <w:t xml:space="preserve"> and assumptions)</w:t>
      </w:r>
      <w:r>
        <w:rPr>
          <w:rFonts w:ascii="Verdana" w:hAnsi="Verdana"/>
          <w:szCs w:val="20"/>
        </w:rPr>
        <w:t xml:space="preserve"> which should help with development and review. </w:t>
      </w:r>
      <w:r w:rsidRPr="0085035B">
        <w:rPr>
          <w:rFonts w:ascii="Verdana" w:hAnsi="Verdana"/>
          <w:szCs w:val="20"/>
        </w:rPr>
        <w:t>It is important to note, the LFM is a liv</w:t>
      </w:r>
      <w:r w:rsidR="0042419B" w:rsidRPr="0085035B">
        <w:rPr>
          <w:rFonts w:ascii="Verdana" w:hAnsi="Verdana"/>
          <w:szCs w:val="20"/>
        </w:rPr>
        <w:t xml:space="preserve">ing </w:t>
      </w:r>
      <w:r w:rsidRPr="0085035B">
        <w:rPr>
          <w:rFonts w:ascii="Verdana" w:hAnsi="Verdana"/>
          <w:szCs w:val="20"/>
        </w:rPr>
        <w:t xml:space="preserve">document. It may evolve during an </w:t>
      </w:r>
      <w:r w:rsidR="000F2281" w:rsidRPr="0085035B">
        <w:rPr>
          <w:rFonts w:ascii="Verdana" w:hAnsi="Verdana"/>
          <w:szCs w:val="20"/>
        </w:rPr>
        <w:t>Action</w:t>
      </w:r>
      <w:r w:rsidRPr="0085035B">
        <w:rPr>
          <w:rFonts w:ascii="Verdana" w:hAnsi="Verdana"/>
          <w:szCs w:val="20"/>
        </w:rPr>
        <w:t xml:space="preserve"> timeline. For instance, </w:t>
      </w:r>
      <w:r w:rsidR="00032F17" w:rsidRPr="0085035B">
        <w:rPr>
          <w:rFonts w:ascii="Verdana" w:hAnsi="Verdana"/>
          <w:szCs w:val="20"/>
        </w:rPr>
        <w:t>new activities might be added, and some activities might be replaced or deleted.</w:t>
      </w:r>
      <w:r w:rsidRPr="0085035B">
        <w:rPr>
          <w:rFonts w:ascii="Verdana" w:hAnsi="Verdana"/>
          <w:szCs w:val="20"/>
        </w:rPr>
        <w:t xml:space="preserve"> If an LFM is changed</w:t>
      </w:r>
      <w:r w:rsidRPr="00A13E1C">
        <w:rPr>
          <w:rFonts w:ascii="Verdana" w:hAnsi="Verdana"/>
          <w:szCs w:val="20"/>
        </w:rPr>
        <w:t xml:space="preserve"> during implementation, it is important to detail the change and document the reason for the change</w:t>
      </w:r>
      <w:r>
        <w:rPr>
          <w:rFonts w:ascii="Verdana" w:hAnsi="Verdana"/>
          <w:szCs w:val="20"/>
        </w:rPr>
        <w:t>,</w:t>
      </w:r>
      <w:r w:rsidRPr="00A13E1C">
        <w:rPr>
          <w:rFonts w:ascii="Verdana" w:hAnsi="Verdana"/>
          <w:szCs w:val="20"/>
        </w:rPr>
        <w:t xml:space="preserve"> as well as to make this change approved by the PI project manager. </w:t>
      </w:r>
    </w:p>
    <w:p w14:paraId="73CB69CE" w14:textId="2D876375" w:rsidR="001561F4" w:rsidRDefault="00492893" w:rsidP="001561F4">
      <w:pPr>
        <w:spacing w:before="77" w:after="113" w:line="250" w:lineRule="exact"/>
        <w:contextualSpacing/>
        <w:rPr>
          <w:rFonts w:ascii="Verdana" w:hAnsi="Verdana" w:cs="Arial"/>
          <w:sz w:val="20"/>
          <w:szCs w:val="24"/>
          <w:lang w:val="en-AU" w:eastAsia="en-GB"/>
        </w:rPr>
      </w:pPr>
      <w:r>
        <w:rPr>
          <w:noProof/>
          <w:lang w:eastAsia="en-GB"/>
        </w:rPr>
        <mc:AlternateContent>
          <mc:Choice Requires="wps">
            <w:drawing>
              <wp:anchor distT="0" distB="0" distL="114300" distR="114300" simplePos="0" relativeHeight="251667968" behindDoc="0" locked="0" layoutInCell="1" allowOverlap="1" wp14:anchorId="4D4F1242" wp14:editId="6F410C72">
                <wp:simplePos x="0" y="0"/>
                <wp:positionH relativeFrom="margin">
                  <wp:posOffset>-635</wp:posOffset>
                </wp:positionH>
                <wp:positionV relativeFrom="paragraph">
                  <wp:posOffset>77470</wp:posOffset>
                </wp:positionV>
                <wp:extent cx="6481445" cy="4249420"/>
                <wp:effectExtent l="0" t="0" r="14605" b="17780"/>
                <wp:wrapNone/>
                <wp:docPr id="9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5" cy="4249420"/>
                        </a:xfrm>
                        <a:prstGeom prst="rect">
                          <a:avLst/>
                        </a:prstGeom>
                        <a:solidFill>
                          <a:srgbClr val="FFFFFF"/>
                        </a:solidFill>
                        <a:ln w="9525">
                          <a:solidFill>
                            <a:schemeClr val="accent1"/>
                          </a:solidFill>
                          <a:miter lim="800000"/>
                          <a:headEnd/>
                          <a:tailEnd/>
                        </a:ln>
                      </wps:spPr>
                      <wps:txbx>
                        <w:txbxContent>
                          <w:p w14:paraId="30885DEF" w14:textId="77777777" w:rsidR="001943B8" w:rsidRDefault="001943B8" w:rsidP="00E344D5">
                            <w:pPr>
                              <w:pStyle w:val="CoffeyParagraph"/>
                              <w:jc w:val="both"/>
                              <w:rPr>
                                <w:rFonts w:ascii="Verdana" w:eastAsia="Times New Roman" w:hAnsi="Verdana" w:cs="Arial"/>
                                <w:b/>
                                <w:i/>
                                <w:color w:val="4F81BD" w:themeColor="accent1"/>
                                <w:sz w:val="18"/>
                                <w:szCs w:val="18"/>
                                <w:lang w:eastAsia="fr-FR"/>
                              </w:rPr>
                            </w:pPr>
                            <w:r>
                              <w:rPr>
                                <w:rFonts w:ascii="Verdana" w:eastAsia="Times New Roman" w:hAnsi="Verdana" w:cs="Arial"/>
                                <w:b/>
                                <w:i/>
                                <w:color w:val="4F81BD" w:themeColor="accent1"/>
                                <w:sz w:val="18"/>
                                <w:szCs w:val="18"/>
                                <w:lang w:eastAsia="fr-FR"/>
                              </w:rPr>
                              <w:t>Checklist for the development of a results chain and assumptions</w:t>
                            </w:r>
                          </w:p>
                          <w:p w14:paraId="7A886AAB" w14:textId="77777777" w:rsidR="001943B8" w:rsidRPr="00CA78A2" w:rsidRDefault="001943B8" w:rsidP="00A939A1">
                            <w:pPr>
                              <w:pStyle w:val="CoffeyParagraph"/>
                              <w:numPr>
                                <w:ilvl w:val="0"/>
                                <w:numId w:val="23"/>
                              </w:numPr>
                              <w:jc w:val="both"/>
                              <w:rPr>
                                <w:rFonts w:ascii="Verdana" w:eastAsia="Times New Roman" w:hAnsi="Verdana" w:cs="Arial"/>
                                <w:b/>
                                <w:i/>
                                <w:color w:val="4F81BD" w:themeColor="accent1"/>
                                <w:sz w:val="18"/>
                                <w:szCs w:val="18"/>
                                <w:lang w:eastAsia="fr-FR"/>
                              </w:rPr>
                            </w:pPr>
                            <w:r w:rsidRPr="006A4BB5">
                              <w:rPr>
                                <w:rFonts w:ascii="Verdana" w:hAnsi="Verdana"/>
                                <w:b/>
                                <w:iCs/>
                                <w:color w:val="4F81BD" w:themeColor="accent1"/>
                                <w:sz w:val="18"/>
                                <w:szCs w:val="18"/>
                                <w:lang w:val="en-US"/>
                              </w:rPr>
                              <w:t>Keep it simple.</w:t>
                            </w:r>
                            <w:r w:rsidRPr="006A4BB5">
                              <w:rPr>
                                <w:rFonts w:ascii="Verdana" w:hAnsi="Verdana"/>
                                <w:iCs/>
                                <w:color w:val="4F81BD" w:themeColor="accent1"/>
                                <w:sz w:val="18"/>
                                <w:szCs w:val="18"/>
                                <w:lang w:val="en-US"/>
                              </w:rPr>
                              <w:t xml:space="preserve"> Think of the </w:t>
                            </w:r>
                            <w:r>
                              <w:rPr>
                                <w:rFonts w:ascii="Verdana" w:hAnsi="Verdana"/>
                                <w:iCs/>
                                <w:color w:val="4F81BD" w:themeColor="accent1"/>
                                <w:sz w:val="18"/>
                                <w:szCs w:val="18"/>
                                <w:lang w:val="en-US"/>
                              </w:rPr>
                              <w:t>results chain</w:t>
                            </w:r>
                            <w:r w:rsidRPr="006A4BB5">
                              <w:rPr>
                                <w:rFonts w:ascii="Verdana" w:hAnsi="Verdana"/>
                                <w:iCs/>
                                <w:color w:val="4F81BD" w:themeColor="accent1"/>
                                <w:sz w:val="18"/>
                                <w:szCs w:val="18"/>
                                <w:lang w:val="en-US"/>
                              </w:rPr>
                              <w:t xml:space="preserve"> as a compass, not a map. It is a simplification of how an activity contributes to the expected </w:t>
                            </w:r>
                            <w:r>
                              <w:rPr>
                                <w:rFonts w:ascii="Verdana" w:hAnsi="Verdana"/>
                                <w:iCs/>
                                <w:color w:val="4F81BD" w:themeColor="accent1"/>
                                <w:sz w:val="18"/>
                                <w:szCs w:val="18"/>
                                <w:lang w:val="en-US"/>
                              </w:rPr>
                              <w:t>outputs -&gt; specific objectives -&gt; overall objectives</w:t>
                            </w:r>
                            <w:r w:rsidRPr="006A4BB5">
                              <w:rPr>
                                <w:rFonts w:ascii="Verdana" w:hAnsi="Verdana"/>
                                <w:iCs/>
                                <w:color w:val="4F81BD" w:themeColor="accent1"/>
                                <w:sz w:val="18"/>
                                <w:szCs w:val="18"/>
                                <w:lang w:val="en-US"/>
                              </w:rPr>
                              <w:t xml:space="preserve">. </w:t>
                            </w:r>
                          </w:p>
                          <w:p w14:paraId="5E7121F2" w14:textId="77777777" w:rsidR="001943B8" w:rsidRPr="006A4BB5" w:rsidRDefault="001943B8" w:rsidP="00A939A1">
                            <w:pPr>
                              <w:pStyle w:val="CoffeyParagraph"/>
                              <w:numPr>
                                <w:ilvl w:val="0"/>
                                <w:numId w:val="23"/>
                              </w:numPr>
                              <w:jc w:val="both"/>
                              <w:rPr>
                                <w:rFonts w:ascii="Verdana" w:eastAsia="Times New Roman" w:hAnsi="Verdana" w:cs="Arial"/>
                                <w:i/>
                                <w:color w:val="4F81BD" w:themeColor="accent1"/>
                                <w:sz w:val="18"/>
                                <w:szCs w:val="18"/>
                                <w:lang w:eastAsia="fr-FR"/>
                              </w:rPr>
                            </w:pPr>
                            <w:r w:rsidRPr="006A4BB5">
                              <w:rPr>
                                <w:rFonts w:ascii="Verdana" w:hAnsi="Verdana"/>
                                <w:b/>
                                <w:iCs/>
                                <w:color w:val="4F81BD" w:themeColor="accent1"/>
                                <w:sz w:val="18"/>
                                <w:szCs w:val="18"/>
                                <w:lang w:val="en-US"/>
                              </w:rPr>
                              <w:t xml:space="preserve">Cover all the </w:t>
                            </w:r>
                            <w:r>
                              <w:rPr>
                                <w:rFonts w:ascii="Verdana" w:hAnsi="Verdana"/>
                                <w:b/>
                                <w:iCs/>
                                <w:color w:val="4F81BD" w:themeColor="accent1"/>
                                <w:sz w:val="18"/>
                                <w:szCs w:val="18"/>
                                <w:lang w:val="en-US"/>
                              </w:rPr>
                              <w:t xml:space="preserve">relevant </w:t>
                            </w:r>
                            <w:r w:rsidRPr="006A4BB5">
                              <w:rPr>
                                <w:rFonts w:ascii="Verdana" w:hAnsi="Verdana"/>
                                <w:b/>
                                <w:iCs/>
                                <w:color w:val="4F81BD" w:themeColor="accent1"/>
                                <w:sz w:val="18"/>
                                <w:szCs w:val="18"/>
                                <w:lang w:val="en-US"/>
                              </w:rPr>
                              <w:t xml:space="preserve">elements of the </w:t>
                            </w:r>
                            <w:r>
                              <w:rPr>
                                <w:rFonts w:ascii="Verdana" w:hAnsi="Verdana"/>
                                <w:b/>
                                <w:iCs/>
                                <w:color w:val="4F81BD" w:themeColor="accent1"/>
                                <w:sz w:val="18"/>
                                <w:szCs w:val="18"/>
                                <w:lang w:val="en-US"/>
                              </w:rPr>
                              <w:t xml:space="preserve">Action. </w:t>
                            </w:r>
                            <w:r w:rsidRPr="006A4BB5">
                              <w:rPr>
                                <w:rFonts w:ascii="Verdana" w:hAnsi="Verdana"/>
                                <w:iCs/>
                                <w:color w:val="4F81BD" w:themeColor="accent1"/>
                                <w:sz w:val="18"/>
                                <w:szCs w:val="18"/>
                                <w:lang w:val="en-US"/>
                              </w:rPr>
                              <w:t xml:space="preserve">These </w:t>
                            </w:r>
                            <w:r>
                              <w:rPr>
                                <w:rFonts w:ascii="Verdana" w:hAnsi="Verdana"/>
                                <w:iCs/>
                                <w:color w:val="4F81BD" w:themeColor="accent1"/>
                                <w:sz w:val="18"/>
                                <w:szCs w:val="18"/>
                                <w:lang w:val="en-US"/>
                              </w:rPr>
                              <w:t>are</w:t>
                            </w:r>
                            <w:r w:rsidRPr="006A4BB5">
                              <w:rPr>
                                <w:rFonts w:ascii="Verdana" w:hAnsi="Verdana"/>
                                <w:iCs/>
                                <w:color w:val="4F81BD" w:themeColor="accent1"/>
                                <w:sz w:val="18"/>
                                <w:szCs w:val="18"/>
                                <w:lang w:val="en-US"/>
                              </w:rPr>
                              <w:t xml:space="preserve"> activities, outputs, </w:t>
                            </w:r>
                            <w:r>
                              <w:rPr>
                                <w:rFonts w:ascii="Verdana" w:hAnsi="Verdana"/>
                                <w:iCs/>
                                <w:color w:val="4F81BD" w:themeColor="accent1"/>
                                <w:sz w:val="18"/>
                                <w:szCs w:val="18"/>
                                <w:lang w:val="en-US"/>
                              </w:rPr>
                              <w:t>specific objectives</w:t>
                            </w:r>
                            <w:r w:rsidRPr="006A4BB5">
                              <w:rPr>
                                <w:rFonts w:ascii="Verdana" w:hAnsi="Verdana"/>
                                <w:iCs/>
                                <w:color w:val="4F81BD" w:themeColor="accent1"/>
                                <w:sz w:val="18"/>
                                <w:szCs w:val="18"/>
                                <w:lang w:val="en-US"/>
                              </w:rPr>
                              <w:t xml:space="preserve"> and </w:t>
                            </w:r>
                            <w:r>
                              <w:rPr>
                                <w:rFonts w:ascii="Verdana" w:hAnsi="Verdana"/>
                                <w:iCs/>
                                <w:color w:val="4F81BD" w:themeColor="accent1"/>
                                <w:sz w:val="18"/>
                                <w:szCs w:val="18"/>
                                <w:lang w:val="en-US"/>
                              </w:rPr>
                              <w:t>overall objectives</w:t>
                            </w:r>
                            <w:r w:rsidRPr="006A4BB5">
                              <w:rPr>
                                <w:rFonts w:ascii="Verdana" w:hAnsi="Verdana"/>
                                <w:iCs/>
                                <w:color w:val="4F81BD" w:themeColor="accent1"/>
                                <w:sz w:val="18"/>
                                <w:szCs w:val="18"/>
                                <w:lang w:val="en-US"/>
                              </w:rPr>
                              <w:t xml:space="preserve">. </w:t>
                            </w:r>
                          </w:p>
                          <w:p w14:paraId="35303C9F" w14:textId="77777777" w:rsidR="001943B8" w:rsidRDefault="001943B8" w:rsidP="00A939A1">
                            <w:pPr>
                              <w:pStyle w:val="CoffeyParagraph"/>
                              <w:numPr>
                                <w:ilvl w:val="0"/>
                                <w:numId w:val="23"/>
                              </w:numPr>
                              <w:jc w:val="both"/>
                              <w:rPr>
                                <w:rFonts w:ascii="Verdana" w:hAnsi="Verdana"/>
                                <w:bCs/>
                                <w:iCs/>
                                <w:color w:val="4F81BD" w:themeColor="accent1"/>
                                <w:sz w:val="18"/>
                                <w:szCs w:val="18"/>
                              </w:rPr>
                            </w:pPr>
                            <w:r w:rsidRPr="00124848">
                              <w:rPr>
                                <w:rFonts w:ascii="Verdana" w:hAnsi="Verdana"/>
                                <w:b/>
                                <w:bCs/>
                                <w:iCs/>
                                <w:color w:val="4F81BD" w:themeColor="accent1"/>
                                <w:sz w:val="18"/>
                                <w:szCs w:val="18"/>
                              </w:rPr>
                              <w:t>Do not make big jumps between the different stages</w:t>
                            </w:r>
                            <w:r>
                              <w:rPr>
                                <w:rFonts w:ascii="Verdana" w:hAnsi="Verdana"/>
                                <w:bCs/>
                                <w:iCs/>
                                <w:color w:val="4F81BD" w:themeColor="accent1"/>
                                <w:sz w:val="18"/>
                                <w:szCs w:val="18"/>
                              </w:rPr>
                              <w:t xml:space="preserve">. Levels should logically flow. </w:t>
                            </w:r>
                          </w:p>
                          <w:p w14:paraId="16927555" w14:textId="77777777" w:rsidR="001943B8" w:rsidRDefault="001943B8" w:rsidP="00A939A1">
                            <w:pPr>
                              <w:pStyle w:val="CoffeyParagraph"/>
                              <w:numPr>
                                <w:ilvl w:val="0"/>
                                <w:numId w:val="23"/>
                              </w:numPr>
                              <w:jc w:val="both"/>
                              <w:rPr>
                                <w:rFonts w:ascii="Verdana" w:hAnsi="Verdana"/>
                                <w:bCs/>
                                <w:iCs/>
                                <w:color w:val="4F81BD" w:themeColor="accent1"/>
                                <w:sz w:val="18"/>
                                <w:szCs w:val="18"/>
                              </w:rPr>
                            </w:pPr>
                            <w:r>
                              <w:rPr>
                                <w:rFonts w:ascii="Verdana" w:hAnsi="Verdana"/>
                                <w:b/>
                                <w:bCs/>
                                <w:iCs/>
                                <w:color w:val="4F81BD" w:themeColor="accent1"/>
                                <w:sz w:val="18"/>
                                <w:szCs w:val="18"/>
                              </w:rPr>
                              <w:t>Be realistic about what can be achieved</w:t>
                            </w:r>
                            <w:r w:rsidRPr="00124848">
                              <w:rPr>
                                <w:rFonts w:ascii="Verdana" w:hAnsi="Verdana"/>
                                <w:bCs/>
                                <w:iCs/>
                                <w:color w:val="4F81BD" w:themeColor="accent1"/>
                                <w:sz w:val="18"/>
                                <w:szCs w:val="18"/>
                              </w:rPr>
                              <w:t>.</w:t>
                            </w:r>
                            <w:r>
                              <w:rPr>
                                <w:rFonts w:ascii="Verdana" w:hAnsi="Verdana"/>
                                <w:bCs/>
                                <w:iCs/>
                                <w:color w:val="4F81BD" w:themeColor="accent1"/>
                                <w:sz w:val="18"/>
                                <w:szCs w:val="18"/>
                              </w:rPr>
                              <w:t xml:space="preserve"> Do not over-shoot. </w:t>
                            </w:r>
                          </w:p>
                          <w:p w14:paraId="0BAC01FE" w14:textId="77777777" w:rsidR="001943B8" w:rsidRDefault="001943B8" w:rsidP="00A939A1">
                            <w:pPr>
                              <w:pStyle w:val="CoffeyParagraph"/>
                              <w:numPr>
                                <w:ilvl w:val="0"/>
                                <w:numId w:val="23"/>
                              </w:numPr>
                              <w:jc w:val="both"/>
                              <w:rPr>
                                <w:rFonts w:ascii="Verdana" w:hAnsi="Verdana"/>
                                <w:bCs/>
                                <w:iCs/>
                                <w:color w:val="4F81BD" w:themeColor="accent1"/>
                                <w:sz w:val="18"/>
                                <w:szCs w:val="18"/>
                              </w:rPr>
                            </w:pPr>
                            <w:r>
                              <w:rPr>
                                <w:rFonts w:ascii="Verdana" w:hAnsi="Verdana"/>
                                <w:b/>
                                <w:bCs/>
                                <w:iCs/>
                                <w:color w:val="4F81BD" w:themeColor="accent1"/>
                                <w:sz w:val="18"/>
                                <w:szCs w:val="18"/>
                              </w:rPr>
                              <w:t>Check whether the Action results chain aligns with the PI Objectives it seeks to contribute to</w:t>
                            </w:r>
                            <w:r w:rsidRPr="00124848">
                              <w:rPr>
                                <w:rFonts w:ascii="Verdana" w:hAnsi="Verdana"/>
                                <w:bCs/>
                                <w:iCs/>
                                <w:color w:val="4F81BD" w:themeColor="accent1"/>
                                <w:sz w:val="18"/>
                                <w:szCs w:val="18"/>
                              </w:rPr>
                              <w:t>.</w:t>
                            </w:r>
                            <w:r>
                              <w:rPr>
                                <w:rFonts w:ascii="Verdana" w:hAnsi="Verdana"/>
                                <w:bCs/>
                                <w:iCs/>
                                <w:color w:val="4F81BD" w:themeColor="accent1"/>
                                <w:sz w:val="18"/>
                                <w:szCs w:val="18"/>
                              </w:rPr>
                              <w:t xml:space="preserve"> </w:t>
                            </w:r>
                          </w:p>
                          <w:p w14:paraId="60D52505" w14:textId="77777777" w:rsidR="001943B8" w:rsidRPr="006A4BB5" w:rsidRDefault="001943B8" w:rsidP="00A939A1">
                            <w:pPr>
                              <w:pStyle w:val="CoffeyParagraph"/>
                              <w:numPr>
                                <w:ilvl w:val="0"/>
                                <w:numId w:val="23"/>
                              </w:numPr>
                              <w:jc w:val="both"/>
                              <w:rPr>
                                <w:rFonts w:ascii="Verdana" w:hAnsi="Verdana"/>
                                <w:bCs/>
                                <w:iCs/>
                                <w:color w:val="4F81BD" w:themeColor="accent1"/>
                                <w:sz w:val="18"/>
                                <w:szCs w:val="18"/>
                              </w:rPr>
                            </w:pPr>
                            <w:r>
                              <w:rPr>
                                <w:rFonts w:ascii="Verdana" w:hAnsi="Verdana"/>
                                <w:b/>
                                <w:bCs/>
                                <w:iCs/>
                                <w:color w:val="4F81BD" w:themeColor="accent1"/>
                                <w:sz w:val="18"/>
                                <w:szCs w:val="18"/>
                              </w:rPr>
                              <w:t xml:space="preserve">Review the logic. </w:t>
                            </w:r>
                            <w:r w:rsidRPr="005017C7">
                              <w:rPr>
                                <w:rFonts w:ascii="Verdana" w:hAnsi="Verdana"/>
                                <w:bCs/>
                                <w:iCs/>
                                <w:color w:val="4F81BD" w:themeColor="accent1"/>
                                <w:sz w:val="18"/>
                                <w:szCs w:val="18"/>
                              </w:rPr>
                              <w:t xml:space="preserve">Consider whether the </w:t>
                            </w:r>
                            <w:r>
                              <w:rPr>
                                <w:rFonts w:ascii="Verdana" w:hAnsi="Verdana"/>
                                <w:bCs/>
                                <w:iCs/>
                                <w:color w:val="4F81BD" w:themeColor="accent1"/>
                                <w:sz w:val="18"/>
                                <w:szCs w:val="18"/>
                              </w:rPr>
                              <w:t>overall objective</w:t>
                            </w:r>
                            <w:r w:rsidRPr="005017C7">
                              <w:rPr>
                                <w:rFonts w:ascii="Verdana" w:hAnsi="Verdana"/>
                                <w:bCs/>
                                <w:iCs/>
                                <w:color w:val="4F81BD" w:themeColor="accent1"/>
                                <w:sz w:val="18"/>
                                <w:szCs w:val="18"/>
                              </w:rPr>
                              <w:t xml:space="preserve"> addresses the problem or need defined at the outset.</w:t>
                            </w:r>
                            <w:r>
                              <w:rPr>
                                <w:rFonts w:ascii="Verdana" w:hAnsi="Verdana"/>
                                <w:bCs/>
                                <w:iCs/>
                                <w:color w:val="4F81BD" w:themeColor="accent1"/>
                                <w:sz w:val="18"/>
                                <w:szCs w:val="18"/>
                              </w:rPr>
                              <w:t xml:space="preserve"> </w:t>
                            </w:r>
                          </w:p>
                          <w:p w14:paraId="6BFA100C" w14:textId="77777777" w:rsidR="001943B8" w:rsidRPr="006A4BB5" w:rsidRDefault="001943B8" w:rsidP="00A939A1">
                            <w:pPr>
                              <w:pStyle w:val="CoffeyParagraph"/>
                              <w:numPr>
                                <w:ilvl w:val="0"/>
                                <w:numId w:val="23"/>
                              </w:numPr>
                              <w:jc w:val="both"/>
                              <w:rPr>
                                <w:rFonts w:ascii="Verdana" w:hAnsi="Verdana"/>
                                <w:bCs/>
                                <w:iCs/>
                                <w:color w:val="4F81BD" w:themeColor="accent1"/>
                                <w:sz w:val="18"/>
                                <w:szCs w:val="18"/>
                              </w:rPr>
                            </w:pPr>
                            <w:r w:rsidRPr="00124848">
                              <w:rPr>
                                <w:rFonts w:ascii="Verdana" w:hAnsi="Verdana"/>
                                <w:b/>
                                <w:bCs/>
                                <w:iCs/>
                                <w:color w:val="4F81BD" w:themeColor="accent1"/>
                                <w:sz w:val="18"/>
                                <w:szCs w:val="18"/>
                              </w:rPr>
                              <w:t xml:space="preserve">Check the logic of the </w:t>
                            </w:r>
                            <w:r>
                              <w:rPr>
                                <w:rFonts w:ascii="Verdana" w:hAnsi="Verdana"/>
                                <w:b/>
                                <w:bCs/>
                                <w:iCs/>
                                <w:color w:val="4F81BD" w:themeColor="accent1"/>
                                <w:sz w:val="18"/>
                                <w:szCs w:val="18"/>
                              </w:rPr>
                              <w:t>results chain</w:t>
                            </w:r>
                            <w:r>
                              <w:rPr>
                                <w:rFonts w:ascii="Verdana" w:hAnsi="Verdana"/>
                                <w:bCs/>
                                <w:iCs/>
                                <w:color w:val="4F81BD" w:themeColor="accent1"/>
                                <w:sz w:val="18"/>
                                <w:szCs w:val="18"/>
                              </w:rPr>
                              <w:t xml:space="preserve">. This involves verifying whether: </w:t>
                            </w:r>
                          </w:p>
                          <w:p w14:paraId="73469764" w14:textId="77777777" w:rsidR="001943B8" w:rsidRDefault="001943B8" w:rsidP="00E344D5">
                            <w:pPr>
                              <w:pStyle w:val="CoffeyParagraph"/>
                              <w:ind w:left="720"/>
                              <w:jc w:val="both"/>
                              <w:rPr>
                                <w:rFonts w:ascii="Verdana" w:hAnsi="Verdana"/>
                                <w:bCs/>
                                <w:iCs/>
                                <w:color w:val="4F81BD" w:themeColor="accent1"/>
                                <w:sz w:val="18"/>
                                <w:szCs w:val="18"/>
                              </w:rPr>
                            </w:pPr>
                            <w:r w:rsidRPr="006A4BB5">
                              <w:rPr>
                                <w:rFonts w:ascii="Verdana" w:hAnsi="Verdana"/>
                                <w:b/>
                                <w:bCs/>
                                <w:i/>
                                <w:iCs/>
                                <w:color w:val="4F81BD" w:themeColor="accent1"/>
                                <w:sz w:val="18"/>
                                <w:szCs w:val="18"/>
                              </w:rPr>
                              <w:t>IF</w:t>
                            </w:r>
                            <w:r w:rsidRPr="006A4BB5">
                              <w:rPr>
                                <w:rFonts w:ascii="Verdana" w:hAnsi="Verdana"/>
                                <w:bCs/>
                                <w:i/>
                                <w:iCs/>
                                <w:color w:val="4F81BD" w:themeColor="accent1"/>
                                <w:sz w:val="18"/>
                                <w:szCs w:val="18"/>
                              </w:rPr>
                              <w:t xml:space="preserve"> we undertake the activities </w:t>
                            </w:r>
                            <w:r w:rsidRPr="006A4BB5">
                              <w:rPr>
                                <w:rFonts w:ascii="Verdana" w:hAnsi="Verdana"/>
                                <w:b/>
                                <w:bCs/>
                                <w:i/>
                                <w:iCs/>
                                <w:color w:val="4F81BD" w:themeColor="accent1"/>
                                <w:sz w:val="18"/>
                                <w:szCs w:val="18"/>
                              </w:rPr>
                              <w:t>AND</w:t>
                            </w:r>
                            <w:r w:rsidRPr="006A4BB5">
                              <w:rPr>
                                <w:rFonts w:ascii="Verdana" w:hAnsi="Verdana"/>
                                <w:bCs/>
                                <w:i/>
                                <w:iCs/>
                                <w:color w:val="4F81BD" w:themeColor="accent1"/>
                                <w:sz w:val="18"/>
                                <w:szCs w:val="18"/>
                              </w:rPr>
                              <w:t xml:space="preserve"> the assumptions hold true, </w:t>
                            </w:r>
                            <w:r w:rsidRPr="006A4BB5">
                              <w:rPr>
                                <w:rFonts w:ascii="Verdana" w:hAnsi="Verdana"/>
                                <w:b/>
                                <w:bCs/>
                                <w:i/>
                                <w:iCs/>
                                <w:color w:val="4F81BD" w:themeColor="accent1"/>
                                <w:sz w:val="18"/>
                                <w:szCs w:val="18"/>
                              </w:rPr>
                              <w:t>THEN</w:t>
                            </w:r>
                            <w:r w:rsidRPr="006A4BB5">
                              <w:rPr>
                                <w:rFonts w:ascii="Verdana" w:hAnsi="Verdana"/>
                                <w:bCs/>
                                <w:i/>
                                <w:iCs/>
                                <w:color w:val="4F81BD" w:themeColor="accent1"/>
                                <w:sz w:val="18"/>
                                <w:szCs w:val="18"/>
                              </w:rPr>
                              <w:t xml:space="preserve"> we will create the outputs.</w:t>
                            </w:r>
                          </w:p>
                          <w:p w14:paraId="762ABB0E" w14:textId="77777777" w:rsidR="001943B8" w:rsidRPr="006A4BB5" w:rsidRDefault="001943B8" w:rsidP="00E344D5">
                            <w:pPr>
                              <w:pStyle w:val="CoffeyParagraph"/>
                              <w:ind w:left="720"/>
                              <w:jc w:val="both"/>
                              <w:rPr>
                                <w:rFonts w:ascii="Verdana" w:hAnsi="Verdana"/>
                                <w:bCs/>
                                <w:iCs/>
                                <w:color w:val="4F81BD" w:themeColor="accent1"/>
                                <w:sz w:val="18"/>
                                <w:szCs w:val="18"/>
                              </w:rPr>
                            </w:pPr>
                            <w:r w:rsidRPr="006A4BB5">
                              <w:rPr>
                                <w:rFonts w:ascii="Verdana" w:hAnsi="Verdana"/>
                                <w:b/>
                                <w:bCs/>
                                <w:i/>
                                <w:iCs/>
                                <w:color w:val="4F81BD" w:themeColor="accent1"/>
                                <w:sz w:val="18"/>
                                <w:szCs w:val="18"/>
                              </w:rPr>
                              <w:t>IF</w:t>
                            </w:r>
                            <w:r w:rsidRPr="006A4BB5">
                              <w:rPr>
                                <w:rFonts w:ascii="Verdana" w:hAnsi="Verdana"/>
                                <w:bCs/>
                                <w:i/>
                                <w:iCs/>
                                <w:color w:val="4F81BD" w:themeColor="accent1"/>
                                <w:sz w:val="18"/>
                                <w:szCs w:val="18"/>
                              </w:rPr>
                              <w:t xml:space="preserve"> we deliver the outputs </w:t>
                            </w:r>
                            <w:r w:rsidRPr="006A4BB5">
                              <w:rPr>
                                <w:rFonts w:ascii="Verdana" w:hAnsi="Verdana"/>
                                <w:b/>
                                <w:bCs/>
                                <w:i/>
                                <w:iCs/>
                                <w:color w:val="4F81BD" w:themeColor="accent1"/>
                                <w:sz w:val="18"/>
                                <w:szCs w:val="18"/>
                              </w:rPr>
                              <w:t>AND</w:t>
                            </w:r>
                            <w:r w:rsidRPr="006A4BB5">
                              <w:rPr>
                                <w:rFonts w:ascii="Verdana" w:hAnsi="Verdana"/>
                                <w:bCs/>
                                <w:i/>
                                <w:iCs/>
                                <w:color w:val="4F81BD" w:themeColor="accent1"/>
                                <w:sz w:val="18"/>
                                <w:szCs w:val="18"/>
                              </w:rPr>
                              <w:t xml:space="preserve"> the assumptions hold true, </w:t>
                            </w:r>
                            <w:r w:rsidRPr="006A4BB5">
                              <w:rPr>
                                <w:rFonts w:ascii="Verdana" w:hAnsi="Verdana"/>
                                <w:b/>
                                <w:bCs/>
                                <w:i/>
                                <w:iCs/>
                                <w:color w:val="4F81BD" w:themeColor="accent1"/>
                                <w:sz w:val="18"/>
                                <w:szCs w:val="18"/>
                              </w:rPr>
                              <w:t>THEN</w:t>
                            </w:r>
                            <w:r w:rsidRPr="006A4BB5">
                              <w:rPr>
                                <w:rFonts w:ascii="Verdana" w:hAnsi="Verdana"/>
                                <w:bCs/>
                                <w:i/>
                                <w:iCs/>
                                <w:color w:val="4F81BD" w:themeColor="accent1"/>
                                <w:sz w:val="18"/>
                                <w:szCs w:val="18"/>
                              </w:rPr>
                              <w:t xml:space="preserve"> we will achieve the </w:t>
                            </w:r>
                            <w:r>
                              <w:rPr>
                                <w:rFonts w:ascii="Verdana" w:hAnsi="Verdana"/>
                                <w:bCs/>
                                <w:i/>
                                <w:iCs/>
                                <w:color w:val="4F81BD" w:themeColor="accent1"/>
                                <w:sz w:val="18"/>
                                <w:szCs w:val="18"/>
                              </w:rPr>
                              <w:t>specific objective(s)</w:t>
                            </w:r>
                            <w:r w:rsidRPr="006A4BB5">
                              <w:rPr>
                                <w:rFonts w:ascii="Verdana" w:hAnsi="Verdana"/>
                                <w:bCs/>
                                <w:i/>
                                <w:iCs/>
                                <w:color w:val="4F81BD" w:themeColor="accent1"/>
                                <w:sz w:val="18"/>
                                <w:szCs w:val="18"/>
                              </w:rPr>
                              <w:t>.</w:t>
                            </w:r>
                          </w:p>
                          <w:p w14:paraId="6056FF4C" w14:textId="77777777" w:rsidR="001943B8" w:rsidRDefault="001943B8" w:rsidP="00E344D5">
                            <w:pPr>
                              <w:pStyle w:val="CoffeyParagraph"/>
                              <w:ind w:left="720"/>
                              <w:jc w:val="both"/>
                              <w:rPr>
                                <w:rFonts w:ascii="Verdana" w:hAnsi="Verdana"/>
                                <w:bCs/>
                                <w:i/>
                                <w:iCs/>
                                <w:color w:val="4F81BD" w:themeColor="accent1"/>
                                <w:sz w:val="18"/>
                                <w:szCs w:val="18"/>
                              </w:rPr>
                            </w:pPr>
                            <w:r w:rsidRPr="006A4BB5">
                              <w:rPr>
                                <w:rFonts w:ascii="Verdana" w:hAnsi="Verdana"/>
                                <w:b/>
                                <w:bCs/>
                                <w:i/>
                                <w:iCs/>
                                <w:color w:val="4F81BD" w:themeColor="accent1"/>
                                <w:sz w:val="18"/>
                                <w:szCs w:val="18"/>
                              </w:rPr>
                              <w:t>IF</w:t>
                            </w:r>
                            <w:r w:rsidRPr="006A4BB5">
                              <w:rPr>
                                <w:rFonts w:ascii="Verdana" w:hAnsi="Verdana"/>
                                <w:bCs/>
                                <w:i/>
                                <w:iCs/>
                                <w:color w:val="4F81BD" w:themeColor="accent1"/>
                                <w:sz w:val="18"/>
                                <w:szCs w:val="18"/>
                              </w:rPr>
                              <w:t xml:space="preserve"> we achieve the outcome</w:t>
                            </w:r>
                            <w:r>
                              <w:rPr>
                                <w:rFonts w:ascii="Verdana" w:hAnsi="Verdana"/>
                                <w:bCs/>
                                <w:i/>
                                <w:iCs/>
                                <w:color w:val="4F81BD" w:themeColor="accent1"/>
                                <w:sz w:val="18"/>
                                <w:szCs w:val="18"/>
                              </w:rPr>
                              <w:t>(s)</w:t>
                            </w:r>
                            <w:r w:rsidRPr="006A4BB5">
                              <w:rPr>
                                <w:rFonts w:ascii="Verdana" w:hAnsi="Verdana"/>
                                <w:bCs/>
                                <w:i/>
                                <w:iCs/>
                                <w:color w:val="4F81BD" w:themeColor="accent1"/>
                                <w:sz w:val="18"/>
                                <w:szCs w:val="18"/>
                              </w:rPr>
                              <w:t xml:space="preserve"> </w:t>
                            </w:r>
                            <w:r w:rsidRPr="006A4BB5">
                              <w:rPr>
                                <w:rFonts w:ascii="Verdana" w:hAnsi="Verdana"/>
                                <w:b/>
                                <w:bCs/>
                                <w:i/>
                                <w:iCs/>
                                <w:color w:val="4F81BD" w:themeColor="accent1"/>
                                <w:sz w:val="18"/>
                                <w:szCs w:val="18"/>
                              </w:rPr>
                              <w:t>AND</w:t>
                            </w:r>
                            <w:r w:rsidRPr="006A4BB5">
                              <w:rPr>
                                <w:rFonts w:ascii="Verdana" w:hAnsi="Verdana"/>
                                <w:bCs/>
                                <w:i/>
                                <w:iCs/>
                                <w:color w:val="4F81BD" w:themeColor="accent1"/>
                                <w:sz w:val="18"/>
                                <w:szCs w:val="18"/>
                              </w:rPr>
                              <w:t xml:space="preserve"> the assumptions hold true, </w:t>
                            </w:r>
                            <w:r w:rsidRPr="006A4BB5">
                              <w:rPr>
                                <w:rFonts w:ascii="Verdana" w:hAnsi="Verdana"/>
                                <w:b/>
                                <w:bCs/>
                                <w:i/>
                                <w:iCs/>
                                <w:color w:val="4F81BD" w:themeColor="accent1"/>
                                <w:sz w:val="18"/>
                                <w:szCs w:val="18"/>
                              </w:rPr>
                              <w:t>THEN</w:t>
                            </w:r>
                            <w:r w:rsidRPr="006A4BB5">
                              <w:rPr>
                                <w:rFonts w:ascii="Verdana" w:hAnsi="Verdana"/>
                                <w:bCs/>
                                <w:i/>
                                <w:iCs/>
                                <w:color w:val="4F81BD" w:themeColor="accent1"/>
                                <w:sz w:val="18"/>
                                <w:szCs w:val="18"/>
                              </w:rPr>
                              <w:t xml:space="preserve"> we will contribute to the </w:t>
                            </w:r>
                            <w:r>
                              <w:rPr>
                                <w:rFonts w:ascii="Verdana" w:hAnsi="Verdana"/>
                                <w:bCs/>
                                <w:i/>
                                <w:iCs/>
                                <w:color w:val="4F81BD" w:themeColor="accent1"/>
                                <w:sz w:val="18"/>
                                <w:szCs w:val="18"/>
                              </w:rPr>
                              <w:t>overall objective(s)</w:t>
                            </w:r>
                            <w:r w:rsidRPr="006A4BB5">
                              <w:rPr>
                                <w:rFonts w:ascii="Verdana" w:hAnsi="Verdana"/>
                                <w:bCs/>
                                <w:i/>
                                <w:iCs/>
                                <w:color w:val="4F81BD" w:themeColor="accent1"/>
                                <w:sz w:val="18"/>
                                <w:szCs w:val="18"/>
                              </w:rPr>
                              <w:t>.</w:t>
                            </w:r>
                          </w:p>
                          <w:p w14:paraId="048CE027" w14:textId="77777777" w:rsidR="001943B8" w:rsidRPr="005017C7" w:rsidRDefault="001943B8" w:rsidP="00A939A1">
                            <w:pPr>
                              <w:pStyle w:val="CoffeyParagraph"/>
                              <w:numPr>
                                <w:ilvl w:val="0"/>
                                <w:numId w:val="23"/>
                              </w:numPr>
                              <w:jc w:val="both"/>
                              <w:rPr>
                                <w:rFonts w:ascii="Verdana" w:eastAsia="Times New Roman" w:hAnsi="Verdana" w:cs="Arial"/>
                                <w:b/>
                                <w:i/>
                                <w:color w:val="4F81BD" w:themeColor="accent1"/>
                                <w:sz w:val="18"/>
                                <w:szCs w:val="18"/>
                                <w:lang w:eastAsia="fr-FR"/>
                              </w:rPr>
                            </w:pPr>
                            <w:r w:rsidRPr="00124848">
                              <w:rPr>
                                <w:rFonts w:ascii="Verdana" w:hAnsi="Verdana"/>
                                <w:b/>
                                <w:iCs/>
                                <w:color w:val="4F81BD" w:themeColor="accent1"/>
                                <w:sz w:val="18"/>
                                <w:szCs w:val="18"/>
                                <w:lang w:val="en-US"/>
                              </w:rPr>
                              <w:t>K</w:t>
                            </w:r>
                            <w:r w:rsidRPr="00124848">
                              <w:rPr>
                                <w:rFonts w:ascii="Verdana" w:hAnsi="Verdana"/>
                                <w:b/>
                                <w:color w:val="4F81BD" w:themeColor="accent1"/>
                                <w:sz w:val="18"/>
                                <w:szCs w:val="18"/>
                                <w:lang w:val="en-US"/>
                              </w:rPr>
                              <w:t xml:space="preserve">eep </w:t>
                            </w:r>
                            <w:r w:rsidRPr="00124848">
                              <w:rPr>
                                <w:rFonts w:ascii="Verdana" w:hAnsi="Verdana"/>
                                <w:b/>
                                <w:bCs/>
                                <w:color w:val="4F81BD" w:themeColor="accent1"/>
                                <w:sz w:val="18"/>
                                <w:szCs w:val="18"/>
                                <w:lang w:val="en-US"/>
                              </w:rPr>
                              <w:t xml:space="preserve">revising and improving the </w:t>
                            </w:r>
                            <w:r>
                              <w:rPr>
                                <w:rFonts w:ascii="Verdana" w:hAnsi="Verdana"/>
                                <w:b/>
                                <w:bCs/>
                                <w:color w:val="4F81BD" w:themeColor="accent1"/>
                                <w:sz w:val="18"/>
                                <w:szCs w:val="18"/>
                                <w:lang w:val="en-US"/>
                              </w:rPr>
                              <w:t>results chain</w:t>
                            </w:r>
                            <w:r w:rsidRPr="00124848">
                              <w:rPr>
                                <w:rFonts w:ascii="Verdana" w:hAnsi="Verdana"/>
                                <w:b/>
                                <w:bCs/>
                                <w:color w:val="4F81BD" w:themeColor="accent1"/>
                                <w:sz w:val="18"/>
                                <w:szCs w:val="18"/>
                                <w:lang w:val="en-US"/>
                              </w:rPr>
                              <w:t>.</w:t>
                            </w:r>
                            <w:r>
                              <w:rPr>
                                <w:rFonts w:ascii="Verdana" w:hAnsi="Verdana"/>
                                <w:bCs/>
                                <w:color w:val="4F81BD" w:themeColor="accent1"/>
                                <w:sz w:val="18"/>
                                <w:szCs w:val="18"/>
                                <w:lang w:val="en-US"/>
                              </w:rPr>
                              <w:t xml:space="preserve"> This should be done at</w:t>
                            </w:r>
                            <w:r w:rsidRPr="006A4BB5">
                              <w:rPr>
                                <w:rFonts w:ascii="Verdana" w:hAnsi="Verdana"/>
                                <w:iCs/>
                                <w:color w:val="4F81BD" w:themeColor="accent1"/>
                                <w:sz w:val="18"/>
                                <w:szCs w:val="18"/>
                                <w:lang w:val="en-US"/>
                              </w:rPr>
                              <w:t xml:space="preserve"> every stage of the implementation</w:t>
                            </w:r>
                            <w:r>
                              <w:rPr>
                                <w:rFonts w:ascii="Verdana" w:hAnsi="Verdana"/>
                                <w:iCs/>
                                <w:color w:val="4F81BD" w:themeColor="accent1"/>
                                <w:sz w:val="18"/>
                                <w:szCs w:val="18"/>
                                <w:lang w:val="en-US"/>
                              </w:rPr>
                              <w:t>,</w:t>
                            </w:r>
                            <w:r w:rsidRPr="006A4BB5">
                              <w:rPr>
                                <w:rFonts w:ascii="Verdana" w:hAnsi="Verdana"/>
                                <w:iCs/>
                                <w:color w:val="4F81BD" w:themeColor="accent1"/>
                                <w:sz w:val="18"/>
                                <w:szCs w:val="18"/>
                                <w:lang w:val="en-US"/>
                              </w:rPr>
                              <w:t xml:space="preserve"> using what you have </w:t>
                            </w:r>
                            <w:r w:rsidRPr="006A4BB5">
                              <w:rPr>
                                <w:rFonts w:ascii="Verdana" w:hAnsi="Verdana"/>
                                <w:bCs/>
                                <w:iCs/>
                                <w:color w:val="4F81BD" w:themeColor="accent1"/>
                                <w:sz w:val="18"/>
                                <w:szCs w:val="18"/>
                                <w:lang w:val="en-US"/>
                              </w:rPr>
                              <w:t>learned</w:t>
                            </w:r>
                            <w:r>
                              <w:rPr>
                                <w:rFonts w:ascii="Verdana" w:hAnsi="Verdana"/>
                                <w:bCs/>
                                <w:iCs/>
                                <w:color w:val="4F81BD" w:themeColor="accent1"/>
                                <w:sz w:val="18"/>
                                <w:szCs w:val="18"/>
                                <w:lang w:val="en-US"/>
                              </w:rPr>
                              <w:t xml:space="preserve"> in the meantime</w:t>
                            </w:r>
                            <w:r w:rsidRPr="006A4BB5">
                              <w:rPr>
                                <w:rFonts w:ascii="Verdana" w:hAnsi="Verdana"/>
                                <w:bCs/>
                                <w:iCs/>
                                <w:color w:val="4F81BD" w:themeColor="accent1"/>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1242" id="Text Box 109" o:spid="_x0000_s1032" type="#_x0000_t202" style="position:absolute;left:0;text-align:left;margin-left:-.05pt;margin-top:6.1pt;width:510.35pt;height:334.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" strokecolor="#4f81bd [3204]">
                <v:textbox>
                  <w:txbxContent>
                    <w:p w14:paraId="30885DEF" w14:textId="77777777" w:rsidR="001943B8" w:rsidRDefault="001943B8" w:rsidP="00E344D5">
                      <w:pPr>
                        <w:pStyle w:val="CoffeyParagraph"/>
                        <w:jc w:val="both"/>
                        <w:rPr>
                          <w:rFonts w:ascii="Verdana" w:eastAsia="Times New Roman" w:hAnsi="Verdana" w:cs="Arial"/>
                          <w:b/>
                          <w:i/>
                          <w:color w:val="4F81BD" w:themeColor="accent1"/>
                          <w:sz w:val="18"/>
                          <w:szCs w:val="18"/>
                          <w:lang w:eastAsia="fr-FR"/>
                        </w:rPr>
                      </w:pPr>
                      <w:r>
                        <w:rPr>
                          <w:rFonts w:ascii="Verdana" w:eastAsia="Times New Roman" w:hAnsi="Verdana" w:cs="Arial"/>
                          <w:b/>
                          <w:i/>
                          <w:color w:val="4F81BD" w:themeColor="accent1"/>
                          <w:sz w:val="18"/>
                          <w:szCs w:val="18"/>
                          <w:lang w:eastAsia="fr-FR"/>
                        </w:rPr>
                        <w:t>Checklist for the development of a results chain and assumptions</w:t>
                      </w:r>
                    </w:p>
                    <w:p w14:paraId="7A886AAB" w14:textId="77777777" w:rsidR="001943B8" w:rsidRPr="00CA78A2" w:rsidRDefault="001943B8" w:rsidP="00A939A1">
                      <w:pPr>
                        <w:pStyle w:val="CoffeyParagraph"/>
                        <w:numPr>
                          <w:ilvl w:val="0"/>
                          <w:numId w:val="23"/>
                        </w:numPr>
                        <w:jc w:val="both"/>
                        <w:rPr>
                          <w:rFonts w:ascii="Verdana" w:eastAsia="Times New Roman" w:hAnsi="Verdana" w:cs="Arial"/>
                          <w:b/>
                          <w:i/>
                          <w:color w:val="4F81BD" w:themeColor="accent1"/>
                          <w:sz w:val="18"/>
                          <w:szCs w:val="18"/>
                          <w:lang w:eastAsia="fr-FR"/>
                        </w:rPr>
                      </w:pPr>
                      <w:r w:rsidRPr="006A4BB5">
                        <w:rPr>
                          <w:rFonts w:ascii="Verdana" w:hAnsi="Verdana"/>
                          <w:b/>
                          <w:iCs/>
                          <w:color w:val="4F81BD" w:themeColor="accent1"/>
                          <w:sz w:val="18"/>
                          <w:szCs w:val="18"/>
                          <w:lang w:val="en-US"/>
                        </w:rPr>
                        <w:t>Keep it simple.</w:t>
                      </w:r>
                      <w:r w:rsidRPr="006A4BB5">
                        <w:rPr>
                          <w:rFonts w:ascii="Verdana" w:hAnsi="Verdana"/>
                          <w:iCs/>
                          <w:color w:val="4F81BD" w:themeColor="accent1"/>
                          <w:sz w:val="18"/>
                          <w:szCs w:val="18"/>
                          <w:lang w:val="en-US"/>
                        </w:rPr>
                        <w:t xml:space="preserve"> Think of the </w:t>
                      </w:r>
                      <w:r>
                        <w:rPr>
                          <w:rFonts w:ascii="Verdana" w:hAnsi="Verdana"/>
                          <w:iCs/>
                          <w:color w:val="4F81BD" w:themeColor="accent1"/>
                          <w:sz w:val="18"/>
                          <w:szCs w:val="18"/>
                          <w:lang w:val="en-US"/>
                        </w:rPr>
                        <w:t>results chain</w:t>
                      </w:r>
                      <w:r w:rsidRPr="006A4BB5">
                        <w:rPr>
                          <w:rFonts w:ascii="Verdana" w:hAnsi="Verdana"/>
                          <w:iCs/>
                          <w:color w:val="4F81BD" w:themeColor="accent1"/>
                          <w:sz w:val="18"/>
                          <w:szCs w:val="18"/>
                          <w:lang w:val="en-US"/>
                        </w:rPr>
                        <w:t xml:space="preserve"> as a compass, not a map. It is a simplification of how an activity contributes to the expected </w:t>
                      </w:r>
                      <w:r>
                        <w:rPr>
                          <w:rFonts w:ascii="Verdana" w:hAnsi="Verdana"/>
                          <w:iCs/>
                          <w:color w:val="4F81BD" w:themeColor="accent1"/>
                          <w:sz w:val="18"/>
                          <w:szCs w:val="18"/>
                          <w:lang w:val="en-US"/>
                        </w:rPr>
                        <w:t>outputs -&gt; specific objectives -&gt; overall objectives</w:t>
                      </w:r>
                      <w:r w:rsidRPr="006A4BB5">
                        <w:rPr>
                          <w:rFonts w:ascii="Verdana" w:hAnsi="Verdana"/>
                          <w:iCs/>
                          <w:color w:val="4F81BD" w:themeColor="accent1"/>
                          <w:sz w:val="18"/>
                          <w:szCs w:val="18"/>
                          <w:lang w:val="en-US"/>
                        </w:rPr>
                        <w:t xml:space="preserve">. </w:t>
                      </w:r>
                    </w:p>
                    <w:p w14:paraId="5E7121F2" w14:textId="77777777" w:rsidR="001943B8" w:rsidRPr="006A4BB5" w:rsidRDefault="001943B8" w:rsidP="00A939A1">
                      <w:pPr>
                        <w:pStyle w:val="CoffeyParagraph"/>
                        <w:numPr>
                          <w:ilvl w:val="0"/>
                          <w:numId w:val="23"/>
                        </w:numPr>
                        <w:jc w:val="both"/>
                        <w:rPr>
                          <w:rFonts w:ascii="Verdana" w:eastAsia="Times New Roman" w:hAnsi="Verdana" w:cs="Arial"/>
                          <w:i/>
                          <w:color w:val="4F81BD" w:themeColor="accent1"/>
                          <w:sz w:val="18"/>
                          <w:szCs w:val="18"/>
                          <w:lang w:eastAsia="fr-FR"/>
                        </w:rPr>
                      </w:pPr>
                      <w:r w:rsidRPr="006A4BB5">
                        <w:rPr>
                          <w:rFonts w:ascii="Verdana" w:hAnsi="Verdana"/>
                          <w:b/>
                          <w:iCs/>
                          <w:color w:val="4F81BD" w:themeColor="accent1"/>
                          <w:sz w:val="18"/>
                          <w:szCs w:val="18"/>
                          <w:lang w:val="en-US"/>
                        </w:rPr>
                        <w:t xml:space="preserve">Cover all the </w:t>
                      </w:r>
                      <w:r>
                        <w:rPr>
                          <w:rFonts w:ascii="Verdana" w:hAnsi="Verdana"/>
                          <w:b/>
                          <w:iCs/>
                          <w:color w:val="4F81BD" w:themeColor="accent1"/>
                          <w:sz w:val="18"/>
                          <w:szCs w:val="18"/>
                          <w:lang w:val="en-US"/>
                        </w:rPr>
                        <w:t xml:space="preserve">relevant </w:t>
                      </w:r>
                      <w:r w:rsidRPr="006A4BB5">
                        <w:rPr>
                          <w:rFonts w:ascii="Verdana" w:hAnsi="Verdana"/>
                          <w:b/>
                          <w:iCs/>
                          <w:color w:val="4F81BD" w:themeColor="accent1"/>
                          <w:sz w:val="18"/>
                          <w:szCs w:val="18"/>
                          <w:lang w:val="en-US"/>
                        </w:rPr>
                        <w:t xml:space="preserve">elements of the </w:t>
                      </w:r>
                      <w:r>
                        <w:rPr>
                          <w:rFonts w:ascii="Verdana" w:hAnsi="Verdana"/>
                          <w:b/>
                          <w:iCs/>
                          <w:color w:val="4F81BD" w:themeColor="accent1"/>
                          <w:sz w:val="18"/>
                          <w:szCs w:val="18"/>
                          <w:lang w:val="en-US"/>
                        </w:rPr>
                        <w:t xml:space="preserve">Action. </w:t>
                      </w:r>
                      <w:r w:rsidRPr="006A4BB5">
                        <w:rPr>
                          <w:rFonts w:ascii="Verdana" w:hAnsi="Verdana"/>
                          <w:iCs/>
                          <w:color w:val="4F81BD" w:themeColor="accent1"/>
                          <w:sz w:val="18"/>
                          <w:szCs w:val="18"/>
                          <w:lang w:val="en-US"/>
                        </w:rPr>
                        <w:t xml:space="preserve">These </w:t>
                      </w:r>
                      <w:r>
                        <w:rPr>
                          <w:rFonts w:ascii="Verdana" w:hAnsi="Verdana"/>
                          <w:iCs/>
                          <w:color w:val="4F81BD" w:themeColor="accent1"/>
                          <w:sz w:val="18"/>
                          <w:szCs w:val="18"/>
                          <w:lang w:val="en-US"/>
                        </w:rPr>
                        <w:t>are</w:t>
                      </w:r>
                      <w:r w:rsidRPr="006A4BB5">
                        <w:rPr>
                          <w:rFonts w:ascii="Verdana" w:hAnsi="Verdana"/>
                          <w:iCs/>
                          <w:color w:val="4F81BD" w:themeColor="accent1"/>
                          <w:sz w:val="18"/>
                          <w:szCs w:val="18"/>
                          <w:lang w:val="en-US"/>
                        </w:rPr>
                        <w:t xml:space="preserve"> activities, outputs, </w:t>
                      </w:r>
                      <w:r>
                        <w:rPr>
                          <w:rFonts w:ascii="Verdana" w:hAnsi="Verdana"/>
                          <w:iCs/>
                          <w:color w:val="4F81BD" w:themeColor="accent1"/>
                          <w:sz w:val="18"/>
                          <w:szCs w:val="18"/>
                          <w:lang w:val="en-US"/>
                        </w:rPr>
                        <w:t>specific objectives</w:t>
                      </w:r>
                      <w:r w:rsidRPr="006A4BB5">
                        <w:rPr>
                          <w:rFonts w:ascii="Verdana" w:hAnsi="Verdana"/>
                          <w:iCs/>
                          <w:color w:val="4F81BD" w:themeColor="accent1"/>
                          <w:sz w:val="18"/>
                          <w:szCs w:val="18"/>
                          <w:lang w:val="en-US"/>
                        </w:rPr>
                        <w:t xml:space="preserve"> and </w:t>
                      </w:r>
                      <w:r>
                        <w:rPr>
                          <w:rFonts w:ascii="Verdana" w:hAnsi="Verdana"/>
                          <w:iCs/>
                          <w:color w:val="4F81BD" w:themeColor="accent1"/>
                          <w:sz w:val="18"/>
                          <w:szCs w:val="18"/>
                          <w:lang w:val="en-US"/>
                        </w:rPr>
                        <w:t>overall objectives</w:t>
                      </w:r>
                      <w:r w:rsidRPr="006A4BB5">
                        <w:rPr>
                          <w:rFonts w:ascii="Verdana" w:hAnsi="Verdana"/>
                          <w:iCs/>
                          <w:color w:val="4F81BD" w:themeColor="accent1"/>
                          <w:sz w:val="18"/>
                          <w:szCs w:val="18"/>
                          <w:lang w:val="en-US"/>
                        </w:rPr>
                        <w:t xml:space="preserve">. </w:t>
                      </w:r>
                    </w:p>
                    <w:p w14:paraId="35303C9F" w14:textId="77777777" w:rsidR="001943B8" w:rsidRDefault="001943B8" w:rsidP="00A939A1">
                      <w:pPr>
                        <w:pStyle w:val="CoffeyParagraph"/>
                        <w:numPr>
                          <w:ilvl w:val="0"/>
                          <w:numId w:val="23"/>
                        </w:numPr>
                        <w:jc w:val="both"/>
                        <w:rPr>
                          <w:rFonts w:ascii="Verdana" w:hAnsi="Verdana"/>
                          <w:bCs/>
                          <w:iCs/>
                          <w:color w:val="4F81BD" w:themeColor="accent1"/>
                          <w:sz w:val="18"/>
                          <w:szCs w:val="18"/>
                        </w:rPr>
                      </w:pPr>
                      <w:r w:rsidRPr="00124848">
                        <w:rPr>
                          <w:rFonts w:ascii="Verdana" w:hAnsi="Verdana"/>
                          <w:b/>
                          <w:bCs/>
                          <w:iCs/>
                          <w:color w:val="4F81BD" w:themeColor="accent1"/>
                          <w:sz w:val="18"/>
                          <w:szCs w:val="18"/>
                        </w:rPr>
                        <w:t>Do not make big jumps between the different stages</w:t>
                      </w:r>
                      <w:r>
                        <w:rPr>
                          <w:rFonts w:ascii="Verdana" w:hAnsi="Verdana"/>
                          <w:bCs/>
                          <w:iCs/>
                          <w:color w:val="4F81BD" w:themeColor="accent1"/>
                          <w:sz w:val="18"/>
                          <w:szCs w:val="18"/>
                        </w:rPr>
                        <w:t xml:space="preserve">. Levels should logically flow. </w:t>
                      </w:r>
                    </w:p>
                    <w:p w14:paraId="16927555" w14:textId="77777777" w:rsidR="001943B8" w:rsidRDefault="001943B8" w:rsidP="00A939A1">
                      <w:pPr>
                        <w:pStyle w:val="CoffeyParagraph"/>
                        <w:numPr>
                          <w:ilvl w:val="0"/>
                          <w:numId w:val="23"/>
                        </w:numPr>
                        <w:jc w:val="both"/>
                        <w:rPr>
                          <w:rFonts w:ascii="Verdana" w:hAnsi="Verdana"/>
                          <w:bCs/>
                          <w:iCs/>
                          <w:color w:val="4F81BD" w:themeColor="accent1"/>
                          <w:sz w:val="18"/>
                          <w:szCs w:val="18"/>
                        </w:rPr>
                      </w:pPr>
                      <w:r>
                        <w:rPr>
                          <w:rFonts w:ascii="Verdana" w:hAnsi="Verdana"/>
                          <w:b/>
                          <w:bCs/>
                          <w:iCs/>
                          <w:color w:val="4F81BD" w:themeColor="accent1"/>
                          <w:sz w:val="18"/>
                          <w:szCs w:val="18"/>
                        </w:rPr>
                        <w:t>Be realistic about what can be achieved</w:t>
                      </w:r>
                      <w:r w:rsidRPr="00124848">
                        <w:rPr>
                          <w:rFonts w:ascii="Verdana" w:hAnsi="Verdana"/>
                          <w:bCs/>
                          <w:iCs/>
                          <w:color w:val="4F81BD" w:themeColor="accent1"/>
                          <w:sz w:val="18"/>
                          <w:szCs w:val="18"/>
                        </w:rPr>
                        <w:t>.</w:t>
                      </w:r>
                      <w:r>
                        <w:rPr>
                          <w:rFonts w:ascii="Verdana" w:hAnsi="Verdana"/>
                          <w:bCs/>
                          <w:iCs/>
                          <w:color w:val="4F81BD" w:themeColor="accent1"/>
                          <w:sz w:val="18"/>
                          <w:szCs w:val="18"/>
                        </w:rPr>
                        <w:t xml:space="preserve"> Do not over-shoot. </w:t>
                      </w:r>
                    </w:p>
                    <w:p w14:paraId="0BAC01FE" w14:textId="77777777" w:rsidR="001943B8" w:rsidRDefault="001943B8" w:rsidP="00A939A1">
                      <w:pPr>
                        <w:pStyle w:val="CoffeyParagraph"/>
                        <w:numPr>
                          <w:ilvl w:val="0"/>
                          <w:numId w:val="23"/>
                        </w:numPr>
                        <w:jc w:val="both"/>
                        <w:rPr>
                          <w:rFonts w:ascii="Verdana" w:hAnsi="Verdana"/>
                          <w:bCs/>
                          <w:iCs/>
                          <w:color w:val="4F81BD" w:themeColor="accent1"/>
                          <w:sz w:val="18"/>
                          <w:szCs w:val="18"/>
                        </w:rPr>
                      </w:pPr>
                      <w:r>
                        <w:rPr>
                          <w:rFonts w:ascii="Verdana" w:hAnsi="Verdana"/>
                          <w:b/>
                          <w:bCs/>
                          <w:iCs/>
                          <w:color w:val="4F81BD" w:themeColor="accent1"/>
                          <w:sz w:val="18"/>
                          <w:szCs w:val="18"/>
                        </w:rPr>
                        <w:t>Check whether the Action results chain aligns with the PI Objectives it seeks to contribute to</w:t>
                      </w:r>
                      <w:r w:rsidRPr="00124848">
                        <w:rPr>
                          <w:rFonts w:ascii="Verdana" w:hAnsi="Verdana"/>
                          <w:bCs/>
                          <w:iCs/>
                          <w:color w:val="4F81BD" w:themeColor="accent1"/>
                          <w:sz w:val="18"/>
                          <w:szCs w:val="18"/>
                        </w:rPr>
                        <w:t>.</w:t>
                      </w:r>
                      <w:r>
                        <w:rPr>
                          <w:rFonts w:ascii="Verdana" w:hAnsi="Verdana"/>
                          <w:bCs/>
                          <w:iCs/>
                          <w:color w:val="4F81BD" w:themeColor="accent1"/>
                          <w:sz w:val="18"/>
                          <w:szCs w:val="18"/>
                        </w:rPr>
                        <w:t xml:space="preserve"> </w:t>
                      </w:r>
                    </w:p>
                    <w:p w14:paraId="60D52505" w14:textId="77777777" w:rsidR="001943B8" w:rsidRPr="006A4BB5" w:rsidRDefault="001943B8" w:rsidP="00A939A1">
                      <w:pPr>
                        <w:pStyle w:val="CoffeyParagraph"/>
                        <w:numPr>
                          <w:ilvl w:val="0"/>
                          <w:numId w:val="23"/>
                        </w:numPr>
                        <w:jc w:val="both"/>
                        <w:rPr>
                          <w:rFonts w:ascii="Verdana" w:hAnsi="Verdana"/>
                          <w:bCs/>
                          <w:iCs/>
                          <w:color w:val="4F81BD" w:themeColor="accent1"/>
                          <w:sz w:val="18"/>
                          <w:szCs w:val="18"/>
                        </w:rPr>
                      </w:pPr>
                      <w:r>
                        <w:rPr>
                          <w:rFonts w:ascii="Verdana" w:hAnsi="Verdana"/>
                          <w:b/>
                          <w:bCs/>
                          <w:iCs/>
                          <w:color w:val="4F81BD" w:themeColor="accent1"/>
                          <w:sz w:val="18"/>
                          <w:szCs w:val="18"/>
                        </w:rPr>
                        <w:t xml:space="preserve">Review the logic. </w:t>
                      </w:r>
                      <w:r w:rsidRPr="005017C7">
                        <w:rPr>
                          <w:rFonts w:ascii="Verdana" w:hAnsi="Verdana"/>
                          <w:bCs/>
                          <w:iCs/>
                          <w:color w:val="4F81BD" w:themeColor="accent1"/>
                          <w:sz w:val="18"/>
                          <w:szCs w:val="18"/>
                        </w:rPr>
                        <w:t xml:space="preserve">Consider whether the </w:t>
                      </w:r>
                      <w:r>
                        <w:rPr>
                          <w:rFonts w:ascii="Verdana" w:hAnsi="Verdana"/>
                          <w:bCs/>
                          <w:iCs/>
                          <w:color w:val="4F81BD" w:themeColor="accent1"/>
                          <w:sz w:val="18"/>
                          <w:szCs w:val="18"/>
                        </w:rPr>
                        <w:t>overall objective</w:t>
                      </w:r>
                      <w:r w:rsidRPr="005017C7">
                        <w:rPr>
                          <w:rFonts w:ascii="Verdana" w:hAnsi="Verdana"/>
                          <w:bCs/>
                          <w:iCs/>
                          <w:color w:val="4F81BD" w:themeColor="accent1"/>
                          <w:sz w:val="18"/>
                          <w:szCs w:val="18"/>
                        </w:rPr>
                        <w:t xml:space="preserve"> addresses the problem or need defined at the outset.</w:t>
                      </w:r>
                      <w:r>
                        <w:rPr>
                          <w:rFonts w:ascii="Verdana" w:hAnsi="Verdana"/>
                          <w:bCs/>
                          <w:iCs/>
                          <w:color w:val="4F81BD" w:themeColor="accent1"/>
                          <w:sz w:val="18"/>
                          <w:szCs w:val="18"/>
                        </w:rPr>
                        <w:t xml:space="preserve"> </w:t>
                      </w:r>
                    </w:p>
                    <w:p w14:paraId="6BFA100C" w14:textId="77777777" w:rsidR="001943B8" w:rsidRPr="006A4BB5" w:rsidRDefault="001943B8" w:rsidP="00A939A1">
                      <w:pPr>
                        <w:pStyle w:val="CoffeyParagraph"/>
                        <w:numPr>
                          <w:ilvl w:val="0"/>
                          <w:numId w:val="23"/>
                        </w:numPr>
                        <w:jc w:val="both"/>
                        <w:rPr>
                          <w:rFonts w:ascii="Verdana" w:hAnsi="Verdana"/>
                          <w:bCs/>
                          <w:iCs/>
                          <w:color w:val="4F81BD" w:themeColor="accent1"/>
                          <w:sz w:val="18"/>
                          <w:szCs w:val="18"/>
                        </w:rPr>
                      </w:pPr>
                      <w:r w:rsidRPr="00124848">
                        <w:rPr>
                          <w:rFonts w:ascii="Verdana" w:hAnsi="Verdana"/>
                          <w:b/>
                          <w:bCs/>
                          <w:iCs/>
                          <w:color w:val="4F81BD" w:themeColor="accent1"/>
                          <w:sz w:val="18"/>
                          <w:szCs w:val="18"/>
                        </w:rPr>
                        <w:t xml:space="preserve">Check the logic of the </w:t>
                      </w:r>
                      <w:r>
                        <w:rPr>
                          <w:rFonts w:ascii="Verdana" w:hAnsi="Verdana"/>
                          <w:b/>
                          <w:bCs/>
                          <w:iCs/>
                          <w:color w:val="4F81BD" w:themeColor="accent1"/>
                          <w:sz w:val="18"/>
                          <w:szCs w:val="18"/>
                        </w:rPr>
                        <w:t>results chain</w:t>
                      </w:r>
                      <w:r>
                        <w:rPr>
                          <w:rFonts w:ascii="Verdana" w:hAnsi="Verdana"/>
                          <w:bCs/>
                          <w:iCs/>
                          <w:color w:val="4F81BD" w:themeColor="accent1"/>
                          <w:sz w:val="18"/>
                          <w:szCs w:val="18"/>
                        </w:rPr>
                        <w:t xml:space="preserve">. This involves verifying whether: </w:t>
                      </w:r>
                    </w:p>
                    <w:p w14:paraId="73469764" w14:textId="77777777" w:rsidR="001943B8" w:rsidRDefault="001943B8" w:rsidP="00E344D5">
                      <w:pPr>
                        <w:pStyle w:val="CoffeyParagraph"/>
                        <w:ind w:left="720"/>
                        <w:jc w:val="both"/>
                        <w:rPr>
                          <w:rFonts w:ascii="Verdana" w:hAnsi="Verdana"/>
                          <w:bCs/>
                          <w:iCs/>
                          <w:color w:val="4F81BD" w:themeColor="accent1"/>
                          <w:sz w:val="18"/>
                          <w:szCs w:val="18"/>
                        </w:rPr>
                      </w:pPr>
                      <w:r w:rsidRPr="006A4BB5">
                        <w:rPr>
                          <w:rFonts w:ascii="Verdana" w:hAnsi="Verdana"/>
                          <w:b/>
                          <w:bCs/>
                          <w:i/>
                          <w:iCs/>
                          <w:color w:val="4F81BD" w:themeColor="accent1"/>
                          <w:sz w:val="18"/>
                          <w:szCs w:val="18"/>
                        </w:rPr>
                        <w:t>IF</w:t>
                      </w:r>
                      <w:r w:rsidRPr="006A4BB5">
                        <w:rPr>
                          <w:rFonts w:ascii="Verdana" w:hAnsi="Verdana"/>
                          <w:bCs/>
                          <w:i/>
                          <w:iCs/>
                          <w:color w:val="4F81BD" w:themeColor="accent1"/>
                          <w:sz w:val="18"/>
                          <w:szCs w:val="18"/>
                        </w:rPr>
                        <w:t xml:space="preserve"> we undertake the activities </w:t>
                      </w:r>
                      <w:r w:rsidRPr="006A4BB5">
                        <w:rPr>
                          <w:rFonts w:ascii="Verdana" w:hAnsi="Verdana"/>
                          <w:b/>
                          <w:bCs/>
                          <w:i/>
                          <w:iCs/>
                          <w:color w:val="4F81BD" w:themeColor="accent1"/>
                          <w:sz w:val="18"/>
                          <w:szCs w:val="18"/>
                        </w:rPr>
                        <w:t>AND</w:t>
                      </w:r>
                      <w:r w:rsidRPr="006A4BB5">
                        <w:rPr>
                          <w:rFonts w:ascii="Verdana" w:hAnsi="Verdana"/>
                          <w:bCs/>
                          <w:i/>
                          <w:iCs/>
                          <w:color w:val="4F81BD" w:themeColor="accent1"/>
                          <w:sz w:val="18"/>
                          <w:szCs w:val="18"/>
                        </w:rPr>
                        <w:t xml:space="preserve"> the assumptions hold true, </w:t>
                      </w:r>
                      <w:r w:rsidRPr="006A4BB5">
                        <w:rPr>
                          <w:rFonts w:ascii="Verdana" w:hAnsi="Verdana"/>
                          <w:b/>
                          <w:bCs/>
                          <w:i/>
                          <w:iCs/>
                          <w:color w:val="4F81BD" w:themeColor="accent1"/>
                          <w:sz w:val="18"/>
                          <w:szCs w:val="18"/>
                        </w:rPr>
                        <w:t>THEN</w:t>
                      </w:r>
                      <w:r w:rsidRPr="006A4BB5">
                        <w:rPr>
                          <w:rFonts w:ascii="Verdana" w:hAnsi="Verdana"/>
                          <w:bCs/>
                          <w:i/>
                          <w:iCs/>
                          <w:color w:val="4F81BD" w:themeColor="accent1"/>
                          <w:sz w:val="18"/>
                          <w:szCs w:val="18"/>
                        </w:rPr>
                        <w:t xml:space="preserve"> we will create the outputs.</w:t>
                      </w:r>
                    </w:p>
                    <w:p w14:paraId="762ABB0E" w14:textId="77777777" w:rsidR="001943B8" w:rsidRPr="006A4BB5" w:rsidRDefault="001943B8" w:rsidP="00E344D5">
                      <w:pPr>
                        <w:pStyle w:val="CoffeyParagraph"/>
                        <w:ind w:left="720"/>
                        <w:jc w:val="both"/>
                        <w:rPr>
                          <w:rFonts w:ascii="Verdana" w:hAnsi="Verdana"/>
                          <w:bCs/>
                          <w:iCs/>
                          <w:color w:val="4F81BD" w:themeColor="accent1"/>
                          <w:sz w:val="18"/>
                          <w:szCs w:val="18"/>
                        </w:rPr>
                      </w:pPr>
                      <w:r w:rsidRPr="006A4BB5">
                        <w:rPr>
                          <w:rFonts w:ascii="Verdana" w:hAnsi="Verdana"/>
                          <w:b/>
                          <w:bCs/>
                          <w:i/>
                          <w:iCs/>
                          <w:color w:val="4F81BD" w:themeColor="accent1"/>
                          <w:sz w:val="18"/>
                          <w:szCs w:val="18"/>
                        </w:rPr>
                        <w:t>IF</w:t>
                      </w:r>
                      <w:r w:rsidRPr="006A4BB5">
                        <w:rPr>
                          <w:rFonts w:ascii="Verdana" w:hAnsi="Verdana"/>
                          <w:bCs/>
                          <w:i/>
                          <w:iCs/>
                          <w:color w:val="4F81BD" w:themeColor="accent1"/>
                          <w:sz w:val="18"/>
                          <w:szCs w:val="18"/>
                        </w:rPr>
                        <w:t xml:space="preserve"> we deliver the outputs </w:t>
                      </w:r>
                      <w:r w:rsidRPr="006A4BB5">
                        <w:rPr>
                          <w:rFonts w:ascii="Verdana" w:hAnsi="Verdana"/>
                          <w:b/>
                          <w:bCs/>
                          <w:i/>
                          <w:iCs/>
                          <w:color w:val="4F81BD" w:themeColor="accent1"/>
                          <w:sz w:val="18"/>
                          <w:szCs w:val="18"/>
                        </w:rPr>
                        <w:t>AND</w:t>
                      </w:r>
                      <w:r w:rsidRPr="006A4BB5">
                        <w:rPr>
                          <w:rFonts w:ascii="Verdana" w:hAnsi="Verdana"/>
                          <w:bCs/>
                          <w:i/>
                          <w:iCs/>
                          <w:color w:val="4F81BD" w:themeColor="accent1"/>
                          <w:sz w:val="18"/>
                          <w:szCs w:val="18"/>
                        </w:rPr>
                        <w:t xml:space="preserve"> the assumptions hold true, </w:t>
                      </w:r>
                      <w:r w:rsidRPr="006A4BB5">
                        <w:rPr>
                          <w:rFonts w:ascii="Verdana" w:hAnsi="Verdana"/>
                          <w:b/>
                          <w:bCs/>
                          <w:i/>
                          <w:iCs/>
                          <w:color w:val="4F81BD" w:themeColor="accent1"/>
                          <w:sz w:val="18"/>
                          <w:szCs w:val="18"/>
                        </w:rPr>
                        <w:t>THEN</w:t>
                      </w:r>
                      <w:r w:rsidRPr="006A4BB5">
                        <w:rPr>
                          <w:rFonts w:ascii="Verdana" w:hAnsi="Verdana"/>
                          <w:bCs/>
                          <w:i/>
                          <w:iCs/>
                          <w:color w:val="4F81BD" w:themeColor="accent1"/>
                          <w:sz w:val="18"/>
                          <w:szCs w:val="18"/>
                        </w:rPr>
                        <w:t xml:space="preserve"> we will achieve the </w:t>
                      </w:r>
                      <w:r>
                        <w:rPr>
                          <w:rFonts w:ascii="Verdana" w:hAnsi="Verdana"/>
                          <w:bCs/>
                          <w:i/>
                          <w:iCs/>
                          <w:color w:val="4F81BD" w:themeColor="accent1"/>
                          <w:sz w:val="18"/>
                          <w:szCs w:val="18"/>
                        </w:rPr>
                        <w:t>specific objective(s)</w:t>
                      </w:r>
                      <w:r w:rsidRPr="006A4BB5">
                        <w:rPr>
                          <w:rFonts w:ascii="Verdana" w:hAnsi="Verdana"/>
                          <w:bCs/>
                          <w:i/>
                          <w:iCs/>
                          <w:color w:val="4F81BD" w:themeColor="accent1"/>
                          <w:sz w:val="18"/>
                          <w:szCs w:val="18"/>
                        </w:rPr>
                        <w:t>.</w:t>
                      </w:r>
                    </w:p>
                    <w:p w14:paraId="6056FF4C" w14:textId="77777777" w:rsidR="001943B8" w:rsidRDefault="001943B8" w:rsidP="00E344D5">
                      <w:pPr>
                        <w:pStyle w:val="CoffeyParagraph"/>
                        <w:ind w:left="720"/>
                        <w:jc w:val="both"/>
                        <w:rPr>
                          <w:rFonts w:ascii="Verdana" w:hAnsi="Verdana"/>
                          <w:bCs/>
                          <w:i/>
                          <w:iCs/>
                          <w:color w:val="4F81BD" w:themeColor="accent1"/>
                          <w:sz w:val="18"/>
                          <w:szCs w:val="18"/>
                        </w:rPr>
                      </w:pPr>
                      <w:r w:rsidRPr="006A4BB5">
                        <w:rPr>
                          <w:rFonts w:ascii="Verdana" w:hAnsi="Verdana"/>
                          <w:b/>
                          <w:bCs/>
                          <w:i/>
                          <w:iCs/>
                          <w:color w:val="4F81BD" w:themeColor="accent1"/>
                          <w:sz w:val="18"/>
                          <w:szCs w:val="18"/>
                        </w:rPr>
                        <w:t>IF</w:t>
                      </w:r>
                      <w:r w:rsidRPr="006A4BB5">
                        <w:rPr>
                          <w:rFonts w:ascii="Verdana" w:hAnsi="Verdana"/>
                          <w:bCs/>
                          <w:i/>
                          <w:iCs/>
                          <w:color w:val="4F81BD" w:themeColor="accent1"/>
                          <w:sz w:val="18"/>
                          <w:szCs w:val="18"/>
                        </w:rPr>
                        <w:t xml:space="preserve"> we achieve the outcome</w:t>
                      </w:r>
                      <w:r>
                        <w:rPr>
                          <w:rFonts w:ascii="Verdana" w:hAnsi="Verdana"/>
                          <w:bCs/>
                          <w:i/>
                          <w:iCs/>
                          <w:color w:val="4F81BD" w:themeColor="accent1"/>
                          <w:sz w:val="18"/>
                          <w:szCs w:val="18"/>
                        </w:rPr>
                        <w:t>(s)</w:t>
                      </w:r>
                      <w:r w:rsidRPr="006A4BB5">
                        <w:rPr>
                          <w:rFonts w:ascii="Verdana" w:hAnsi="Verdana"/>
                          <w:bCs/>
                          <w:i/>
                          <w:iCs/>
                          <w:color w:val="4F81BD" w:themeColor="accent1"/>
                          <w:sz w:val="18"/>
                          <w:szCs w:val="18"/>
                        </w:rPr>
                        <w:t xml:space="preserve"> </w:t>
                      </w:r>
                      <w:r w:rsidRPr="006A4BB5">
                        <w:rPr>
                          <w:rFonts w:ascii="Verdana" w:hAnsi="Verdana"/>
                          <w:b/>
                          <w:bCs/>
                          <w:i/>
                          <w:iCs/>
                          <w:color w:val="4F81BD" w:themeColor="accent1"/>
                          <w:sz w:val="18"/>
                          <w:szCs w:val="18"/>
                        </w:rPr>
                        <w:t>AND</w:t>
                      </w:r>
                      <w:r w:rsidRPr="006A4BB5">
                        <w:rPr>
                          <w:rFonts w:ascii="Verdana" w:hAnsi="Verdana"/>
                          <w:bCs/>
                          <w:i/>
                          <w:iCs/>
                          <w:color w:val="4F81BD" w:themeColor="accent1"/>
                          <w:sz w:val="18"/>
                          <w:szCs w:val="18"/>
                        </w:rPr>
                        <w:t xml:space="preserve"> the assumptions hold true, </w:t>
                      </w:r>
                      <w:r w:rsidRPr="006A4BB5">
                        <w:rPr>
                          <w:rFonts w:ascii="Verdana" w:hAnsi="Verdana"/>
                          <w:b/>
                          <w:bCs/>
                          <w:i/>
                          <w:iCs/>
                          <w:color w:val="4F81BD" w:themeColor="accent1"/>
                          <w:sz w:val="18"/>
                          <w:szCs w:val="18"/>
                        </w:rPr>
                        <w:t>THEN</w:t>
                      </w:r>
                      <w:r w:rsidRPr="006A4BB5">
                        <w:rPr>
                          <w:rFonts w:ascii="Verdana" w:hAnsi="Verdana"/>
                          <w:bCs/>
                          <w:i/>
                          <w:iCs/>
                          <w:color w:val="4F81BD" w:themeColor="accent1"/>
                          <w:sz w:val="18"/>
                          <w:szCs w:val="18"/>
                        </w:rPr>
                        <w:t xml:space="preserve"> we will contribute to the </w:t>
                      </w:r>
                      <w:r>
                        <w:rPr>
                          <w:rFonts w:ascii="Verdana" w:hAnsi="Verdana"/>
                          <w:bCs/>
                          <w:i/>
                          <w:iCs/>
                          <w:color w:val="4F81BD" w:themeColor="accent1"/>
                          <w:sz w:val="18"/>
                          <w:szCs w:val="18"/>
                        </w:rPr>
                        <w:t>overall objective(s)</w:t>
                      </w:r>
                      <w:r w:rsidRPr="006A4BB5">
                        <w:rPr>
                          <w:rFonts w:ascii="Verdana" w:hAnsi="Verdana"/>
                          <w:bCs/>
                          <w:i/>
                          <w:iCs/>
                          <w:color w:val="4F81BD" w:themeColor="accent1"/>
                          <w:sz w:val="18"/>
                          <w:szCs w:val="18"/>
                        </w:rPr>
                        <w:t>.</w:t>
                      </w:r>
                    </w:p>
                    <w:p w14:paraId="048CE027" w14:textId="77777777" w:rsidR="001943B8" w:rsidRPr="005017C7" w:rsidRDefault="001943B8" w:rsidP="00A939A1">
                      <w:pPr>
                        <w:pStyle w:val="CoffeyParagraph"/>
                        <w:numPr>
                          <w:ilvl w:val="0"/>
                          <w:numId w:val="23"/>
                        </w:numPr>
                        <w:jc w:val="both"/>
                        <w:rPr>
                          <w:rFonts w:ascii="Verdana" w:eastAsia="Times New Roman" w:hAnsi="Verdana" w:cs="Arial"/>
                          <w:b/>
                          <w:i/>
                          <w:color w:val="4F81BD" w:themeColor="accent1"/>
                          <w:sz w:val="18"/>
                          <w:szCs w:val="18"/>
                          <w:lang w:eastAsia="fr-FR"/>
                        </w:rPr>
                      </w:pPr>
                      <w:r w:rsidRPr="00124848">
                        <w:rPr>
                          <w:rFonts w:ascii="Verdana" w:hAnsi="Verdana"/>
                          <w:b/>
                          <w:iCs/>
                          <w:color w:val="4F81BD" w:themeColor="accent1"/>
                          <w:sz w:val="18"/>
                          <w:szCs w:val="18"/>
                          <w:lang w:val="en-US"/>
                        </w:rPr>
                        <w:t>K</w:t>
                      </w:r>
                      <w:r w:rsidRPr="00124848">
                        <w:rPr>
                          <w:rFonts w:ascii="Verdana" w:hAnsi="Verdana"/>
                          <w:b/>
                          <w:color w:val="4F81BD" w:themeColor="accent1"/>
                          <w:sz w:val="18"/>
                          <w:szCs w:val="18"/>
                          <w:lang w:val="en-US"/>
                        </w:rPr>
                        <w:t xml:space="preserve">eep </w:t>
                      </w:r>
                      <w:r w:rsidRPr="00124848">
                        <w:rPr>
                          <w:rFonts w:ascii="Verdana" w:hAnsi="Verdana"/>
                          <w:b/>
                          <w:bCs/>
                          <w:color w:val="4F81BD" w:themeColor="accent1"/>
                          <w:sz w:val="18"/>
                          <w:szCs w:val="18"/>
                          <w:lang w:val="en-US"/>
                        </w:rPr>
                        <w:t xml:space="preserve">revising and improving the </w:t>
                      </w:r>
                      <w:r>
                        <w:rPr>
                          <w:rFonts w:ascii="Verdana" w:hAnsi="Verdana"/>
                          <w:b/>
                          <w:bCs/>
                          <w:color w:val="4F81BD" w:themeColor="accent1"/>
                          <w:sz w:val="18"/>
                          <w:szCs w:val="18"/>
                          <w:lang w:val="en-US"/>
                        </w:rPr>
                        <w:t>results chain</w:t>
                      </w:r>
                      <w:r w:rsidRPr="00124848">
                        <w:rPr>
                          <w:rFonts w:ascii="Verdana" w:hAnsi="Verdana"/>
                          <w:b/>
                          <w:bCs/>
                          <w:color w:val="4F81BD" w:themeColor="accent1"/>
                          <w:sz w:val="18"/>
                          <w:szCs w:val="18"/>
                          <w:lang w:val="en-US"/>
                        </w:rPr>
                        <w:t>.</w:t>
                      </w:r>
                      <w:r>
                        <w:rPr>
                          <w:rFonts w:ascii="Verdana" w:hAnsi="Verdana"/>
                          <w:bCs/>
                          <w:color w:val="4F81BD" w:themeColor="accent1"/>
                          <w:sz w:val="18"/>
                          <w:szCs w:val="18"/>
                          <w:lang w:val="en-US"/>
                        </w:rPr>
                        <w:t xml:space="preserve"> This should be done at</w:t>
                      </w:r>
                      <w:r w:rsidRPr="006A4BB5">
                        <w:rPr>
                          <w:rFonts w:ascii="Verdana" w:hAnsi="Verdana"/>
                          <w:iCs/>
                          <w:color w:val="4F81BD" w:themeColor="accent1"/>
                          <w:sz w:val="18"/>
                          <w:szCs w:val="18"/>
                          <w:lang w:val="en-US"/>
                        </w:rPr>
                        <w:t xml:space="preserve"> every stage of the implementation</w:t>
                      </w:r>
                      <w:r>
                        <w:rPr>
                          <w:rFonts w:ascii="Verdana" w:hAnsi="Verdana"/>
                          <w:iCs/>
                          <w:color w:val="4F81BD" w:themeColor="accent1"/>
                          <w:sz w:val="18"/>
                          <w:szCs w:val="18"/>
                          <w:lang w:val="en-US"/>
                        </w:rPr>
                        <w:t>,</w:t>
                      </w:r>
                      <w:r w:rsidRPr="006A4BB5">
                        <w:rPr>
                          <w:rFonts w:ascii="Verdana" w:hAnsi="Verdana"/>
                          <w:iCs/>
                          <w:color w:val="4F81BD" w:themeColor="accent1"/>
                          <w:sz w:val="18"/>
                          <w:szCs w:val="18"/>
                          <w:lang w:val="en-US"/>
                        </w:rPr>
                        <w:t xml:space="preserve"> using what you have </w:t>
                      </w:r>
                      <w:r w:rsidRPr="006A4BB5">
                        <w:rPr>
                          <w:rFonts w:ascii="Verdana" w:hAnsi="Verdana"/>
                          <w:bCs/>
                          <w:iCs/>
                          <w:color w:val="4F81BD" w:themeColor="accent1"/>
                          <w:sz w:val="18"/>
                          <w:szCs w:val="18"/>
                          <w:lang w:val="en-US"/>
                        </w:rPr>
                        <w:t>learned</w:t>
                      </w:r>
                      <w:r>
                        <w:rPr>
                          <w:rFonts w:ascii="Verdana" w:hAnsi="Verdana"/>
                          <w:bCs/>
                          <w:iCs/>
                          <w:color w:val="4F81BD" w:themeColor="accent1"/>
                          <w:sz w:val="18"/>
                          <w:szCs w:val="18"/>
                          <w:lang w:val="en-US"/>
                        </w:rPr>
                        <w:t xml:space="preserve"> in the meantime</w:t>
                      </w:r>
                      <w:r w:rsidRPr="006A4BB5">
                        <w:rPr>
                          <w:rFonts w:ascii="Verdana" w:hAnsi="Verdana"/>
                          <w:bCs/>
                          <w:iCs/>
                          <w:color w:val="4F81BD" w:themeColor="accent1"/>
                          <w:sz w:val="18"/>
                          <w:szCs w:val="18"/>
                          <w:lang w:val="en-US"/>
                        </w:rPr>
                        <w:t>.</w:t>
                      </w:r>
                    </w:p>
                  </w:txbxContent>
                </v:textbox>
                <w10:wrap anchorx="margin"/>
              </v:shape>
            </w:pict>
          </mc:Fallback>
        </mc:AlternateContent>
      </w:r>
    </w:p>
    <w:p w14:paraId="5DA70769" w14:textId="77777777" w:rsidR="00546501" w:rsidRDefault="00546501" w:rsidP="006E5693">
      <w:pPr>
        <w:spacing w:line="250" w:lineRule="atLeast"/>
        <w:rPr>
          <w:rFonts w:ascii="Verdana" w:hAnsi="Verdana" w:cs="Arial"/>
          <w:sz w:val="20"/>
        </w:rPr>
      </w:pPr>
    </w:p>
    <w:p w14:paraId="6BD41F7C" w14:textId="77777777" w:rsidR="00546501" w:rsidRDefault="00546501" w:rsidP="006E5693">
      <w:pPr>
        <w:spacing w:line="250" w:lineRule="atLeast"/>
        <w:rPr>
          <w:rFonts w:ascii="Verdana" w:hAnsi="Verdana" w:cs="Arial"/>
          <w:sz w:val="20"/>
        </w:rPr>
      </w:pPr>
    </w:p>
    <w:p w14:paraId="43C8B7CE" w14:textId="77777777" w:rsidR="00546501" w:rsidRDefault="00546501" w:rsidP="006E5693">
      <w:pPr>
        <w:spacing w:line="250" w:lineRule="atLeast"/>
        <w:rPr>
          <w:rFonts w:ascii="Verdana" w:hAnsi="Verdana" w:cs="Arial"/>
          <w:sz w:val="20"/>
        </w:rPr>
      </w:pPr>
    </w:p>
    <w:p w14:paraId="06403913" w14:textId="77777777" w:rsidR="00546501" w:rsidRDefault="00546501" w:rsidP="006E5693">
      <w:pPr>
        <w:spacing w:line="250" w:lineRule="atLeast"/>
        <w:rPr>
          <w:rFonts w:ascii="Verdana" w:hAnsi="Verdana" w:cs="Arial"/>
          <w:sz w:val="20"/>
        </w:rPr>
      </w:pPr>
    </w:p>
    <w:p w14:paraId="68DA3C35" w14:textId="77777777" w:rsidR="00546501" w:rsidRDefault="00546501" w:rsidP="006E5693">
      <w:pPr>
        <w:spacing w:line="250" w:lineRule="atLeast"/>
        <w:rPr>
          <w:rFonts w:ascii="Verdana" w:hAnsi="Verdana" w:cs="Arial"/>
          <w:sz w:val="20"/>
        </w:rPr>
      </w:pPr>
    </w:p>
    <w:p w14:paraId="1744A0D6" w14:textId="77777777" w:rsidR="00546501" w:rsidRDefault="00546501" w:rsidP="006E5693">
      <w:pPr>
        <w:spacing w:line="250" w:lineRule="atLeast"/>
        <w:rPr>
          <w:rFonts w:ascii="Verdana" w:hAnsi="Verdana" w:cs="Arial"/>
          <w:sz w:val="20"/>
        </w:rPr>
      </w:pPr>
    </w:p>
    <w:p w14:paraId="3EDAF494" w14:textId="77777777" w:rsidR="00546501" w:rsidRDefault="00546501" w:rsidP="006E5693">
      <w:pPr>
        <w:spacing w:line="250" w:lineRule="atLeast"/>
        <w:rPr>
          <w:rFonts w:ascii="Verdana" w:hAnsi="Verdana" w:cs="Arial"/>
          <w:sz w:val="20"/>
        </w:rPr>
      </w:pPr>
    </w:p>
    <w:p w14:paraId="70E5AC80" w14:textId="77777777" w:rsidR="00546501" w:rsidRDefault="00546501" w:rsidP="006E5693">
      <w:pPr>
        <w:spacing w:line="250" w:lineRule="atLeast"/>
        <w:rPr>
          <w:rFonts w:ascii="Verdana" w:hAnsi="Verdana" w:cs="Arial"/>
          <w:sz w:val="20"/>
        </w:rPr>
      </w:pPr>
    </w:p>
    <w:p w14:paraId="3617A96E" w14:textId="77777777" w:rsidR="00546501" w:rsidRDefault="00546501" w:rsidP="006E5693">
      <w:pPr>
        <w:spacing w:line="250" w:lineRule="atLeast"/>
        <w:rPr>
          <w:rFonts w:ascii="Verdana" w:hAnsi="Verdana" w:cs="Arial"/>
          <w:sz w:val="20"/>
        </w:rPr>
      </w:pPr>
    </w:p>
    <w:p w14:paraId="44CBAF69" w14:textId="77777777" w:rsidR="00546501" w:rsidRDefault="00546501" w:rsidP="006E5693">
      <w:pPr>
        <w:spacing w:line="250" w:lineRule="atLeast"/>
        <w:rPr>
          <w:rFonts w:ascii="Verdana" w:hAnsi="Verdana" w:cs="Arial"/>
          <w:sz w:val="20"/>
        </w:rPr>
      </w:pPr>
    </w:p>
    <w:p w14:paraId="55152FCD" w14:textId="77777777" w:rsidR="00546501" w:rsidRDefault="00546501" w:rsidP="006E5693">
      <w:pPr>
        <w:spacing w:line="250" w:lineRule="atLeast"/>
        <w:rPr>
          <w:rFonts w:ascii="Verdana" w:hAnsi="Verdana" w:cs="Arial"/>
          <w:sz w:val="20"/>
        </w:rPr>
      </w:pPr>
    </w:p>
    <w:p w14:paraId="28D7B174" w14:textId="77777777" w:rsidR="00546501" w:rsidRDefault="00546501" w:rsidP="006E5693">
      <w:pPr>
        <w:spacing w:line="250" w:lineRule="atLeast"/>
        <w:rPr>
          <w:rFonts w:ascii="Verdana" w:hAnsi="Verdana" w:cs="Arial"/>
          <w:sz w:val="20"/>
        </w:rPr>
      </w:pPr>
    </w:p>
    <w:p w14:paraId="75BF6AC8" w14:textId="77777777" w:rsidR="00546501" w:rsidRDefault="00546501" w:rsidP="006E5693">
      <w:pPr>
        <w:spacing w:line="250" w:lineRule="atLeast"/>
        <w:rPr>
          <w:rFonts w:ascii="Verdana" w:hAnsi="Verdana" w:cs="Arial"/>
          <w:sz w:val="20"/>
        </w:rPr>
      </w:pPr>
    </w:p>
    <w:p w14:paraId="4B706AF9" w14:textId="77777777" w:rsidR="00546501" w:rsidRDefault="00546501" w:rsidP="006E5693">
      <w:pPr>
        <w:spacing w:line="250" w:lineRule="atLeast"/>
        <w:rPr>
          <w:rFonts w:ascii="Verdana" w:hAnsi="Verdana" w:cs="Arial"/>
          <w:sz w:val="20"/>
        </w:rPr>
      </w:pPr>
    </w:p>
    <w:p w14:paraId="32C4B716" w14:textId="77777777" w:rsidR="00546501" w:rsidRDefault="00546501" w:rsidP="006E5693">
      <w:pPr>
        <w:spacing w:line="250" w:lineRule="atLeast"/>
        <w:rPr>
          <w:rFonts w:ascii="Verdana" w:hAnsi="Verdana" w:cs="Arial"/>
          <w:sz w:val="20"/>
        </w:rPr>
      </w:pPr>
    </w:p>
    <w:p w14:paraId="3FB09EA9" w14:textId="77777777" w:rsidR="00546501" w:rsidRDefault="00546501" w:rsidP="006E5693">
      <w:pPr>
        <w:spacing w:line="250" w:lineRule="atLeast"/>
        <w:rPr>
          <w:rFonts w:ascii="Verdana" w:hAnsi="Verdana" w:cs="Arial"/>
          <w:sz w:val="20"/>
        </w:rPr>
      </w:pPr>
    </w:p>
    <w:p w14:paraId="75C380CC" w14:textId="77777777" w:rsidR="00546501" w:rsidRDefault="00546501" w:rsidP="006E5693">
      <w:pPr>
        <w:spacing w:line="250" w:lineRule="atLeast"/>
        <w:rPr>
          <w:rFonts w:ascii="Verdana" w:hAnsi="Verdana" w:cs="Arial"/>
          <w:sz w:val="20"/>
        </w:rPr>
      </w:pPr>
    </w:p>
    <w:p w14:paraId="68311648" w14:textId="77777777" w:rsidR="00546501" w:rsidRDefault="00546501" w:rsidP="006E5693">
      <w:pPr>
        <w:spacing w:line="250" w:lineRule="atLeast"/>
        <w:rPr>
          <w:rFonts w:ascii="Verdana" w:hAnsi="Verdana" w:cs="Arial"/>
          <w:sz w:val="20"/>
        </w:rPr>
      </w:pPr>
    </w:p>
    <w:p w14:paraId="3E30B1E1" w14:textId="77777777" w:rsidR="00546501" w:rsidRDefault="00546501" w:rsidP="006E5693">
      <w:pPr>
        <w:spacing w:line="250" w:lineRule="atLeast"/>
        <w:rPr>
          <w:rFonts w:ascii="Verdana" w:hAnsi="Verdana" w:cs="Arial"/>
          <w:sz w:val="20"/>
        </w:rPr>
      </w:pPr>
    </w:p>
    <w:p w14:paraId="6D24E9E4" w14:textId="77777777" w:rsidR="00546501" w:rsidRDefault="00546501" w:rsidP="006E5693">
      <w:pPr>
        <w:spacing w:line="250" w:lineRule="atLeast"/>
        <w:rPr>
          <w:rFonts w:ascii="Verdana" w:hAnsi="Verdana" w:cs="Arial"/>
          <w:sz w:val="20"/>
        </w:rPr>
      </w:pPr>
    </w:p>
    <w:p w14:paraId="3C2DB1E9" w14:textId="77777777" w:rsidR="00546501" w:rsidRDefault="00546501" w:rsidP="006E5693">
      <w:pPr>
        <w:spacing w:line="250" w:lineRule="atLeast"/>
        <w:rPr>
          <w:rFonts w:ascii="Verdana" w:hAnsi="Verdana" w:cs="Arial"/>
          <w:sz w:val="20"/>
        </w:rPr>
      </w:pPr>
    </w:p>
    <w:p w14:paraId="400F08A4" w14:textId="77777777" w:rsidR="00546501" w:rsidRDefault="00546501" w:rsidP="006E5693">
      <w:pPr>
        <w:spacing w:line="250" w:lineRule="atLeast"/>
        <w:rPr>
          <w:rFonts w:ascii="Verdana" w:hAnsi="Verdana" w:cs="Arial"/>
          <w:sz w:val="20"/>
        </w:rPr>
      </w:pPr>
    </w:p>
    <w:p w14:paraId="1BCB62FB" w14:textId="77777777" w:rsidR="00546501" w:rsidRDefault="00546501" w:rsidP="006E5693">
      <w:pPr>
        <w:spacing w:line="250" w:lineRule="atLeast"/>
        <w:rPr>
          <w:rFonts w:ascii="Verdana" w:hAnsi="Verdana" w:cs="Arial"/>
          <w:sz w:val="20"/>
        </w:rPr>
      </w:pPr>
    </w:p>
    <w:p w14:paraId="64A10422" w14:textId="77777777" w:rsidR="00546501" w:rsidRDefault="00546501" w:rsidP="006E5693">
      <w:pPr>
        <w:spacing w:line="250" w:lineRule="atLeast"/>
        <w:rPr>
          <w:rFonts w:ascii="Verdana" w:hAnsi="Verdana" w:cs="Arial"/>
          <w:sz w:val="20"/>
        </w:rPr>
      </w:pPr>
    </w:p>
    <w:p w14:paraId="10287B19" w14:textId="77777777" w:rsidR="00546501" w:rsidRDefault="00546501" w:rsidP="006E5693">
      <w:pPr>
        <w:spacing w:line="250" w:lineRule="atLeast"/>
        <w:rPr>
          <w:rFonts w:ascii="Verdana" w:hAnsi="Verdana" w:cs="Arial"/>
          <w:sz w:val="20"/>
        </w:rPr>
      </w:pPr>
    </w:p>
    <w:p w14:paraId="7C073363" w14:textId="77777777" w:rsidR="00546501" w:rsidRDefault="00546501" w:rsidP="006E5693">
      <w:pPr>
        <w:spacing w:line="250" w:lineRule="atLeast"/>
        <w:rPr>
          <w:rFonts w:ascii="Verdana" w:hAnsi="Verdana" w:cs="Arial"/>
          <w:sz w:val="20"/>
        </w:rPr>
      </w:pPr>
    </w:p>
    <w:p w14:paraId="168FED7D" w14:textId="77777777" w:rsidR="00B8657C" w:rsidRDefault="00B8657C" w:rsidP="00B819FA">
      <w:pPr>
        <w:keepNext/>
        <w:spacing w:line="250" w:lineRule="atLeast"/>
        <w:rPr>
          <w:rFonts w:ascii="Verdana" w:hAnsi="Verdana" w:cs="Arial"/>
          <w:sz w:val="20"/>
        </w:rPr>
      </w:pPr>
    </w:p>
    <w:p w14:paraId="555BEB21" w14:textId="0320A614" w:rsidR="00F87948" w:rsidRDefault="00F87948" w:rsidP="00B819FA">
      <w:pPr>
        <w:keepNext/>
        <w:spacing w:line="250" w:lineRule="atLeast"/>
        <w:rPr>
          <w:rFonts w:ascii="Verdana" w:hAnsi="Verdana" w:cs="Arial"/>
          <w:sz w:val="20"/>
        </w:rPr>
      </w:pPr>
      <w:r>
        <w:rPr>
          <w:rFonts w:ascii="Verdana" w:hAnsi="Verdana" w:cs="Arial"/>
          <w:sz w:val="20"/>
        </w:rPr>
        <w:t xml:space="preserve">To help you </w:t>
      </w:r>
      <w:r w:rsidR="00BB36E9">
        <w:rPr>
          <w:rFonts w:ascii="Verdana" w:hAnsi="Verdana" w:cs="Arial"/>
          <w:sz w:val="20"/>
        </w:rPr>
        <w:t>develop</w:t>
      </w:r>
      <w:r>
        <w:rPr>
          <w:rFonts w:ascii="Verdana" w:hAnsi="Verdana" w:cs="Arial"/>
          <w:sz w:val="20"/>
        </w:rPr>
        <w:t xml:space="preserve"> </w:t>
      </w:r>
      <w:r w:rsidRPr="00463B1E">
        <w:rPr>
          <w:rFonts w:ascii="Verdana" w:hAnsi="Verdana" w:cs="Arial"/>
          <w:sz w:val="20"/>
        </w:rPr>
        <w:t xml:space="preserve">the results chain </w:t>
      </w:r>
      <w:r>
        <w:rPr>
          <w:rFonts w:ascii="Verdana" w:hAnsi="Verdana" w:cs="Arial"/>
          <w:sz w:val="20"/>
        </w:rPr>
        <w:t>and the assumptions</w:t>
      </w:r>
      <w:r w:rsidRPr="00463B1E">
        <w:rPr>
          <w:rFonts w:ascii="Verdana" w:hAnsi="Verdana" w:cs="Arial"/>
          <w:sz w:val="20"/>
        </w:rPr>
        <w:t xml:space="preserve">, you </w:t>
      </w:r>
      <w:r>
        <w:rPr>
          <w:rFonts w:ascii="Verdana" w:hAnsi="Verdana" w:cs="Arial"/>
          <w:sz w:val="20"/>
        </w:rPr>
        <w:t xml:space="preserve">may find useful to </w:t>
      </w:r>
      <w:r w:rsidRPr="00463B1E">
        <w:rPr>
          <w:rFonts w:ascii="Verdana" w:hAnsi="Verdana" w:cs="Arial"/>
          <w:sz w:val="20"/>
        </w:rPr>
        <w:t xml:space="preserve">start </w:t>
      </w:r>
      <w:r w:rsidRPr="00463B1E">
        <w:rPr>
          <w:rFonts w:ascii="Verdana" w:hAnsi="Verdana" w:cs="Arial"/>
          <w:b/>
          <w:sz w:val="20"/>
        </w:rPr>
        <w:t xml:space="preserve">filling out </w:t>
      </w:r>
      <w:r w:rsidR="00390535">
        <w:rPr>
          <w:rFonts w:ascii="Verdana" w:hAnsi="Verdana" w:cs="Arial"/>
          <w:b/>
          <w:sz w:val="20"/>
        </w:rPr>
        <w:t>an</w:t>
      </w:r>
      <w:r w:rsidR="00390535" w:rsidRPr="00463B1E">
        <w:rPr>
          <w:rFonts w:ascii="Verdana" w:hAnsi="Verdana" w:cs="Arial"/>
          <w:b/>
          <w:sz w:val="20"/>
        </w:rPr>
        <w:t xml:space="preserve"> </w:t>
      </w:r>
      <w:r w:rsidR="00390535">
        <w:rPr>
          <w:rFonts w:ascii="Verdana" w:hAnsi="Verdana" w:cs="Arial"/>
          <w:b/>
          <w:sz w:val="20"/>
        </w:rPr>
        <w:t>intervention logic</w:t>
      </w:r>
      <w:r w:rsidRPr="00463B1E">
        <w:rPr>
          <w:rFonts w:ascii="Verdana" w:hAnsi="Verdana" w:cs="Arial"/>
          <w:b/>
          <w:sz w:val="20"/>
        </w:rPr>
        <w:t xml:space="preserve"> template</w:t>
      </w:r>
      <w:r>
        <w:rPr>
          <w:rFonts w:ascii="Verdana" w:hAnsi="Verdana" w:cs="Arial"/>
          <w:b/>
          <w:sz w:val="20"/>
        </w:rPr>
        <w:t xml:space="preserve"> </w:t>
      </w:r>
      <w:r>
        <w:rPr>
          <w:rFonts w:ascii="Verdana" w:hAnsi="Verdana" w:cs="Arial"/>
          <w:sz w:val="20"/>
        </w:rPr>
        <w:t xml:space="preserve">to support the drafting of the </w:t>
      </w:r>
      <w:r w:rsidR="000F2281">
        <w:rPr>
          <w:rFonts w:ascii="Verdana" w:hAnsi="Verdana" w:cs="Arial"/>
          <w:sz w:val="20"/>
        </w:rPr>
        <w:t>Action</w:t>
      </w:r>
      <w:r>
        <w:rPr>
          <w:rFonts w:ascii="Verdana" w:hAnsi="Verdana" w:cs="Arial"/>
          <w:sz w:val="20"/>
        </w:rPr>
        <w:t xml:space="preserve"> </w:t>
      </w:r>
      <w:r w:rsidR="00F860F4">
        <w:rPr>
          <w:rFonts w:ascii="Verdana" w:hAnsi="Verdana" w:cs="Arial"/>
          <w:sz w:val="20"/>
        </w:rPr>
        <w:t>logframe</w:t>
      </w:r>
      <w:r w:rsidRPr="00463B1E">
        <w:rPr>
          <w:rFonts w:ascii="Verdana" w:hAnsi="Verdana" w:cs="Arial"/>
          <w:sz w:val="20"/>
        </w:rPr>
        <w:t xml:space="preserve">. Overleaf (figure </w:t>
      </w:r>
      <w:r>
        <w:rPr>
          <w:rFonts w:ascii="Verdana" w:hAnsi="Verdana" w:cs="Arial"/>
          <w:sz w:val="20"/>
        </w:rPr>
        <w:t>5</w:t>
      </w:r>
      <w:r w:rsidRPr="00463B1E">
        <w:rPr>
          <w:rFonts w:ascii="Verdana" w:hAnsi="Verdana" w:cs="Arial"/>
          <w:sz w:val="20"/>
        </w:rPr>
        <w:t xml:space="preserve">), we </w:t>
      </w:r>
      <w:r w:rsidR="00390535">
        <w:rPr>
          <w:rFonts w:ascii="Verdana" w:hAnsi="Verdana" w:cs="Arial"/>
          <w:sz w:val="20"/>
        </w:rPr>
        <w:t>present the template with</w:t>
      </w:r>
      <w:r w:rsidRPr="00463B1E">
        <w:rPr>
          <w:rFonts w:ascii="Verdana" w:hAnsi="Verdana" w:cs="Arial"/>
          <w:sz w:val="20"/>
        </w:rPr>
        <w:t xml:space="preserve"> </w:t>
      </w:r>
      <w:r w:rsidRPr="00463B1E">
        <w:rPr>
          <w:rFonts w:ascii="Verdana" w:hAnsi="Verdana" w:cs="Arial"/>
          <w:b/>
          <w:sz w:val="20"/>
        </w:rPr>
        <w:t>hints and tips</w:t>
      </w:r>
      <w:r w:rsidRPr="00463B1E">
        <w:rPr>
          <w:rFonts w:ascii="Verdana" w:hAnsi="Verdana" w:cs="Arial"/>
          <w:sz w:val="20"/>
        </w:rPr>
        <w:t xml:space="preserve"> for </w:t>
      </w:r>
      <w:r w:rsidR="00390535">
        <w:rPr>
          <w:rFonts w:ascii="Verdana" w:hAnsi="Verdana" w:cs="Arial"/>
          <w:sz w:val="20"/>
        </w:rPr>
        <w:t>its use</w:t>
      </w:r>
      <w:r w:rsidRPr="00463B1E">
        <w:rPr>
          <w:rFonts w:ascii="Verdana" w:hAnsi="Verdana" w:cs="Arial"/>
          <w:sz w:val="20"/>
        </w:rPr>
        <w:t>.</w:t>
      </w:r>
      <w:r>
        <w:rPr>
          <w:rFonts w:ascii="Verdana" w:hAnsi="Verdana" w:cs="Arial"/>
          <w:sz w:val="20"/>
        </w:rPr>
        <w:t xml:space="preserve"> </w:t>
      </w:r>
    </w:p>
    <w:p w14:paraId="4B8F7744" w14:textId="6F626751" w:rsidR="0040577D" w:rsidRPr="0085035B" w:rsidRDefault="00BB36E9" w:rsidP="00B819FA">
      <w:pPr>
        <w:pStyle w:val="CoffeyParagraph"/>
        <w:keepNext/>
        <w:jc w:val="both"/>
        <w:rPr>
          <w:rFonts w:ascii="Verdana" w:hAnsi="Verdana"/>
        </w:rPr>
      </w:pPr>
      <w:r>
        <w:rPr>
          <w:rFonts w:ascii="Verdana" w:hAnsi="Verdana"/>
        </w:rPr>
        <w:t xml:space="preserve">It is not compulsory to complete an IL </w:t>
      </w:r>
      <w:r w:rsidRPr="0085035B">
        <w:rPr>
          <w:rFonts w:ascii="Verdana" w:hAnsi="Verdana"/>
        </w:rPr>
        <w:t>diagram</w:t>
      </w:r>
      <w:r w:rsidR="00C90B8E" w:rsidRPr="0085035B">
        <w:rPr>
          <w:rFonts w:ascii="Verdana" w:hAnsi="Verdana"/>
        </w:rPr>
        <w:t xml:space="preserve">. But </w:t>
      </w:r>
      <w:r w:rsidR="0042419B" w:rsidRPr="0085035B">
        <w:rPr>
          <w:rFonts w:ascii="Verdana" w:hAnsi="Verdana"/>
        </w:rPr>
        <w:t xml:space="preserve">you </w:t>
      </w:r>
      <w:r w:rsidR="00C90B8E" w:rsidRPr="0085035B">
        <w:rPr>
          <w:rFonts w:ascii="Verdana" w:hAnsi="Verdana"/>
        </w:rPr>
        <w:t>will</w:t>
      </w:r>
      <w:r w:rsidR="0042419B" w:rsidRPr="0085035B">
        <w:rPr>
          <w:rFonts w:ascii="Verdana" w:hAnsi="Verdana"/>
        </w:rPr>
        <w:t xml:space="preserve"> find it helpful before you start working in the LFM template</w:t>
      </w:r>
      <w:r w:rsidRPr="0085035B">
        <w:rPr>
          <w:rFonts w:ascii="Verdana" w:hAnsi="Verdana"/>
        </w:rPr>
        <w:t xml:space="preserve">. </w:t>
      </w:r>
      <w:r w:rsidR="0040577D" w:rsidRPr="0085035B">
        <w:rPr>
          <w:rFonts w:ascii="Verdana" w:hAnsi="Verdana"/>
        </w:rPr>
        <w:t xml:space="preserve">You will find the intervention logic template in Annex 2. </w:t>
      </w:r>
    </w:p>
    <w:p w14:paraId="2D2293E0" w14:textId="4CB41FCC" w:rsidR="00806171" w:rsidRPr="00463B1E" w:rsidRDefault="00806171" w:rsidP="00B819FA">
      <w:pPr>
        <w:pStyle w:val="CoffeyParagraph"/>
        <w:keepNext/>
        <w:jc w:val="both"/>
        <w:rPr>
          <w:rFonts w:ascii="Verdana" w:hAnsi="Verdana"/>
        </w:rPr>
      </w:pPr>
      <w:r w:rsidRPr="0085035B">
        <w:rPr>
          <w:rFonts w:ascii="Verdana" w:hAnsi="Verdana"/>
        </w:rPr>
        <w:t>Remember that when you start working on an Action in OPSYS, you will have to create the LFM for the action. You will be able to export the LFM created in word or pdf.</w:t>
      </w:r>
      <w:r>
        <w:rPr>
          <w:rFonts w:ascii="Verdana" w:hAnsi="Verdana"/>
        </w:rPr>
        <w:t xml:space="preserve"> </w:t>
      </w:r>
    </w:p>
    <w:p w14:paraId="59DF3E1F" w14:textId="77777777" w:rsidR="006E5693" w:rsidRPr="00463B1E" w:rsidRDefault="006E5693" w:rsidP="006E5693">
      <w:pPr>
        <w:rPr>
          <w:rFonts w:ascii="Verdana" w:hAnsi="Verdana"/>
        </w:rPr>
      </w:pPr>
    </w:p>
    <w:p w14:paraId="645F23F8" w14:textId="77777777" w:rsidR="006E5693" w:rsidRPr="00463B1E" w:rsidRDefault="006E5693" w:rsidP="006E5693">
      <w:pPr>
        <w:ind w:firstLine="720"/>
        <w:rPr>
          <w:rFonts w:ascii="Verdana" w:hAnsi="Verdana"/>
        </w:rPr>
        <w:sectPr w:rsidR="006E5693" w:rsidRPr="00463B1E" w:rsidSect="006E5693">
          <w:type w:val="continuous"/>
          <w:pgSz w:w="11900" w:h="16840"/>
          <w:pgMar w:top="1670" w:right="850" w:bottom="1138" w:left="850" w:header="706" w:footer="706" w:gutter="0"/>
          <w:cols w:space="708"/>
          <w:docGrid w:linePitch="360"/>
        </w:sectPr>
      </w:pPr>
    </w:p>
    <w:p w14:paraId="30F3D2D6" w14:textId="4A980B1D" w:rsidR="006E5693" w:rsidRDefault="00492893" w:rsidP="006E5693">
      <w:pPr>
        <w:keepNext/>
        <w:spacing w:after="200"/>
        <w:rPr>
          <w:rFonts w:ascii="Verdana" w:hAnsi="Verdana"/>
          <w:b/>
          <w:iCs/>
          <w:sz w:val="18"/>
          <w:szCs w:val="18"/>
        </w:rPr>
      </w:pPr>
      <w:r>
        <w:rPr>
          <w:noProof/>
          <w:lang w:eastAsia="en-GB"/>
        </w:rPr>
        <w:lastRenderedPageBreak/>
        <mc:AlternateContent>
          <mc:Choice Requires="wps">
            <w:drawing>
              <wp:anchor distT="0" distB="0" distL="114300" distR="114300" simplePos="0" relativeHeight="251661824" behindDoc="0" locked="0" layoutInCell="1" allowOverlap="1" wp14:anchorId="6D7C4437" wp14:editId="120AFCFC">
                <wp:simplePos x="0" y="0"/>
                <wp:positionH relativeFrom="margin">
                  <wp:posOffset>6934200</wp:posOffset>
                </wp:positionH>
                <wp:positionV relativeFrom="paragraph">
                  <wp:posOffset>8255</wp:posOffset>
                </wp:positionV>
                <wp:extent cx="2330450" cy="953135"/>
                <wp:effectExtent l="0" t="0" r="12700" b="1841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953135"/>
                        </a:xfrm>
                        <a:prstGeom prst="rect">
                          <a:avLst/>
                        </a:prstGeom>
                        <a:solidFill>
                          <a:srgbClr val="FFFFFF"/>
                        </a:solidFill>
                        <a:ln w="9525">
                          <a:solidFill>
                            <a:srgbClr val="000000"/>
                          </a:solidFill>
                          <a:miter lim="800000"/>
                          <a:headEnd/>
                          <a:tailEnd/>
                        </a:ln>
                      </wps:spPr>
                      <wps:txbx>
                        <w:txbxContent>
                          <w:p w14:paraId="65D9069A" w14:textId="77777777" w:rsidR="001943B8" w:rsidRDefault="001943B8" w:rsidP="006E5693">
                            <w:pPr>
                              <w:pStyle w:val="CoffeyParagraph"/>
                              <w:rPr>
                                <w:rFonts w:ascii="Verdana" w:hAnsi="Verdana"/>
                                <w:iCs/>
                                <w:sz w:val="18"/>
                                <w:szCs w:val="18"/>
                                <w:lang w:val="en-US"/>
                              </w:rPr>
                            </w:pPr>
                            <w:r w:rsidRPr="00CA78A2">
                              <w:rPr>
                                <w:rFonts w:ascii="Verdana" w:hAnsi="Verdana"/>
                                <w:iCs/>
                                <w:color w:val="00B050"/>
                                <w:sz w:val="36"/>
                                <w:szCs w:val="36"/>
                                <w:lang w:val="en-US"/>
                              </w:rPr>
                              <w:sym w:font="Wingdings 2" w:char="F050"/>
                            </w:r>
                            <w:r>
                              <w:rPr>
                                <w:rFonts w:ascii="Verdana" w:hAnsi="Verdana"/>
                                <w:iCs/>
                                <w:color w:val="00B050"/>
                                <w:sz w:val="32"/>
                                <w:szCs w:val="32"/>
                                <w:lang w:val="en-US"/>
                              </w:rPr>
                              <w:t xml:space="preserve"> </w:t>
                            </w:r>
                            <w:r w:rsidRPr="00E43612">
                              <w:rPr>
                                <w:rFonts w:ascii="Verdana" w:hAnsi="Verdana"/>
                                <w:iCs/>
                                <w:lang w:val="en-US"/>
                              </w:rPr>
                              <w:t xml:space="preserve">The IL is a theory, therefore it </w:t>
                            </w:r>
                            <w:r w:rsidRPr="00E43612">
                              <w:rPr>
                                <w:rFonts w:ascii="Verdana" w:hAnsi="Verdana"/>
                                <w:bCs/>
                                <w:iCs/>
                                <w:lang w:val="en-US"/>
                              </w:rPr>
                              <w:t>never exactly describes</w:t>
                            </w:r>
                            <w:r w:rsidRPr="00E43612">
                              <w:rPr>
                                <w:rFonts w:ascii="Verdana" w:hAnsi="Verdana"/>
                                <w:b/>
                                <w:bCs/>
                                <w:iCs/>
                                <w:lang w:val="en-US"/>
                              </w:rPr>
                              <w:t xml:space="preserve"> </w:t>
                            </w:r>
                            <w:r w:rsidRPr="00E43612">
                              <w:rPr>
                                <w:rFonts w:ascii="Verdana" w:hAnsi="Verdana"/>
                                <w:iCs/>
                                <w:lang w:val="en-US"/>
                              </w:rPr>
                              <w:t>what will happen in the real world. But</w:t>
                            </w:r>
                            <w:r>
                              <w:rPr>
                                <w:rFonts w:ascii="Verdana" w:hAnsi="Verdana"/>
                                <w:iCs/>
                                <w:lang w:val="en-US"/>
                              </w:rPr>
                              <w:t xml:space="preserve"> it</w:t>
                            </w:r>
                            <w:r w:rsidRPr="00E43612">
                              <w:rPr>
                                <w:rFonts w:ascii="Verdana" w:hAnsi="Verdana"/>
                                <w:iCs/>
                                <w:lang w:val="en-US"/>
                              </w:rPr>
                              <w:t xml:space="preserve"> </w:t>
                            </w:r>
                            <w:r>
                              <w:rPr>
                                <w:rFonts w:ascii="Verdana" w:hAnsi="Verdana"/>
                                <w:iCs/>
                                <w:lang w:val="en-US"/>
                              </w:rPr>
                              <w:t>makes it logical and clear.</w:t>
                            </w:r>
                          </w:p>
                          <w:p w14:paraId="51DF3509" w14:textId="77777777" w:rsidR="001943B8" w:rsidRPr="00CA78A2" w:rsidRDefault="001943B8" w:rsidP="006E5693">
                            <w:pPr>
                              <w:spacing w:before="60" w:after="60"/>
                              <w:jc w:val="left"/>
                              <w:rPr>
                                <w:rFonts w:ascii="Verdana" w:hAnsi="Verdana"/>
                                <w:iCs/>
                                <w:color w:val="00B050"/>
                                <w:sz w:val="32"/>
                                <w:szCs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C4437" id="Text Box 91" o:spid="_x0000_s1033" type="#_x0000_t202" style="position:absolute;left:0;text-align:left;margin-left:546pt;margin-top:.65pt;width:183.5pt;height:75.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">
                <v:textbox>
                  <w:txbxContent>
                    <w:p w14:paraId="65D9069A" w14:textId="77777777" w:rsidR="001943B8" w:rsidRDefault="001943B8" w:rsidP="006E5693">
                      <w:pPr>
                        <w:pStyle w:val="CoffeyParagraph"/>
                        <w:rPr>
                          <w:rFonts w:ascii="Verdana" w:hAnsi="Verdana"/>
                          <w:iCs/>
                          <w:sz w:val="18"/>
                          <w:szCs w:val="18"/>
                          <w:lang w:val="en-US"/>
                        </w:rPr>
                      </w:pPr>
                      <w:r w:rsidRPr="00CA78A2">
                        <w:rPr>
                          <w:rFonts w:ascii="Verdana" w:hAnsi="Verdana"/>
                          <w:iCs/>
                          <w:color w:val="00B050"/>
                          <w:sz w:val="36"/>
                          <w:szCs w:val="36"/>
                          <w:lang w:val="en-US"/>
                        </w:rPr>
                        <w:sym w:font="Wingdings 2" w:char="F050"/>
                      </w:r>
                      <w:r>
                        <w:rPr>
                          <w:rFonts w:ascii="Verdana" w:hAnsi="Verdana"/>
                          <w:iCs/>
                          <w:color w:val="00B050"/>
                          <w:sz w:val="32"/>
                          <w:szCs w:val="32"/>
                          <w:lang w:val="en-US"/>
                        </w:rPr>
                        <w:t xml:space="preserve"> </w:t>
                      </w:r>
                      <w:r w:rsidRPr="00E43612">
                        <w:rPr>
                          <w:rFonts w:ascii="Verdana" w:hAnsi="Verdana"/>
                          <w:iCs/>
                          <w:lang w:val="en-US"/>
                        </w:rPr>
                        <w:t xml:space="preserve">The IL is a theory, therefore it </w:t>
                      </w:r>
                      <w:r w:rsidRPr="00E43612">
                        <w:rPr>
                          <w:rFonts w:ascii="Verdana" w:hAnsi="Verdana"/>
                          <w:bCs/>
                          <w:iCs/>
                          <w:lang w:val="en-US"/>
                        </w:rPr>
                        <w:t>never exactly describes</w:t>
                      </w:r>
                      <w:r w:rsidRPr="00E43612">
                        <w:rPr>
                          <w:rFonts w:ascii="Verdana" w:hAnsi="Verdana"/>
                          <w:b/>
                          <w:bCs/>
                          <w:iCs/>
                          <w:lang w:val="en-US"/>
                        </w:rPr>
                        <w:t xml:space="preserve"> </w:t>
                      </w:r>
                      <w:r w:rsidRPr="00E43612">
                        <w:rPr>
                          <w:rFonts w:ascii="Verdana" w:hAnsi="Verdana"/>
                          <w:iCs/>
                          <w:lang w:val="en-US"/>
                        </w:rPr>
                        <w:t>what will happen in the real world. But</w:t>
                      </w:r>
                      <w:r>
                        <w:rPr>
                          <w:rFonts w:ascii="Verdana" w:hAnsi="Verdana"/>
                          <w:iCs/>
                          <w:lang w:val="en-US"/>
                        </w:rPr>
                        <w:t xml:space="preserve"> it</w:t>
                      </w:r>
                      <w:r w:rsidRPr="00E43612">
                        <w:rPr>
                          <w:rFonts w:ascii="Verdana" w:hAnsi="Verdana"/>
                          <w:iCs/>
                          <w:lang w:val="en-US"/>
                        </w:rPr>
                        <w:t xml:space="preserve"> </w:t>
                      </w:r>
                      <w:r>
                        <w:rPr>
                          <w:rFonts w:ascii="Verdana" w:hAnsi="Verdana"/>
                          <w:iCs/>
                          <w:lang w:val="en-US"/>
                        </w:rPr>
                        <w:t>makes it logical and clear.</w:t>
                      </w:r>
                    </w:p>
                    <w:p w14:paraId="51DF3509" w14:textId="77777777" w:rsidR="001943B8" w:rsidRPr="00CA78A2" w:rsidRDefault="001943B8" w:rsidP="006E5693">
                      <w:pPr>
                        <w:spacing w:before="60" w:after="60"/>
                        <w:jc w:val="left"/>
                        <w:rPr>
                          <w:rFonts w:ascii="Verdana" w:hAnsi="Verdana"/>
                          <w:iCs/>
                          <w:color w:val="00B050"/>
                          <w:sz w:val="32"/>
                          <w:szCs w:val="32"/>
                          <w:lang w:val="en-US"/>
                        </w:rPr>
                      </w:pPr>
                    </w:p>
                  </w:txbxContent>
                </v:textbox>
                <w10:wrap anchorx="margin"/>
              </v:shape>
            </w:pict>
          </mc:Fallback>
        </mc:AlternateContent>
      </w:r>
      <w:r w:rsidR="006E5693" w:rsidRPr="00463B1E">
        <w:rPr>
          <w:rFonts w:ascii="Verdana" w:hAnsi="Verdana"/>
          <w:b/>
          <w:iCs/>
          <w:sz w:val="18"/>
          <w:szCs w:val="18"/>
        </w:rPr>
        <w:t xml:space="preserve">Figure </w:t>
      </w:r>
      <w:r w:rsidR="00086C9C">
        <w:rPr>
          <w:rFonts w:ascii="Verdana" w:hAnsi="Verdana"/>
          <w:b/>
          <w:iCs/>
          <w:sz w:val="18"/>
          <w:szCs w:val="18"/>
        </w:rPr>
        <w:t>5</w:t>
      </w:r>
      <w:r w:rsidR="006E5693" w:rsidRPr="00463B1E">
        <w:rPr>
          <w:rFonts w:ascii="Verdana" w:hAnsi="Verdana"/>
          <w:b/>
          <w:iCs/>
          <w:sz w:val="18"/>
          <w:szCs w:val="18"/>
        </w:rPr>
        <w:t>: How to use the intervention logic template</w:t>
      </w:r>
    </w:p>
    <w:p w14:paraId="14EC2B3E" w14:textId="130889BF" w:rsidR="00471FAC" w:rsidRPr="00463B1E" w:rsidRDefault="00492893" w:rsidP="006E5693">
      <w:pPr>
        <w:keepNext/>
        <w:spacing w:after="200"/>
        <w:rPr>
          <w:rFonts w:ascii="Verdana" w:hAnsi="Verdana"/>
          <w:b/>
          <w:iCs/>
          <w:sz w:val="18"/>
          <w:szCs w:val="18"/>
        </w:rPr>
      </w:pPr>
      <w:r>
        <w:rPr>
          <w:noProof/>
          <w:lang w:eastAsia="en-GB"/>
        </w:rPr>
        <mc:AlternateContent>
          <mc:Choice Requires="wps">
            <w:drawing>
              <wp:anchor distT="0" distB="0" distL="114300" distR="114300" simplePos="0" relativeHeight="251671040" behindDoc="0" locked="0" layoutInCell="1" allowOverlap="1" wp14:anchorId="5351F4CE" wp14:editId="262275A9">
                <wp:simplePos x="0" y="0"/>
                <wp:positionH relativeFrom="margin">
                  <wp:align>left</wp:align>
                </wp:positionH>
                <wp:positionV relativeFrom="paragraph">
                  <wp:posOffset>5431155</wp:posOffset>
                </wp:positionV>
                <wp:extent cx="8146415" cy="450215"/>
                <wp:effectExtent l="0" t="0" r="26035" b="2603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6415" cy="450215"/>
                        </a:xfrm>
                        <a:prstGeom prst="rect">
                          <a:avLst/>
                        </a:prstGeom>
                        <a:solidFill>
                          <a:srgbClr val="FFFFFF"/>
                        </a:solidFill>
                        <a:ln w="9525">
                          <a:solidFill>
                            <a:srgbClr val="000000"/>
                          </a:solidFill>
                          <a:miter lim="800000"/>
                          <a:headEnd/>
                          <a:tailEnd/>
                        </a:ln>
                      </wps:spPr>
                      <wps:txbx>
                        <w:txbxContent>
                          <w:p w14:paraId="282D27D8" w14:textId="77777777" w:rsidR="001943B8" w:rsidRPr="00E43612" w:rsidRDefault="001943B8" w:rsidP="006E5693">
                            <w:pPr>
                              <w:pStyle w:val="CoffeyParagraph"/>
                              <w:rPr>
                                <w:rFonts w:ascii="Verdana" w:hAnsi="Verdana"/>
                              </w:rPr>
                            </w:pPr>
                            <w:r w:rsidRPr="008E245F">
                              <w:rPr>
                                <w:rFonts w:ascii="Verdana" w:hAnsi="Verdana"/>
                                <w:iCs/>
                                <w:color w:val="FF0000"/>
                                <w:sz w:val="32"/>
                                <w:szCs w:val="32"/>
                                <w:lang w:val="en-US"/>
                              </w:rPr>
                              <w:t xml:space="preserve">× </w:t>
                            </w:r>
                            <w:r w:rsidRPr="00E43612">
                              <w:rPr>
                                <w:rFonts w:ascii="Verdana" w:hAnsi="Verdana"/>
                                <w:iCs/>
                                <w:lang w:val="en-US"/>
                              </w:rPr>
                              <w:t xml:space="preserve">Do not use the intervention logic for what it is not. It is not a </w:t>
                            </w:r>
                            <w:r>
                              <w:rPr>
                                <w:rFonts w:ascii="Verdana" w:hAnsi="Verdana"/>
                                <w:iCs/>
                                <w:lang w:val="en-US"/>
                              </w:rPr>
                              <w:t>logframe</w:t>
                            </w:r>
                            <w:r w:rsidRPr="00E43612">
                              <w:rPr>
                                <w:rFonts w:ascii="Verdana" w:hAnsi="Verdana"/>
                                <w:iCs/>
                                <w:lang w:val="en-US"/>
                              </w:rPr>
                              <w:t>, not a list of indicators, not a strategic plan.</w:t>
                            </w:r>
                          </w:p>
                          <w:p w14:paraId="675E6302" w14:textId="77777777" w:rsidR="001943B8" w:rsidRPr="00CA78A2" w:rsidRDefault="001943B8" w:rsidP="006E5693">
                            <w:pPr>
                              <w:spacing w:before="60" w:after="60"/>
                              <w:jc w:val="left"/>
                              <w:rPr>
                                <w:rFonts w:ascii="Verdana" w:hAnsi="Verdana"/>
                                <w:iCs/>
                                <w:color w:val="00B050"/>
                                <w:sz w:val="32"/>
                                <w:szCs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F4CE" id="Text Box 92" o:spid="_x0000_s1034" type="#_x0000_t202" style="position:absolute;left:0;text-align:left;margin-left:0;margin-top:427.65pt;width:641.45pt;height:35.4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">
                <v:textbox>
                  <w:txbxContent>
                    <w:p w14:paraId="282D27D8" w14:textId="77777777" w:rsidR="001943B8" w:rsidRPr="00E43612" w:rsidRDefault="001943B8" w:rsidP="006E5693">
                      <w:pPr>
                        <w:pStyle w:val="CoffeyParagraph"/>
                        <w:rPr>
                          <w:rFonts w:ascii="Verdana" w:hAnsi="Verdana"/>
                        </w:rPr>
                      </w:pPr>
                      <w:r w:rsidRPr="008E245F">
                        <w:rPr>
                          <w:rFonts w:ascii="Verdana" w:hAnsi="Verdana"/>
                          <w:iCs/>
                          <w:color w:val="FF0000"/>
                          <w:sz w:val="32"/>
                          <w:szCs w:val="32"/>
                          <w:lang w:val="en-US"/>
                        </w:rPr>
                        <w:t xml:space="preserve">× </w:t>
                      </w:r>
                      <w:r w:rsidRPr="00E43612">
                        <w:rPr>
                          <w:rFonts w:ascii="Verdana" w:hAnsi="Verdana"/>
                          <w:iCs/>
                          <w:lang w:val="en-US"/>
                        </w:rPr>
                        <w:t xml:space="preserve">Do not use the intervention logic for what it is not. It is not a </w:t>
                      </w:r>
                      <w:r>
                        <w:rPr>
                          <w:rFonts w:ascii="Verdana" w:hAnsi="Verdana"/>
                          <w:iCs/>
                          <w:lang w:val="en-US"/>
                        </w:rPr>
                        <w:t>logframe</w:t>
                      </w:r>
                      <w:r w:rsidRPr="00E43612">
                        <w:rPr>
                          <w:rFonts w:ascii="Verdana" w:hAnsi="Verdana"/>
                          <w:iCs/>
                          <w:lang w:val="en-US"/>
                        </w:rPr>
                        <w:t>, not a list of indicators, not a strategic plan.</w:t>
                      </w:r>
                    </w:p>
                    <w:p w14:paraId="675E6302" w14:textId="77777777" w:rsidR="001943B8" w:rsidRPr="00CA78A2" w:rsidRDefault="001943B8" w:rsidP="006E5693">
                      <w:pPr>
                        <w:spacing w:before="60" w:after="60"/>
                        <w:jc w:val="left"/>
                        <w:rPr>
                          <w:rFonts w:ascii="Verdana" w:hAnsi="Verdana"/>
                          <w:iCs/>
                          <w:color w:val="00B050"/>
                          <w:sz w:val="32"/>
                          <w:szCs w:val="32"/>
                          <w:lang w:val="en-US"/>
                        </w:rPr>
                      </w:pPr>
                    </w:p>
                  </w:txbxContent>
                </v:textbox>
                <w10:wrap anchorx="margin"/>
              </v:shape>
            </w:pict>
          </mc:Fallback>
        </mc:AlternateContent>
      </w:r>
      <w:r>
        <w:rPr>
          <w:i/>
          <w:iCs/>
          <w:noProof/>
          <w:color w:val="1F497D" w:themeColor="text2"/>
          <w:sz w:val="18"/>
          <w:szCs w:val="18"/>
          <w:lang w:eastAsia="en-GB"/>
        </w:rPr>
        <mc:AlternateContent>
          <mc:Choice Requires="wps">
            <w:drawing>
              <wp:anchor distT="0" distB="0" distL="114300" distR="114300" simplePos="0" relativeHeight="251670016" behindDoc="0" locked="0" layoutInCell="1" allowOverlap="1" wp14:anchorId="0A296260" wp14:editId="3B353143">
                <wp:simplePos x="0" y="0"/>
                <wp:positionH relativeFrom="page">
                  <wp:posOffset>8408670</wp:posOffset>
                </wp:positionH>
                <wp:positionV relativeFrom="paragraph">
                  <wp:posOffset>2077720</wp:posOffset>
                </wp:positionV>
                <wp:extent cx="1581150" cy="812800"/>
                <wp:effectExtent l="0" t="0" r="19050" b="2540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12800"/>
                        </a:xfrm>
                        <a:prstGeom prst="rect">
                          <a:avLst/>
                        </a:prstGeom>
                        <a:solidFill>
                          <a:srgbClr val="FFFFFF"/>
                        </a:solidFill>
                        <a:ln w="9525">
                          <a:solidFill>
                            <a:srgbClr val="000000"/>
                          </a:solidFill>
                          <a:miter lim="800000"/>
                          <a:headEnd/>
                          <a:tailEnd/>
                        </a:ln>
                      </wps:spPr>
                      <wps:txbx>
                        <w:txbxContent>
                          <w:p w14:paraId="18193157" w14:textId="77777777" w:rsidR="001943B8" w:rsidRPr="008E245F" w:rsidRDefault="001943B8" w:rsidP="006E5693">
                            <w:pPr>
                              <w:pStyle w:val="CoffeyParagraph"/>
                              <w:rPr>
                                <w:rFonts w:ascii="Verdana" w:hAnsi="Verdana"/>
                                <w:sz w:val="18"/>
                                <w:szCs w:val="18"/>
                              </w:rPr>
                            </w:pPr>
                            <w:r w:rsidRPr="008E245F">
                              <w:rPr>
                                <w:rFonts w:ascii="Verdana" w:hAnsi="Verdana"/>
                                <w:iCs/>
                                <w:color w:val="FF0000"/>
                                <w:sz w:val="32"/>
                                <w:szCs w:val="32"/>
                                <w:lang w:val="en-US"/>
                              </w:rPr>
                              <w:t xml:space="preserve">× </w:t>
                            </w:r>
                            <w:r w:rsidRPr="00E43612">
                              <w:rPr>
                                <w:rFonts w:ascii="Verdana" w:hAnsi="Verdana"/>
                                <w:iCs/>
                                <w:lang w:val="en-US"/>
                              </w:rPr>
                              <w:t>D</w:t>
                            </w:r>
                            <w:r w:rsidRPr="00E43612">
                              <w:rPr>
                                <w:rFonts w:ascii="Verdana" w:hAnsi="Verdana"/>
                                <w:lang w:val="en-US"/>
                              </w:rPr>
                              <w:t xml:space="preserve">o not put </w:t>
                            </w:r>
                            <w:r w:rsidRPr="00E43612">
                              <w:rPr>
                                <w:rFonts w:ascii="Verdana" w:hAnsi="Verdana"/>
                                <w:bCs/>
                                <w:lang w:val="en-US"/>
                              </w:rPr>
                              <w:t xml:space="preserve">too much information </w:t>
                            </w:r>
                            <w:r>
                              <w:rPr>
                                <w:rFonts w:ascii="Verdana" w:hAnsi="Verdana"/>
                                <w:lang w:val="en-US"/>
                              </w:rPr>
                              <w:t>i</w:t>
                            </w:r>
                            <w:r w:rsidRPr="00E43612">
                              <w:rPr>
                                <w:rFonts w:ascii="Verdana" w:hAnsi="Verdana"/>
                                <w:lang w:val="en-US"/>
                              </w:rPr>
                              <w:t>n the diagram.</w:t>
                            </w:r>
                          </w:p>
                          <w:p w14:paraId="1986A356" w14:textId="77777777" w:rsidR="001943B8" w:rsidRPr="00CA78A2" w:rsidRDefault="001943B8" w:rsidP="006E5693">
                            <w:pPr>
                              <w:spacing w:before="60" w:after="60"/>
                              <w:jc w:val="left"/>
                              <w:rPr>
                                <w:rFonts w:ascii="Verdana" w:hAnsi="Verdana"/>
                                <w:iCs/>
                                <w:color w:val="00B050"/>
                                <w:sz w:val="32"/>
                                <w:szCs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6260" id="Text Box 126" o:spid="_x0000_s1035" type="#_x0000_t202" style="position:absolute;left:0;text-align:left;margin-left:662.1pt;margin-top:163.6pt;width:124.5pt;height:6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">
                <v:textbox>
                  <w:txbxContent>
                    <w:p w14:paraId="18193157" w14:textId="77777777" w:rsidR="001943B8" w:rsidRPr="008E245F" w:rsidRDefault="001943B8" w:rsidP="006E5693">
                      <w:pPr>
                        <w:pStyle w:val="CoffeyParagraph"/>
                        <w:rPr>
                          <w:rFonts w:ascii="Verdana" w:hAnsi="Verdana"/>
                          <w:sz w:val="18"/>
                          <w:szCs w:val="18"/>
                        </w:rPr>
                      </w:pPr>
                      <w:r w:rsidRPr="008E245F">
                        <w:rPr>
                          <w:rFonts w:ascii="Verdana" w:hAnsi="Verdana"/>
                          <w:iCs/>
                          <w:color w:val="FF0000"/>
                          <w:sz w:val="32"/>
                          <w:szCs w:val="32"/>
                          <w:lang w:val="en-US"/>
                        </w:rPr>
                        <w:t xml:space="preserve">× </w:t>
                      </w:r>
                      <w:r w:rsidRPr="00E43612">
                        <w:rPr>
                          <w:rFonts w:ascii="Verdana" w:hAnsi="Verdana"/>
                          <w:iCs/>
                          <w:lang w:val="en-US"/>
                        </w:rPr>
                        <w:t>D</w:t>
                      </w:r>
                      <w:r w:rsidRPr="00E43612">
                        <w:rPr>
                          <w:rFonts w:ascii="Verdana" w:hAnsi="Verdana"/>
                          <w:lang w:val="en-US"/>
                        </w:rPr>
                        <w:t xml:space="preserve">o not put </w:t>
                      </w:r>
                      <w:r w:rsidRPr="00E43612">
                        <w:rPr>
                          <w:rFonts w:ascii="Verdana" w:hAnsi="Verdana"/>
                          <w:bCs/>
                          <w:lang w:val="en-US"/>
                        </w:rPr>
                        <w:t xml:space="preserve">too much information </w:t>
                      </w:r>
                      <w:r>
                        <w:rPr>
                          <w:rFonts w:ascii="Verdana" w:hAnsi="Verdana"/>
                          <w:lang w:val="en-US"/>
                        </w:rPr>
                        <w:t>i</w:t>
                      </w:r>
                      <w:r w:rsidRPr="00E43612">
                        <w:rPr>
                          <w:rFonts w:ascii="Verdana" w:hAnsi="Verdana"/>
                          <w:lang w:val="en-US"/>
                        </w:rPr>
                        <w:t>n the diagram.</w:t>
                      </w:r>
                    </w:p>
                    <w:p w14:paraId="1986A356" w14:textId="77777777" w:rsidR="001943B8" w:rsidRPr="00CA78A2" w:rsidRDefault="001943B8" w:rsidP="006E5693">
                      <w:pPr>
                        <w:spacing w:before="60" w:after="60"/>
                        <w:jc w:val="left"/>
                        <w:rPr>
                          <w:rFonts w:ascii="Verdana" w:hAnsi="Verdana"/>
                          <w:iCs/>
                          <w:color w:val="00B050"/>
                          <w:sz w:val="32"/>
                          <w:szCs w:val="32"/>
                          <w:lang w:val="en-US"/>
                        </w:rPr>
                      </w:pPr>
                    </w:p>
                  </w:txbxContent>
                </v:textbox>
                <w10:wrap anchorx="page"/>
              </v:shape>
            </w:pict>
          </mc:Fallback>
        </mc:AlternateContent>
      </w:r>
      <w:r>
        <w:rPr>
          <w:i/>
          <w:iCs/>
          <w:noProof/>
          <w:color w:val="1F497D" w:themeColor="text2"/>
          <w:sz w:val="18"/>
          <w:szCs w:val="18"/>
          <w:lang w:eastAsia="en-GB"/>
        </w:rPr>
        <mc:AlternateContent>
          <mc:Choice Requires="wps">
            <w:drawing>
              <wp:anchor distT="0" distB="0" distL="114300" distR="114300" simplePos="0" relativeHeight="251657728" behindDoc="0" locked="0" layoutInCell="1" allowOverlap="1" wp14:anchorId="70AFA0B0" wp14:editId="5A57AD23">
                <wp:simplePos x="0" y="0"/>
                <wp:positionH relativeFrom="margin">
                  <wp:posOffset>7722235</wp:posOffset>
                </wp:positionH>
                <wp:positionV relativeFrom="paragraph">
                  <wp:posOffset>1450340</wp:posOffset>
                </wp:positionV>
                <wp:extent cx="1543050" cy="552450"/>
                <wp:effectExtent l="0" t="0" r="19050" b="1905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52450"/>
                        </a:xfrm>
                        <a:prstGeom prst="rect">
                          <a:avLst/>
                        </a:prstGeom>
                        <a:solidFill>
                          <a:srgbClr val="FFFFFF"/>
                        </a:solidFill>
                        <a:ln w="9525">
                          <a:solidFill>
                            <a:srgbClr val="000000"/>
                          </a:solidFill>
                          <a:miter lim="800000"/>
                          <a:headEnd/>
                          <a:tailEnd/>
                        </a:ln>
                      </wps:spPr>
                      <wps:txbx>
                        <w:txbxContent>
                          <w:p w14:paraId="4DC4DD84" w14:textId="77777777" w:rsidR="001943B8" w:rsidRPr="00CA78A2" w:rsidRDefault="001943B8" w:rsidP="006E5693">
                            <w:pPr>
                              <w:spacing w:before="60" w:after="60"/>
                              <w:jc w:val="left"/>
                              <w:rPr>
                                <w:rFonts w:ascii="Verdana" w:hAnsi="Verdana"/>
                                <w:iCs/>
                                <w:color w:val="00B050"/>
                                <w:sz w:val="32"/>
                                <w:szCs w:val="32"/>
                                <w:lang w:val="en-US"/>
                              </w:rPr>
                            </w:pPr>
                            <w:r w:rsidRPr="00CA78A2">
                              <w:rPr>
                                <w:rFonts w:ascii="Verdana" w:hAnsi="Verdana"/>
                                <w:iCs/>
                                <w:color w:val="00B050"/>
                                <w:sz w:val="36"/>
                                <w:szCs w:val="36"/>
                                <w:lang w:val="en-US"/>
                              </w:rPr>
                              <w:sym w:font="Wingdings 2" w:char="F050"/>
                            </w:r>
                            <w:r>
                              <w:rPr>
                                <w:rFonts w:ascii="Verdana" w:hAnsi="Verdana"/>
                                <w:iCs/>
                                <w:color w:val="00B050"/>
                                <w:sz w:val="32"/>
                                <w:szCs w:val="32"/>
                                <w:lang w:val="en-US"/>
                              </w:rPr>
                              <w:t xml:space="preserve"> </w:t>
                            </w:r>
                            <w:r w:rsidRPr="00471FAC">
                              <w:rPr>
                                <w:rFonts w:ascii="Verdana" w:hAnsi="Verdana" w:cs="Arial"/>
                                <w:iCs/>
                                <w:color w:val="000000"/>
                                <w:sz w:val="20"/>
                                <w:u w:color="000000"/>
                                <w:lang w:eastAsia="en-US"/>
                              </w:rPr>
                              <w:t>Use plain English</w:t>
                            </w:r>
                            <w:r>
                              <w:rPr>
                                <w:rFonts w:ascii="Verdana" w:hAnsi="Verdana" w:cs="Arial"/>
                                <w:iCs/>
                                <w:color w:val="000000"/>
                                <w:sz w:val="20"/>
                                <w:u w:color="000000"/>
                                <w:lang w:eastAsia="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FA0B0" id="Text Box 127" o:spid="_x0000_s1036" type="#_x0000_t202" style="position:absolute;left:0;text-align:left;margin-left:608.05pt;margin-top:114.2pt;width:121.5pt;height:4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">
                <v:textbox>
                  <w:txbxContent>
                    <w:p w14:paraId="4DC4DD84" w14:textId="77777777" w:rsidR="001943B8" w:rsidRPr="00CA78A2" w:rsidRDefault="001943B8" w:rsidP="006E5693">
                      <w:pPr>
                        <w:spacing w:before="60" w:after="60"/>
                        <w:jc w:val="left"/>
                        <w:rPr>
                          <w:rFonts w:ascii="Verdana" w:hAnsi="Verdana"/>
                          <w:iCs/>
                          <w:color w:val="00B050"/>
                          <w:sz w:val="32"/>
                          <w:szCs w:val="32"/>
                          <w:lang w:val="en-US"/>
                        </w:rPr>
                      </w:pPr>
                      <w:r w:rsidRPr="00CA78A2">
                        <w:rPr>
                          <w:rFonts w:ascii="Verdana" w:hAnsi="Verdana"/>
                          <w:iCs/>
                          <w:color w:val="00B050"/>
                          <w:sz w:val="36"/>
                          <w:szCs w:val="36"/>
                          <w:lang w:val="en-US"/>
                        </w:rPr>
                        <w:sym w:font="Wingdings 2" w:char="F050"/>
                      </w:r>
                      <w:r>
                        <w:rPr>
                          <w:rFonts w:ascii="Verdana" w:hAnsi="Verdana"/>
                          <w:iCs/>
                          <w:color w:val="00B050"/>
                          <w:sz w:val="32"/>
                          <w:szCs w:val="32"/>
                          <w:lang w:val="en-US"/>
                        </w:rPr>
                        <w:t xml:space="preserve"> </w:t>
                      </w:r>
                      <w:r w:rsidRPr="00471FAC">
                        <w:rPr>
                          <w:rFonts w:ascii="Verdana" w:hAnsi="Verdana" w:cs="Arial"/>
                          <w:iCs/>
                          <w:color w:val="000000"/>
                          <w:sz w:val="20"/>
                          <w:u w:color="000000"/>
                          <w:lang w:eastAsia="en-US"/>
                        </w:rPr>
                        <w:t>Use plain English</w:t>
                      </w:r>
                      <w:r>
                        <w:rPr>
                          <w:rFonts w:ascii="Verdana" w:hAnsi="Verdana" w:cs="Arial"/>
                          <w:iCs/>
                          <w:color w:val="000000"/>
                          <w:sz w:val="20"/>
                          <w:u w:color="000000"/>
                          <w:lang w:eastAsia="en-US"/>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8992" behindDoc="0" locked="0" layoutInCell="1" allowOverlap="1" wp14:anchorId="1CB47966" wp14:editId="4C5FD6BE">
                <wp:simplePos x="0" y="0"/>
                <wp:positionH relativeFrom="column">
                  <wp:posOffset>6958330</wp:posOffset>
                </wp:positionH>
                <wp:positionV relativeFrom="paragraph">
                  <wp:posOffset>769620</wp:posOffset>
                </wp:positionV>
                <wp:extent cx="2298700" cy="602615"/>
                <wp:effectExtent l="0" t="0" r="25400" b="260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602615"/>
                        </a:xfrm>
                        <a:prstGeom prst="rect">
                          <a:avLst/>
                        </a:prstGeom>
                        <a:solidFill>
                          <a:srgbClr val="FFFFFF"/>
                        </a:solidFill>
                        <a:ln w="9525">
                          <a:solidFill>
                            <a:srgbClr val="000000"/>
                          </a:solidFill>
                          <a:miter lim="800000"/>
                          <a:headEnd/>
                          <a:tailEnd/>
                        </a:ln>
                      </wps:spPr>
                      <wps:txbx>
                        <w:txbxContent>
                          <w:p w14:paraId="17950032" w14:textId="77777777" w:rsidR="001943B8" w:rsidRPr="00CA78A2" w:rsidRDefault="001943B8" w:rsidP="00D66966">
                            <w:pPr>
                              <w:pStyle w:val="CoffeyParagraph"/>
                              <w:rPr>
                                <w:rFonts w:ascii="Verdana" w:hAnsi="Verdana"/>
                                <w:iCs/>
                                <w:color w:val="00B050"/>
                                <w:sz w:val="32"/>
                                <w:szCs w:val="32"/>
                                <w:lang w:val="en-US"/>
                              </w:rPr>
                            </w:pPr>
                            <w:r w:rsidRPr="008E245F">
                              <w:rPr>
                                <w:rFonts w:ascii="Verdana" w:hAnsi="Verdana"/>
                                <w:iCs/>
                                <w:color w:val="FF0000"/>
                                <w:sz w:val="32"/>
                                <w:szCs w:val="32"/>
                                <w:lang w:val="en-US"/>
                              </w:rPr>
                              <w:t>×</w:t>
                            </w:r>
                            <w:r w:rsidRPr="00E43612">
                              <w:rPr>
                                <w:rFonts w:ascii="Verdana" w:hAnsi="Verdana"/>
                                <w:iCs/>
                                <w:color w:val="FF0000"/>
                                <w:lang w:val="en-US"/>
                              </w:rPr>
                              <w:t xml:space="preserve"> </w:t>
                            </w:r>
                            <w:r w:rsidRPr="00E43612">
                              <w:rPr>
                                <w:rFonts w:ascii="Verdana" w:hAnsi="Verdana"/>
                                <w:iCs/>
                                <w:lang w:val="en-US"/>
                              </w:rPr>
                              <w:t xml:space="preserve">Do not try to make </w:t>
                            </w:r>
                            <w:r>
                              <w:rPr>
                                <w:rFonts w:ascii="Verdana" w:hAnsi="Verdana"/>
                                <w:iCs/>
                                <w:lang w:val="en-US"/>
                              </w:rPr>
                              <w:t>the IL</w:t>
                            </w:r>
                            <w:r w:rsidRPr="00E43612">
                              <w:rPr>
                                <w:rFonts w:ascii="Verdana" w:hAnsi="Verdana"/>
                                <w:iCs/>
                                <w:lang w:val="en-US"/>
                              </w:rPr>
                              <w:t xml:space="preserve"> perfect, or set it in 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47966" id="Text Box 93" o:spid="_x0000_s1037" type="#_x0000_t202" style="position:absolute;left:0;text-align:left;margin-left:547.9pt;margin-top:60.6pt;width:181pt;height:4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">
                <v:textbox>
                  <w:txbxContent>
                    <w:p w14:paraId="17950032" w14:textId="77777777" w:rsidR="001943B8" w:rsidRPr="00CA78A2" w:rsidRDefault="001943B8" w:rsidP="00D66966">
                      <w:pPr>
                        <w:pStyle w:val="CoffeyParagraph"/>
                        <w:rPr>
                          <w:rFonts w:ascii="Verdana" w:hAnsi="Verdana"/>
                          <w:iCs/>
                          <w:color w:val="00B050"/>
                          <w:sz w:val="32"/>
                          <w:szCs w:val="32"/>
                          <w:lang w:val="en-US"/>
                        </w:rPr>
                      </w:pPr>
                      <w:r w:rsidRPr="008E245F">
                        <w:rPr>
                          <w:rFonts w:ascii="Verdana" w:hAnsi="Verdana"/>
                          <w:iCs/>
                          <w:color w:val="FF0000"/>
                          <w:sz w:val="32"/>
                          <w:szCs w:val="32"/>
                          <w:lang w:val="en-US"/>
                        </w:rPr>
                        <w:t>×</w:t>
                      </w:r>
                      <w:r w:rsidRPr="00E43612">
                        <w:rPr>
                          <w:rFonts w:ascii="Verdana" w:hAnsi="Verdana"/>
                          <w:iCs/>
                          <w:color w:val="FF0000"/>
                          <w:lang w:val="en-US"/>
                        </w:rPr>
                        <w:t xml:space="preserve"> </w:t>
                      </w:r>
                      <w:r w:rsidRPr="00E43612">
                        <w:rPr>
                          <w:rFonts w:ascii="Verdana" w:hAnsi="Verdana"/>
                          <w:iCs/>
                          <w:lang w:val="en-US"/>
                        </w:rPr>
                        <w:t xml:space="preserve">Do not try to make </w:t>
                      </w:r>
                      <w:r>
                        <w:rPr>
                          <w:rFonts w:ascii="Verdana" w:hAnsi="Verdana"/>
                          <w:iCs/>
                          <w:lang w:val="en-US"/>
                        </w:rPr>
                        <w:t>the IL</w:t>
                      </w:r>
                      <w:r w:rsidRPr="00E43612">
                        <w:rPr>
                          <w:rFonts w:ascii="Verdana" w:hAnsi="Verdana"/>
                          <w:iCs/>
                          <w:lang w:val="en-US"/>
                        </w:rPr>
                        <w:t xml:space="preserve"> perfect, or set it in stone.</w:t>
                      </w:r>
                    </w:p>
                  </w:txbxContent>
                </v:textbox>
              </v:shape>
            </w:pict>
          </mc:Fallback>
        </mc:AlternateContent>
      </w:r>
      <w:r>
        <w:rPr>
          <w:noProof/>
          <w:lang w:eastAsia="en-GB"/>
        </w:rPr>
        <mc:AlternateContent>
          <mc:Choice Requires="wps">
            <w:drawing>
              <wp:anchor distT="4294967293" distB="4294967293" distL="114300" distR="114300" simplePos="0" relativeHeight="251647488" behindDoc="0" locked="0" layoutInCell="1" allowOverlap="1" wp14:anchorId="52A20277" wp14:editId="057601DC">
                <wp:simplePos x="0" y="0"/>
                <wp:positionH relativeFrom="column">
                  <wp:posOffset>7298055</wp:posOffset>
                </wp:positionH>
                <wp:positionV relativeFrom="paragraph">
                  <wp:posOffset>4307839</wp:posOffset>
                </wp:positionV>
                <wp:extent cx="476885" cy="0"/>
                <wp:effectExtent l="38100" t="76200" r="0" b="952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6F20DC" id="_x0000_t32" coordsize="21600,21600" o:spt="32" o:oned="t" path="m,l21600,21600e" filled="f">
                <v:path arrowok="t" fillok="f" o:connecttype="none"/>
                <o:lock v:ext="edit" shapetype="t"/>
              </v:shapetype>
              <v:shape id="Straight Arrow Connector 105" o:spid="_x0000_s1026" type="#_x0000_t32" style="position:absolute;margin-left:574.65pt;margin-top:339.2pt;width:37.55pt;height:0;flip:x;z-index:251647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f6QQIAAHkEAAAOAAAAZHJzL2Uyb0RvYy54bWysVMFu2zAMvQ/YPwi6p7YzJ02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">
                <v:stroke endarrow="block"/>
              </v:shape>
            </w:pict>
          </mc:Fallback>
        </mc:AlternateContent>
      </w:r>
      <w:r>
        <w:rPr>
          <w:noProof/>
          <w:lang w:eastAsia="en-GB"/>
        </w:rPr>
        <mc:AlternateContent>
          <mc:Choice Requires="wps">
            <w:drawing>
              <wp:anchor distT="0" distB="0" distL="114300" distR="114300" simplePos="0" relativeHeight="251646464" behindDoc="0" locked="0" layoutInCell="1" allowOverlap="1" wp14:anchorId="2C4562DA" wp14:editId="47039134">
                <wp:simplePos x="0" y="0"/>
                <wp:positionH relativeFrom="column">
                  <wp:posOffset>7774940</wp:posOffset>
                </wp:positionH>
                <wp:positionV relativeFrom="paragraph">
                  <wp:posOffset>3724275</wp:posOffset>
                </wp:positionV>
                <wp:extent cx="1262380" cy="1177290"/>
                <wp:effectExtent l="0" t="0" r="13970" b="2286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177290"/>
                        </a:xfrm>
                        <a:prstGeom prst="rect">
                          <a:avLst/>
                        </a:prstGeom>
                        <a:solidFill>
                          <a:srgbClr val="FFFFFF"/>
                        </a:solidFill>
                        <a:ln w="9525">
                          <a:solidFill>
                            <a:srgbClr val="000000"/>
                          </a:solidFill>
                          <a:miter lim="800000"/>
                          <a:headEnd/>
                          <a:tailEnd/>
                        </a:ln>
                      </wps:spPr>
                      <wps:txbx>
                        <w:txbxContent>
                          <w:p w14:paraId="79618858" w14:textId="77777777" w:rsidR="001943B8" w:rsidRPr="00CA78A2" w:rsidRDefault="001943B8" w:rsidP="006E5693">
                            <w:pPr>
                              <w:spacing w:before="60" w:after="60"/>
                              <w:jc w:val="left"/>
                              <w:rPr>
                                <w:rFonts w:ascii="Verdana" w:hAnsi="Verdana"/>
                                <w:iCs/>
                                <w:color w:val="00B050"/>
                                <w:sz w:val="32"/>
                                <w:szCs w:val="32"/>
                                <w:lang w:val="en-US"/>
                              </w:rPr>
                            </w:pPr>
                            <w:r w:rsidRPr="00CA78A2">
                              <w:rPr>
                                <w:rFonts w:ascii="Verdana" w:hAnsi="Verdana"/>
                                <w:iCs/>
                                <w:color w:val="00B050"/>
                                <w:sz w:val="36"/>
                                <w:szCs w:val="36"/>
                                <w:lang w:val="en-US"/>
                              </w:rPr>
                              <w:sym w:font="Wingdings 2" w:char="F050"/>
                            </w:r>
                            <w:r>
                              <w:rPr>
                                <w:rFonts w:ascii="Verdana" w:hAnsi="Verdana"/>
                                <w:iCs/>
                                <w:color w:val="00B050"/>
                                <w:sz w:val="32"/>
                                <w:szCs w:val="32"/>
                                <w:lang w:val="en-US"/>
                              </w:rPr>
                              <w:t xml:space="preserve"> </w:t>
                            </w:r>
                            <w:r>
                              <w:rPr>
                                <w:rFonts w:ascii="Verdana" w:hAnsi="Verdana" w:cs="Arial"/>
                                <w:iCs/>
                                <w:color w:val="000000"/>
                                <w:sz w:val="20"/>
                                <w:u w:color="000000"/>
                                <w:lang w:eastAsia="en-US"/>
                              </w:rPr>
                              <w:t>Refer to political, technical and / or financial &amp; human Inputs.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562DA" id="Text Box 106" o:spid="_x0000_s1038" type="#_x0000_t202" style="position:absolute;left:0;text-align:left;margin-left:612.2pt;margin-top:293.25pt;width:99.4pt;height:9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ZeLwIAAF0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">
                <v:textbox>
                  <w:txbxContent>
                    <w:p w14:paraId="79618858" w14:textId="77777777" w:rsidR="001943B8" w:rsidRPr="00CA78A2" w:rsidRDefault="001943B8" w:rsidP="006E5693">
                      <w:pPr>
                        <w:spacing w:before="60" w:after="60"/>
                        <w:jc w:val="left"/>
                        <w:rPr>
                          <w:rFonts w:ascii="Verdana" w:hAnsi="Verdana"/>
                          <w:iCs/>
                          <w:color w:val="00B050"/>
                          <w:sz w:val="32"/>
                          <w:szCs w:val="32"/>
                          <w:lang w:val="en-US"/>
                        </w:rPr>
                      </w:pPr>
                      <w:r w:rsidRPr="00CA78A2">
                        <w:rPr>
                          <w:rFonts w:ascii="Verdana" w:hAnsi="Verdana"/>
                          <w:iCs/>
                          <w:color w:val="00B050"/>
                          <w:sz w:val="36"/>
                          <w:szCs w:val="36"/>
                          <w:lang w:val="en-US"/>
                        </w:rPr>
                        <w:sym w:font="Wingdings 2" w:char="F050"/>
                      </w:r>
                      <w:r>
                        <w:rPr>
                          <w:rFonts w:ascii="Verdana" w:hAnsi="Verdana"/>
                          <w:iCs/>
                          <w:color w:val="00B050"/>
                          <w:sz w:val="32"/>
                          <w:szCs w:val="32"/>
                          <w:lang w:val="en-US"/>
                        </w:rPr>
                        <w:t xml:space="preserve"> </w:t>
                      </w:r>
                      <w:r>
                        <w:rPr>
                          <w:rFonts w:ascii="Verdana" w:hAnsi="Verdana" w:cs="Arial"/>
                          <w:iCs/>
                          <w:color w:val="000000"/>
                          <w:sz w:val="20"/>
                          <w:u w:color="000000"/>
                          <w:lang w:eastAsia="en-US"/>
                        </w:rPr>
                        <w:t>Refer to political, technical and / or financial &amp; human Inputs.</w:t>
                      </w:r>
                    </w:p>
                  </w:txbxContent>
                </v:textbox>
              </v:shape>
            </w:pict>
          </mc:Fallback>
        </mc:AlternateContent>
      </w:r>
    </w:p>
    <w:p w14:paraId="4343B8A6" w14:textId="77777777" w:rsidR="006E5693" w:rsidRPr="00463B1E" w:rsidRDefault="00292163" w:rsidP="006E5693">
      <w:pPr>
        <w:spacing w:line="250" w:lineRule="atLeast"/>
        <w:sectPr w:rsidR="006E5693" w:rsidRPr="00463B1E" w:rsidSect="00092CA7">
          <w:pgSz w:w="16840" w:h="11900" w:orient="landscape"/>
          <w:pgMar w:top="851" w:right="1673" w:bottom="851" w:left="1140" w:header="709" w:footer="709" w:gutter="0"/>
          <w:cols w:space="708"/>
          <w:docGrid w:linePitch="360"/>
        </w:sectPr>
      </w:pPr>
      <w:r>
        <w:rPr>
          <w:noProof/>
          <w:lang w:eastAsia="en-GB"/>
        </w:rPr>
        <w:drawing>
          <wp:inline distT="0" distB="0" distL="0" distR="0" wp14:anchorId="7CEE13F1" wp14:editId="54800115">
            <wp:extent cx="7867650" cy="48310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83361" cy="4840727"/>
                    </a:xfrm>
                    <a:prstGeom prst="rect">
                      <a:avLst/>
                    </a:prstGeom>
                    <a:noFill/>
                  </pic:spPr>
                </pic:pic>
              </a:graphicData>
            </a:graphic>
          </wp:inline>
        </w:drawing>
      </w:r>
    </w:p>
    <w:p w14:paraId="180F8AF4" w14:textId="77777777" w:rsidR="006E5693" w:rsidRPr="00092CA7" w:rsidRDefault="006E5693" w:rsidP="00035C4C">
      <w:pPr>
        <w:pStyle w:val="Heading2"/>
        <w:numPr>
          <w:ilvl w:val="1"/>
          <w:numId w:val="44"/>
        </w:numPr>
        <w:tabs>
          <w:tab w:val="left" w:pos="709"/>
          <w:tab w:val="left" w:pos="993"/>
        </w:tabs>
        <w:ind w:left="709" w:hanging="437"/>
        <w:rPr>
          <w:rStyle w:val="IntenseReference"/>
          <w:b w:val="0"/>
        </w:rPr>
      </w:pPr>
      <w:bookmarkStart w:id="34" w:name="_Toc493516826"/>
      <w:bookmarkStart w:id="35" w:name="_Toc493516926"/>
      <w:bookmarkStart w:id="36" w:name="_Toc493516827"/>
      <w:bookmarkStart w:id="37" w:name="_Toc493516927"/>
      <w:bookmarkStart w:id="38" w:name="_How_will_the"/>
      <w:bookmarkStart w:id="39" w:name="_Toc19971832"/>
      <w:bookmarkEnd w:id="34"/>
      <w:bookmarkEnd w:id="35"/>
      <w:bookmarkEnd w:id="36"/>
      <w:bookmarkEnd w:id="37"/>
      <w:bookmarkEnd w:id="38"/>
      <w:r w:rsidRPr="00092CA7">
        <w:rPr>
          <w:rStyle w:val="IntenseReference"/>
          <w:b w:val="0"/>
        </w:rPr>
        <w:lastRenderedPageBreak/>
        <w:t xml:space="preserve">How </w:t>
      </w:r>
      <w:r w:rsidR="001C755C">
        <w:rPr>
          <w:rStyle w:val="IntenseReference"/>
          <w:b w:val="0"/>
        </w:rPr>
        <w:t xml:space="preserve">will the </w:t>
      </w:r>
      <w:r w:rsidR="000F2281">
        <w:rPr>
          <w:rStyle w:val="IntenseReference"/>
          <w:b w:val="0"/>
        </w:rPr>
        <w:t>Action</w:t>
      </w:r>
      <w:r w:rsidR="005A493C" w:rsidRPr="00092CA7">
        <w:rPr>
          <w:rStyle w:val="IntenseReference"/>
          <w:b w:val="0"/>
        </w:rPr>
        <w:t xml:space="preserve"> </w:t>
      </w:r>
      <w:r w:rsidRPr="00092CA7">
        <w:rPr>
          <w:rStyle w:val="IntenseReference"/>
          <w:b w:val="0"/>
        </w:rPr>
        <w:t>be monitored</w:t>
      </w:r>
      <w:r w:rsidR="001C755C">
        <w:rPr>
          <w:rStyle w:val="IntenseReference"/>
          <w:b w:val="0"/>
        </w:rPr>
        <w:t>?</w:t>
      </w:r>
      <w:bookmarkEnd w:id="39"/>
    </w:p>
    <w:p w14:paraId="27527388" w14:textId="77777777" w:rsidR="006E5693" w:rsidRPr="00A13E1C" w:rsidRDefault="006E5693" w:rsidP="008508B7">
      <w:pPr>
        <w:pStyle w:val="CoffeyParagraph"/>
        <w:ind w:right="-6"/>
        <w:jc w:val="both"/>
        <w:rPr>
          <w:rFonts w:ascii="Verdana" w:hAnsi="Verdana"/>
          <w:szCs w:val="20"/>
        </w:rPr>
      </w:pPr>
      <w:r w:rsidRPr="00A13E1C">
        <w:rPr>
          <w:rFonts w:ascii="Verdana" w:hAnsi="Verdana"/>
          <w:szCs w:val="20"/>
        </w:rPr>
        <w:t xml:space="preserve">The LFM </w:t>
      </w:r>
      <w:r w:rsidR="005A493C">
        <w:rPr>
          <w:rFonts w:ascii="Verdana" w:hAnsi="Verdana"/>
          <w:szCs w:val="20"/>
        </w:rPr>
        <w:t xml:space="preserve">also </w:t>
      </w:r>
      <w:r w:rsidRPr="00A13E1C">
        <w:rPr>
          <w:rFonts w:ascii="Verdana" w:hAnsi="Verdana"/>
          <w:szCs w:val="20"/>
        </w:rPr>
        <w:t xml:space="preserve">presents </w:t>
      </w:r>
      <w:r w:rsidR="005A493C">
        <w:rPr>
          <w:rFonts w:ascii="Verdana" w:hAnsi="Verdana"/>
          <w:szCs w:val="20"/>
        </w:rPr>
        <w:t xml:space="preserve">how an </w:t>
      </w:r>
      <w:r w:rsidR="000F2281">
        <w:rPr>
          <w:rFonts w:ascii="Verdana" w:hAnsi="Verdana"/>
          <w:szCs w:val="20"/>
        </w:rPr>
        <w:t>Action</w:t>
      </w:r>
      <w:r w:rsidR="005A493C">
        <w:rPr>
          <w:rFonts w:ascii="Verdana" w:hAnsi="Verdana"/>
          <w:szCs w:val="20"/>
        </w:rPr>
        <w:t xml:space="preserve"> will be monitored. It does not only summarise the results chain and the underlying assumptions. </w:t>
      </w:r>
      <w:r w:rsidRPr="00A13E1C">
        <w:rPr>
          <w:rFonts w:ascii="Verdana" w:hAnsi="Verdana"/>
          <w:szCs w:val="20"/>
        </w:rPr>
        <w:t xml:space="preserve">The matrix should identify the </w:t>
      </w:r>
      <w:r w:rsidR="005A493C">
        <w:rPr>
          <w:rFonts w:ascii="Verdana" w:hAnsi="Verdana"/>
          <w:szCs w:val="20"/>
        </w:rPr>
        <w:t xml:space="preserve">suite of </w:t>
      </w:r>
      <w:r w:rsidRPr="00A13E1C">
        <w:rPr>
          <w:rFonts w:ascii="Verdana" w:hAnsi="Verdana"/>
          <w:b/>
          <w:szCs w:val="20"/>
        </w:rPr>
        <w:t>relevant</w:t>
      </w:r>
      <w:r w:rsidR="005A493C">
        <w:rPr>
          <w:rFonts w:ascii="Verdana" w:hAnsi="Verdana"/>
          <w:b/>
          <w:szCs w:val="20"/>
        </w:rPr>
        <w:t xml:space="preserve"> monitoring</w:t>
      </w:r>
      <w:r w:rsidRPr="00A13E1C">
        <w:rPr>
          <w:rFonts w:ascii="Verdana" w:hAnsi="Verdana"/>
          <w:b/>
          <w:szCs w:val="20"/>
        </w:rPr>
        <w:t xml:space="preserve"> indicators</w:t>
      </w:r>
      <w:r w:rsidR="005A493C">
        <w:rPr>
          <w:rFonts w:ascii="Verdana" w:hAnsi="Verdana"/>
          <w:szCs w:val="20"/>
        </w:rPr>
        <w:t xml:space="preserve"> which correspond to the different levels of the results chain</w:t>
      </w:r>
      <w:r w:rsidRPr="00A13E1C">
        <w:rPr>
          <w:rFonts w:ascii="Verdana" w:hAnsi="Verdana"/>
          <w:szCs w:val="20"/>
        </w:rPr>
        <w:t>. The selected indicators should be accompanied by baselines and targets (starting and end points) and sources of verification (where the data on indicators will be collected from).</w:t>
      </w:r>
      <w:r w:rsidR="00287588">
        <w:rPr>
          <w:rFonts w:ascii="Verdana" w:hAnsi="Verdana"/>
          <w:szCs w:val="20"/>
        </w:rPr>
        <w:t xml:space="preserve"> </w:t>
      </w:r>
    </w:p>
    <w:p w14:paraId="2126E76C" w14:textId="59C23F1F" w:rsidR="006E5693" w:rsidRPr="0085035B" w:rsidRDefault="006E5693" w:rsidP="00ED0C4A">
      <w:pPr>
        <w:spacing w:beforeLines="120" w:before="288" w:afterLines="120" w:after="288"/>
        <w:rPr>
          <w:rFonts w:ascii="Verdana" w:eastAsiaTheme="minorHAnsi" w:hAnsi="Verdana"/>
          <w:sz w:val="20"/>
          <w:lang w:eastAsia="en-US"/>
        </w:rPr>
      </w:pPr>
      <w:r w:rsidRPr="00DC27BD">
        <w:rPr>
          <w:rFonts w:ascii="Verdana" w:eastAsiaTheme="minorHAnsi" w:hAnsi="Verdana"/>
          <w:sz w:val="20"/>
          <w:lang w:eastAsia="en-US"/>
        </w:rPr>
        <w:t xml:space="preserve">You need to consider all levels of the results chain </w:t>
      </w:r>
      <w:r w:rsidR="00E344D5" w:rsidRPr="00DC27BD">
        <w:rPr>
          <w:rFonts w:ascii="Verdana" w:eastAsiaTheme="minorHAnsi" w:hAnsi="Verdana"/>
          <w:sz w:val="20"/>
          <w:lang w:eastAsia="en-US"/>
        </w:rPr>
        <w:t>when</w:t>
      </w:r>
      <w:r w:rsidRPr="00DC27BD">
        <w:rPr>
          <w:rFonts w:ascii="Verdana" w:eastAsiaTheme="minorHAnsi" w:hAnsi="Verdana"/>
          <w:sz w:val="20"/>
          <w:lang w:eastAsia="en-US"/>
        </w:rPr>
        <w:t xml:space="preserve"> defining indicators – though not all </w:t>
      </w:r>
      <w:r w:rsidR="000F2281">
        <w:rPr>
          <w:rFonts w:ascii="Verdana" w:eastAsiaTheme="minorHAnsi" w:hAnsi="Verdana"/>
          <w:sz w:val="20"/>
          <w:lang w:eastAsia="en-US"/>
        </w:rPr>
        <w:t>Actions</w:t>
      </w:r>
      <w:r w:rsidRPr="00DC27BD">
        <w:rPr>
          <w:rFonts w:ascii="Verdana" w:eastAsiaTheme="minorHAnsi" w:hAnsi="Verdana"/>
          <w:sz w:val="20"/>
          <w:lang w:eastAsia="en-US"/>
        </w:rPr>
        <w:t xml:space="preserve"> will </w:t>
      </w:r>
      <w:r w:rsidRPr="0085035B">
        <w:rPr>
          <w:rFonts w:ascii="Verdana" w:eastAsiaTheme="minorHAnsi" w:hAnsi="Verdana"/>
          <w:sz w:val="20"/>
          <w:lang w:eastAsia="en-US"/>
        </w:rPr>
        <w:t xml:space="preserve">necessarily deliver results at all levels. The chosen indicators should reflect the goals and ambitions of the individual </w:t>
      </w:r>
      <w:r w:rsidR="000F2281" w:rsidRPr="0085035B">
        <w:rPr>
          <w:rFonts w:ascii="Verdana" w:eastAsiaTheme="minorHAnsi" w:hAnsi="Verdana"/>
          <w:sz w:val="20"/>
          <w:lang w:eastAsia="en-US"/>
        </w:rPr>
        <w:t>Action</w:t>
      </w:r>
      <w:r w:rsidRPr="0085035B">
        <w:rPr>
          <w:rFonts w:ascii="Verdana" w:eastAsiaTheme="minorHAnsi" w:hAnsi="Verdana"/>
          <w:sz w:val="20"/>
          <w:lang w:eastAsia="en-US"/>
        </w:rPr>
        <w:t xml:space="preserve"> considered. There are four steps to define the monitoring framework</w:t>
      </w:r>
      <w:r w:rsidR="00F860F4" w:rsidRPr="0085035B">
        <w:rPr>
          <w:rFonts w:ascii="Verdana" w:eastAsiaTheme="minorHAnsi" w:hAnsi="Verdana"/>
          <w:sz w:val="20"/>
          <w:lang w:eastAsia="en-US"/>
        </w:rPr>
        <w:t>.</w:t>
      </w:r>
    </w:p>
    <w:p w14:paraId="0BFC797B" w14:textId="33F71A47" w:rsidR="00B70CAC" w:rsidRPr="0085035B" w:rsidRDefault="00B70CAC" w:rsidP="00ED0C4A">
      <w:pPr>
        <w:spacing w:beforeLines="120" w:before="288" w:afterLines="120" w:after="288"/>
        <w:rPr>
          <w:rFonts w:ascii="Verdana" w:eastAsiaTheme="minorHAnsi" w:hAnsi="Verdana"/>
          <w:sz w:val="20"/>
          <w:lang w:eastAsia="en-US"/>
        </w:rPr>
      </w:pPr>
      <w:r w:rsidRPr="0085035B">
        <w:rPr>
          <w:rFonts w:ascii="Verdana" w:eastAsiaTheme="minorHAnsi" w:hAnsi="Verdana"/>
          <w:sz w:val="20"/>
          <w:lang w:eastAsia="en-US"/>
        </w:rPr>
        <w:t>In OPSYS, there are two categories of indicators:</w:t>
      </w:r>
    </w:p>
    <w:p w14:paraId="29B7F268" w14:textId="04D521D6" w:rsidR="00B70CAC" w:rsidRPr="0085035B" w:rsidRDefault="00925B92" w:rsidP="00925B92">
      <w:pPr>
        <w:pStyle w:val="ListParagraph"/>
        <w:numPr>
          <w:ilvl w:val="0"/>
          <w:numId w:val="5"/>
        </w:numPr>
        <w:spacing w:beforeLines="120" w:before="288" w:afterLines="120" w:after="288"/>
        <w:jc w:val="both"/>
        <w:rPr>
          <w:rFonts w:ascii="Verdana" w:eastAsiaTheme="minorHAnsi" w:hAnsi="Verdana"/>
          <w:sz w:val="20"/>
          <w:lang w:eastAsia="en-US"/>
        </w:rPr>
      </w:pPr>
      <w:r w:rsidRPr="0085035B">
        <w:rPr>
          <w:rFonts w:ascii="Verdana" w:eastAsiaTheme="minorHAnsi" w:hAnsi="Verdana"/>
          <w:b/>
          <w:sz w:val="20"/>
          <w:lang w:eastAsia="en-US"/>
        </w:rPr>
        <w:t>Core indicators</w:t>
      </w:r>
      <w:r w:rsidRPr="0085035B">
        <w:rPr>
          <w:rFonts w:ascii="Verdana" w:eastAsiaTheme="minorHAnsi" w:hAnsi="Verdana"/>
          <w:sz w:val="20"/>
          <w:lang w:eastAsia="en-US"/>
        </w:rPr>
        <w:t xml:space="preserve">: this is a menu of indicators you can choose from. These indicators capture what EU-funded actions are more commonly delivering. </w:t>
      </w:r>
    </w:p>
    <w:p w14:paraId="5752CB7D" w14:textId="4B2F7FDF" w:rsidR="00925B92" w:rsidRPr="0085035B" w:rsidRDefault="00925B92" w:rsidP="00925B92">
      <w:pPr>
        <w:pStyle w:val="ListParagraph"/>
        <w:numPr>
          <w:ilvl w:val="0"/>
          <w:numId w:val="5"/>
        </w:numPr>
        <w:spacing w:beforeLines="120" w:before="288" w:afterLines="120" w:after="288"/>
        <w:jc w:val="both"/>
        <w:rPr>
          <w:rFonts w:ascii="Verdana" w:eastAsiaTheme="minorHAnsi" w:hAnsi="Verdana"/>
          <w:sz w:val="20"/>
          <w:lang w:eastAsia="en-US"/>
        </w:rPr>
      </w:pPr>
      <w:r w:rsidRPr="0085035B">
        <w:rPr>
          <w:rFonts w:ascii="Verdana" w:eastAsiaTheme="minorHAnsi" w:hAnsi="Verdana"/>
          <w:b/>
          <w:sz w:val="20"/>
          <w:lang w:eastAsia="en-US"/>
        </w:rPr>
        <w:t>Customised indicators</w:t>
      </w:r>
      <w:r w:rsidRPr="0085035B">
        <w:rPr>
          <w:rFonts w:ascii="Verdana" w:eastAsiaTheme="minorHAnsi" w:hAnsi="Verdana"/>
          <w:sz w:val="20"/>
          <w:lang w:eastAsia="en-US"/>
        </w:rPr>
        <w:t xml:space="preserve">: these are indicators you create yourself to monitor what an action is delivering which would otherwise not be captured by the core indicators. </w:t>
      </w:r>
      <w:r w:rsidR="001943B8">
        <w:rPr>
          <w:rFonts w:ascii="Verdana" w:eastAsiaTheme="minorHAnsi" w:hAnsi="Verdana"/>
          <w:sz w:val="20"/>
          <w:lang w:eastAsia="en-US"/>
        </w:rPr>
        <w:t xml:space="preserve">You should only use this type of indicators in exceptional circumstances, and seek approval from the FPI of the indicators created. </w:t>
      </w:r>
    </w:p>
    <w:p w14:paraId="4D4DA183" w14:textId="31F5B3AE" w:rsidR="00925B92" w:rsidRPr="0085035B" w:rsidRDefault="00925B92" w:rsidP="00925B92">
      <w:pPr>
        <w:spacing w:beforeLines="120" w:before="288" w:afterLines="120" w:after="288"/>
        <w:rPr>
          <w:rFonts w:ascii="Verdana" w:eastAsiaTheme="minorHAnsi" w:hAnsi="Verdana"/>
          <w:sz w:val="20"/>
          <w:lang w:eastAsia="en-US"/>
        </w:rPr>
      </w:pPr>
      <w:r w:rsidRPr="0085035B">
        <w:rPr>
          <w:rFonts w:ascii="Verdana" w:eastAsiaTheme="minorHAnsi" w:hAnsi="Verdana"/>
          <w:sz w:val="20"/>
          <w:lang w:eastAsia="en-US"/>
        </w:rPr>
        <w:t xml:space="preserve">For those transitioning to OPSYS, please note that the new categories of indicators reflect an effort to simplify the system. It also aims to produce comprehensive data at aggregate level (once monitoring is completed at the level of individual actions, data are aggregated to provide the “big picture” of EU external relations). </w:t>
      </w:r>
      <w:r w:rsidR="00D571F5" w:rsidRPr="0085035B">
        <w:rPr>
          <w:rFonts w:ascii="Verdana" w:eastAsiaTheme="minorHAnsi" w:hAnsi="Verdana"/>
          <w:sz w:val="20"/>
          <w:lang w:eastAsia="en-US"/>
        </w:rPr>
        <w:t xml:space="preserve">This is particularly important at outcome and impact level, where the core indicators echo the objectives of EU financing instruments. </w:t>
      </w:r>
      <w:r w:rsidRPr="0085035B">
        <w:rPr>
          <w:rFonts w:ascii="Verdana" w:eastAsiaTheme="minorHAnsi" w:hAnsi="Verdana"/>
          <w:sz w:val="20"/>
          <w:lang w:eastAsia="en-US"/>
        </w:rPr>
        <w:t xml:space="preserve">Using core indicators allows a meaningful aggregation, unlike the creation of new indicators. New indicators cannot be aggregated (because they are so specific). </w:t>
      </w:r>
    </w:p>
    <w:p w14:paraId="3A75F8A3" w14:textId="6892ED22" w:rsidR="00925B92" w:rsidRPr="00925B92" w:rsidRDefault="00925B92" w:rsidP="00925B92">
      <w:pPr>
        <w:spacing w:beforeLines="120" w:before="288" w:afterLines="120" w:after="288"/>
        <w:rPr>
          <w:rFonts w:ascii="Verdana" w:eastAsiaTheme="minorHAnsi" w:hAnsi="Verdana"/>
          <w:sz w:val="20"/>
          <w:lang w:eastAsia="en-US"/>
        </w:rPr>
      </w:pPr>
      <w:r w:rsidRPr="0085035B">
        <w:rPr>
          <w:rFonts w:ascii="Verdana" w:eastAsiaTheme="minorHAnsi" w:hAnsi="Verdana"/>
          <w:sz w:val="20"/>
          <w:lang w:eastAsia="en-US"/>
        </w:rPr>
        <w:t xml:space="preserve">In principle, monitoring will be based on </w:t>
      </w:r>
      <w:r w:rsidR="00806171" w:rsidRPr="0085035B">
        <w:rPr>
          <w:rFonts w:ascii="Verdana" w:eastAsiaTheme="minorHAnsi" w:hAnsi="Verdana"/>
          <w:sz w:val="20"/>
          <w:lang w:eastAsia="en-US"/>
        </w:rPr>
        <w:t>the core indicator</w:t>
      </w:r>
      <w:r w:rsidRPr="0085035B">
        <w:rPr>
          <w:rFonts w:ascii="Verdana" w:eastAsiaTheme="minorHAnsi" w:hAnsi="Verdana"/>
          <w:sz w:val="20"/>
          <w:lang w:eastAsia="en-US"/>
        </w:rPr>
        <w:t>s</w:t>
      </w:r>
      <w:r w:rsidR="00D571F5" w:rsidRPr="0085035B">
        <w:rPr>
          <w:rFonts w:ascii="Verdana" w:eastAsiaTheme="minorHAnsi" w:hAnsi="Verdana"/>
          <w:sz w:val="20"/>
          <w:lang w:eastAsia="en-US"/>
        </w:rPr>
        <w:t xml:space="preserve"> (as a rule)</w:t>
      </w:r>
      <w:r w:rsidRPr="0085035B">
        <w:rPr>
          <w:rFonts w:ascii="Verdana" w:eastAsiaTheme="minorHAnsi" w:hAnsi="Verdana"/>
          <w:sz w:val="20"/>
          <w:lang w:eastAsia="en-US"/>
        </w:rPr>
        <w:t>, or completely new indicators created for a specific action</w:t>
      </w:r>
      <w:r w:rsidR="00D571F5" w:rsidRPr="0085035B">
        <w:rPr>
          <w:rFonts w:ascii="Verdana" w:eastAsiaTheme="minorHAnsi" w:hAnsi="Verdana"/>
          <w:sz w:val="20"/>
          <w:lang w:eastAsia="en-US"/>
        </w:rPr>
        <w:t xml:space="preserve"> (as an exception)</w:t>
      </w:r>
      <w:r w:rsidRPr="0085035B">
        <w:rPr>
          <w:rFonts w:ascii="Verdana" w:eastAsiaTheme="minorHAnsi" w:hAnsi="Verdana"/>
          <w:sz w:val="20"/>
          <w:lang w:eastAsia="en-US"/>
        </w:rPr>
        <w:t xml:space="preserve">. When you create a new indicator, you will have the possibility to match it to a core indicator. For more information on the selection and creation of indicators, please refer to the OPSYS </w:t>
      </w:r>
      <w:r w:rsidR="00625B62" w:rsidRPr="0085035B">
        <w:rPr>
          <w:rFonts w:ascii="Verdana" w:eastAsiaTheme="minorHAnsi" w:hAnsi="Verdana"/>
          <w:sz w:val="20"/>
          <w:lang w:eastAsia="en-US"/>
        </w:rPr>
        <w:t>guidelines</w:t>
      </w:r>
      <w:r w:rsidRPr="0085035B">
        <w:rPr>
          <w:rFonts w:ascii="Verdana" w:eastAsiaTheme="minorHAnsi" w:hAnsi="Verdana"/>
          <w:sz w:val="20"/>
          <w:lang w:eastAsia="en-US"/>
        </w:rPr>
        <w:t>.</w:t>
      </w:r>
      <w:r>
        <w:rPr>
          <w:rFonts w:ascii="Verdana" w:eastAsiaTheme="minorHAnsi" w:hAnsi="Verdana"/>
          <w:sz w:val="20"/>
          <w:lang w:eastAsia="en-US"/>
        </w:rPr>
        <w:t xml:space="preserve"> </w:t>
      </w:r>
    </w:p>
    <w:p w14:paraId="6C88EADB" w14:textId="2D0D3F20" w:rsidR="006E5693" w:rsidRPr="00D36DE7" w:rsidRDefault="00492893" w:rsidP="005924F4">
      <w:pPr>
        <w:pStyle w:val="ListParagraph"/>
        <w:numPr>
          <w:ilvl w:val="0"/>
          <w:numId w:val="59"/>
        </w:numPr>
        <w:spacing w:beforeLines="120" w:before="288" w:afterLines="120" w:after="288"/>
        <w:rPr>
          <w:rFonts w:ascii="Verdana" w:eastAsiaTheme="minorHAnsi" w:hAnsi="Verdana"/>
          <w:b/>
          <w:sz w:val="20"/>
          <w:lang w:eastAsia="en-US"/>
        </w:rPr>
      </w:pPr>
      <w:r>
        <w:rPr>
          <w:noProof/>
        </w:rPr>
        <mc:AlternateContent>
          <mc:Choice Requires="wps">
            <w:drawing>
              <wp:anchor distT="0" distB="0" distL="114300" distR="114300" simplePos="0" relativeHeight="251637248" behindDoc="0" locked="0" layoutInCell="1" allowOverlap="1" wp14:anchorId="4DB65845" wp14:editId="3611C390">
                <wp:simplePos x="0" y="0"/>
                <wp:positionH relativeFrom="column">
                  <wp:posOffset>3816350</wp:posOffset>
                </wp:positionH>
                <wp:positionV relativeFrom="paragraph">
                  <wp:posOffset>289560</wp:posOffset>
                </wp:positionV>
                <wp:extent cx="2665730" cy="730250"/>
                <wp:effectExtent l="0" t="0" r="20320" b="127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730250"/>
                        </a:xfrm>
                        <a:prstGeom prst="rect">
                          <a:avLst/>
                        </a:prstGeom>
                        <a:solidFill>
                          <a:srgbClr val="FFFFFF"/>
                        </a:solidFill>
                        <a:ln w="9525">
                          <a:solidFill>
                            <a:schemeClr val="accent1">
                              <a:lumMod val="100000"/>
                              <a:lumOff val="0"/>
                            </a:schemeClr>
                          </a:solidFill>
                          <a:miter lim="800000"/>
                          <a:headEnd/>
                          <a:tailEnd/>
                        </a:ln>
                      </wps:spPr>
                      <wps:txbx>
                        <w:txbxContent>
                          <w:p w14:paraId="1EC0D594" w14:textId="5346DB35" w:rsidR="001943B8" w:rsidRPr="00BC09FE" w:rsidRDefault="001943B8" w:rsidP="005924F4">
                            <w:pPr>
                              <w:rPr>
                                <w:rFonts w:ascii="Verdana" w:hAnsi="Verdana"/>
                                <w:sz w:val="18"/>
                                <w:szCs w:val="18"/>
                              </w:rPr>
                            </w:pPr>
                            <w:r>
                              <w:rPr>
                                <w:rFonts w:ascii="Verdana" w:hAnsi="Verdana"/>
                                <w:b/>
                                <w:i/>
                                <w:color w:val="4F81BD" w:themeColor="accent1"/>
                                <w:sz w:val="18"/>
                                <w:szCs w:val="18"/>
                              </w:rPr>
                              <w:t>Tip!</w:t>
                            </w:r>
                            <w:r w:rsidRPr="00BC09FE">
                              <w:rPr>
                                <w:rFonts w:ascii="Verdana" w:hAnsi="Verdana"/>
                                <w:b/>
                                <w:i/>
                                <w:color w:val="4F81BD" w:themeColor="accent1"/>
                                <w:sz w:val="18"/>
                                <w:szCs w:val="18"/>
                              </w:rPr>
                              <w:t xml:space="preserve"> </w:t>
                            </w:r>
                            <w:r>
                              <w:rPr>
                                <w:rFonts w:ascii="Verdana" w:hAnsi="Verdana"/>
                                <w:b/>
                                <w:i/>
                                <w:color w:val="4F81BD" w:themeColor="accent1"/>
                                <w:sz w:val="18"/>
                                <w:szCs w:val="18"/>
                              </w:rPr>
                              <w:t>W</w:t>
                            </w:r>
                            <w:r w:rsidRPr="00BC09FE">
                              <w:rPr>
                                <w:rFonts w:ascii="Verdana" w:hAnsi="Verdana"/>
                                <w:b/>
                                <w:i/>
                                <w:color w:val="4F81BD" w:themeColor="accent1"/>
                                <w:sz w:val="18"/>
                                <w:szCs w:val="18"/>
                              </w:rPr>
                              <w:t xml:space="preserve">hen you think about indicators, first look at the </w:t>
                            </w:r>
                            <w:r>
                              <w:rPr>
                                <w:rFonts w:ascii="Verdana" w:hAnsi="Verdana"/>
                                <w:b/>
                                <w:i/>
                                <w:color w:val="4F81BD" w:themeColor="accent1"/>
                                <w:sz w:val="18"/>
                                <w:szCs w:val="18"/>
                              </w:rPr>
                              <w:t xml:space="preserve">list of </w:t>
                            </w:r>
                            <w:r w:rsidRPr="00BC09FE">
                              <w:rPr>
                                <w:rFonts w:ascii="Verdana" w:hAnsi="Verdana"/>
                                <w:b/>
                                <w:i/>
                                <w:color w:val="4F81BD" w:themeColor="accent1"/>
                                <w:sz w:val="18"/>
                                <w:szCs w:val="18"/>
                              </w:rPr>
                              <w:t>core</w:t>
                            </w:r>
                            <w:r>
                              <w:rPr>
                                <w:rFonts w:ascii="Verdana" w:hAnsi="Verdana"/>
                                <w:b/>
                                <w:i/>
                                <w:color w:val="4F81BD" w:themeColor="accent1"/>
                                <w:sz w:val="18"/>
                                <w:szCs w:val="18"/>
                              </w:rPr>
                              <w:t xml:space="preserve"> PI</w:t>
                            </w:r>
                            <w:r w:rsidRPr="00BC09FE">
                              <w:rPr>
                                <w:rFonts w:ascii="Verdana" w:hAnsi="Verdana"/>
                                <w:b/>
                                <w:i/>
                                <w:color w:val="4F81BD" w:themeColor="accent1"/>
                                <w:sz w:val="18"/>
                                <w:szCs w:val="18"/>
                              </w:rPr>
                              <w:t xml:space="preserve"> indicators.</w:t>
                            </w:r>
                            <w:r>
                              <w:rPr>
                                <w:rFonts w:ascii="Verdana" w:hAnsi="Verdana"/>
                                <w:iCs/>
                                <w:sz w:val="20"/>
                                <w:lang w:eastAsia="en-US"/>
                              </w:rPr>
                              <w:t xml:space="preserve"> </w:t>
                            </w:r>
                            <w:r w:rsidRPr="00BC09FE">
                              <w:rPr>
                                <w:rFonts w:ascii="Verdana" w:hAnsi="Verdana"/>
                                <w:iCs/>
                                <w:sz w:val="18"/>
                                <w:szCs w:val="18"/>
                                <w:lang w:eastAsia="en-US"/>
                              </w:rPr>
                              <w:t>Th</w:t>
                            </w:r>
                            <w:r>
                              <w:rPr>
                                <w:rFonts w:ascii="Verdana" w:hAnsi="Verdana"/>
                                <w:iCs/>
                                <w:sz w:val="18"/>
                                <w:szCs w:val="18"/>
                                <w:lang w:eastAsia="en-US"/>
                              </w:rPr>
                              <w:t>is is a menu you can choose from</w:t>
                            </w:r>
                            <w:r w:rsidRPr="00BC09FE">
                              <w:rPr>
                                <w:rFonts w:ascii="Verdana" w:hAnsi="Verdana"/>
                                <w:iCs/>
                                <w:sz w:val="18"/>
                                <w:szCs w:val="18"/>
                                <w:lang w:eastAsia="en-US"/>
                              </w:rPr>
                              <w:t xml:space="preserve"> to monitor </w:t>
                            </w:r>
                            <w:r>
                              <w:rPr>
                                <w:rFonts w:ascii="Verdana" w:hAnsi="Verdana"/>
                                <w:iCs/>
                                <w:sz w:val="18"/>
                                <w:szCs w:val="18"/>
                                <w:lang w:eastAsia="en-US"/>
                              </w:rPr>
                              <w:t>Action</w:t>
                            </w:r>
                            <w:r w:rsidRPr="00BC09FE">
                              <w:rPr>
                                <w:rFonts w:ascii="Verdana" w:hAnsi="Verdana"/>
                                <w:iCs/>
                                <w:sz w:val="18"/>
                                <w:szCs w:val="18"/>
                                <w:lang w:eastAsia="en-US"/>
                              </w:rPr>
                              <w:t xml:space="preser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65845" id="Text Box 90" o:spid="_x0000_s1039" type="#_x0000_t202" style="position:absolute;left:0;text-align:left;margin-left:300.5pt;margin-top:22.8pt;width:209.9pt;height:5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" strokecolor="#4f81bd [3204]">
                <v:textbox>
                  <w:txbxContent>
                    <w:p w14:paraId="1EC0D594" w14:textId="5346DB35" w:rsidR="001943B8" w:rsidRPr="00BC09FE" w:rsidRDefault="001943B8" w:rsidP="005924F4">
                      <w:pPr>
                        <w:rPr>
                          <w:rFonts w:ascii="Verdana" w:hAnsi="Verdana"/>
                          <w:sz w:val="18"/>
                          <w:szCs w:val="18"/>
                        </w:rPr>
                      </w:pPr>
                      <w:r>
                        <w:rPr>
                          <w:rFonts w:ascii="Verdana" w:hAnsi="Verdana"/>
                          <w:b/>
                          <w:i/>
                          <w:color w:val="4F81BD" w:themeColor="accent1"/>
                          <w:sz w:val="18"/>
                          <w:szCs w:val="18"/>
                        </w:rPr>
                        <w:t>Tip!</w:t>
                      </w:r>
                      <w:r w:rsidRPr="00BC09FE">
                        <w:rPr>
                          <w:rFonts w:ascii="Verdana" w:hAnsi="Verdana"/>
                          <w:b/>
                          <w:i/>
                          <w:color w:val="4F81BD" w:themeColor="accent1"/>
                          <w:sz w:val="18"/>
                          <w:szCs w:val="18"/>
                        </w:rPr>
                        <w:t xml:space="preserve"> </w:t>
                      </w:r>
                      <w:r>
                        <w:rPr>
                          <w:rFonts w:ascii="Verdana" w:hAnsi="Verdana"/>
                          <w:b/>
                          <w:i/>
                          <w:color w:val="4F81BD" w:themeColor="accent1"/>
                          <w:sz w:val="18"/>
                          <w:szCs w:val="18"/>
                        </w:rPr>
                        <w:t>W</w:t>
                      </w:r>
                      <w:r w:rsidRPr="00BC09FE">
                        <w:rPr>
                          <w:rFonts w:ascii="Verdana" w:hAnsi="Verdana"/>
                          <w:b/>
                          <w:i/>
                          <w:color w:val="4F81BD" w:themeColor="accent1"/>
                          <w:sz w:val="18"/>
                          <w:szCs w:val="18"/>
                        </w:rPr>
                        <w:t xml:space="preserve">hen you think about indicators, first look at the </w:t>
                      </w:r>
                      <w:r>
                        <w:rPr>
                          <w:rFonts w:ascii="Verdana" w:hAnsi="Verdana"/>
                          <w:b/>
                          <w:i/>
                          <w:color w:val="4F81BD" w:themeColor="accent1"/>
                          <w:sz w:val="18"/>
                          <w:szCs w:val="18"/>
                        </w:rPr>
                        <w:t xml:space="preserve">list of </w:t>
                      </w:r>
                      <w:r w:rsidRPr="00BC09FE">
                        <w:rPr>
                          <w:rFonts w:ascii="Verdana" w:hAnsi="Verdana"/>
                          <w:b/>
                          <w:i/>
                          <w:color w:val="4F81BD" w:themeColor="accent1"/>
                          <w:sz w:val="18"/>
                          <w:szCs w:val="18"/>
                        </w:rPr>
                        <w:t>core</w:t>
                      </w:r>
                      <w:r>
                        <w:rPr>
                          <w:rFonts w:ascii="Verdana" w:hAnsi="Verdana"/>
                          <w:b/>
                          <w:i/>
                          <w:color w:val="4F81BD" w:themeColor="accent1"/>
                          <w:sz w:val="18"/>
                          <w:szCs w:val="18"/>
                        </w:rPr>
                        <w:t xml:space="preserve"> PI</w:t>
                      </w:r>
                      <w:r w:rsidRPr="00BC09FE">
                        <w:rPr>
                          <w:rFonts w:ascii="Verdana" w:hAnsi="Verdana"/>
                          <w:b/>
                          <w:i/>
                          <w:color w:val="4F81BD" w:themeColor="accent1"/>
                          <w:sz w:val="18"/>
                          <w:szCs w:val="18"/>
                        </w:rPr>
                        <w:t xml:space="preserve"> indicators.</w:t>
                      </w:r>
                      <w:r>
                        <w:rPr>
                          <w:rFonts w:ascii="Verdana" w:hAnsi="Verdana"/>
                          <w:iCs/>
                          <w:sz w:val="20"/>
                          <w:lang w:eastAsia="en-US"/>
                        </w:rPr>
                        <w:t xml:space="preserve"> </w:t>
                      </w:r>
                      <w:r w:rsidRPr="00BC09FE">
                        <w:rPr>
                          <w:rFonts w:ascii="Verdana" w:hAnsi="Verdana"/>
                          <w:iCs/>
                          <w:sz w:val="18"/>
                          <w:szCs w:val="18"/>
                          <w:lang w:eastAsia="en-US"/>
                        </w:rPr>
                        <w:t>Th</w:t>
                      </w:r>
                      <w:r>
                        <w:rPr>
                          <w:rFonts w:ascii="Verdana" w:hAnsi="Verdana"/>
                          <w:iCs/>
                          <w:sz w:val="18"/>
                          <w:szCs w:val="18"/>
                          <w:lang w:eastAsia="en-US"/>
                        </w:rPr>
                        <w:t>is is a menu you can choose from</w:t>
                      </w:r>
                      <w:r w:rsidRPr="00BC09FE">
                        <w:rPr>
                          <w:rFonts w:ascii="Verdana" w:hAnsi="Verdana"/>
                          <w:iCs/>
                          <w:sz w:val="18"/>
                          <w:szCs w:val="18"/>
                          <w:lang w:eastAsia="en-US"/>
                        </w:rPr>
                        <w:t xml:space="preserve"> to monitor </w:t>
                      </w:r>
                      <w:r>
                        <w:rPr>
                          <w:rFonts w:ascii="Verdana" w:hAnsi="Verdana"/>
                          <w:iCs/>
                          <w:sz w:val="18"/>
                          <w:szCs w:val="18"/>
                          <w:lang w:eastAsia="en-US"/>
                        </w:rPr>
                        <w:t>Action</w:t>
                      </w:r>
                      <w:r w:rsidRPr="00BC09FE">
                        <w:rPr>
                          <w:rFonts w:ascii="Verdana" w:hAnsi="Verdana"/>
                          <w:iCs/>
                          <w:sz w:val="18"/>
                          <w:szCs w:val="18"/>
                          <w:lang w:eastAsia="en-US"/>
                        </w:rPr>
                        <w:t xml:space="preserve">s. </w:t>
                      </w:r>
                    </w:p>
                  </w:txbxContent>
                </v:textbox>
              </v:shape>
            </w:pict>
          </mc:Fallback>
        </mc:AlternateContent>
      </w:r>
      <w:r w:rsidR="006E5693">
        <w:rPr>
          <w:rFonts w:ascii="Verdana" w:eastAsiaTheme="minorHAnsi" w:hAnsi="Verdana"/>
          <w:b/>
          <w:sz w:val="20"/>
          <w:lang w:eastAsia="en-US"/>
        </w:rPr>
        <w:t>Select</w:t>
      </w:r>
      <w:r w:rsidR="006E5693" w:rsidRPr="00D36DE7">
        <w:rPr>
          <w:rFonts w:ascii="Verdana" w:eastAsiaTheme="minorHAnsi" w:hAnsi="Verdana"/>
          <w:b/>
          <w:sz w:val="20"/>
          <w:lang w:eastAsia="en-US"/>
        </w:rPr>
        <w:t xml:space="preserve"> or develop relevant indicators</w:t>
      </w:r>
      <w:r w:rsidR="000863CA">
        <w:rPr>
          <w:rFonts w:ascii="Verdana" w:eastAsiaTheme="minorHAnsi" w:hAnsi="Verdana"/>
          <w:b/>
          <w:sz w:val="20"/>
          <w:lang w:eastAsia="en-US"/>
        </w:rPr>
        <w:t xml:space="preserve"> </w:t>
      </w:r>
    </w:p>
    <w:p w14:paraId="5BA6BE7B" w14:textId="7205F307" w:rsidR="006E5693" w:rsidRDefault="006E5693" w:rsidP="00ED0C4A">
      <w:pPr>
        <w:spacing w:beforeLines="120" w:before="288" w:afterLines="120" w:after="288"/>
        <w:ind w:right="4388"/>
        <w:rPr>
          <w:rFonts w:ascii="Verdana" w:eastAsiaTheme="minorHAnsi" w:hAnsi="Verdana"/>
          <w:sz w:val="20"/>
          <w:szCs w:val="24"/>
          <w:lang w:eastAsia="en-US"/>
        </w:rPr>
      </w:pPr>
      <w:r w:rsidRPr="009D07D9">
        <w:rPr>
          <w:rFonts w:ascii="Verdana" w:eastAsiaTheme="minorHAnsi" w:hAnsi="Verdana"/>
          <w:sz w:val="20"/>
          <w:szCs w:val="24"/>
          <w:lang w:eastAsia="en-US"/>
        </w:rPr>
        <w:t xml:space="preserve">Indicators are variables that can be measured in order to provide information to </w:t>
      </w:r>
      <w:r>
        <w:rPr>
          <w:rFonts w:ascii="Verdana" w:eastAsiaTheme="minorHAnsi" w:hAnsi="Verdana"/>
          <w:sz w:val="20"/>
          <w:szCs w:val="24"/>
          <w:lang w:eastAsia="en-US"/>
        </w:rPr>
        <w:t>monitor</w:t>
      </w:r>
      <w:r w:rsidRPr="009D07D9">
        <w:rPr>
          <w:rFonts w:ascii="Verdana" w:eastAsiaTheme="minorHAnsi" w:hAnsi="Verdana"/>
          <w:sz w:val="20"/>
          <w:szCs w:val="24"/>
          <w:lang w:eastAsia="en-US"/>
        </w:rPr>
        <w:t xml:space="preserve"> the progress and achievements of the </w:t>
      </w:r>
      <w:r w:rsidR="000F2281">
        <w:rPr>
          <w:rFonts w:ascii="Verdana" w:eastAsiaTheme="minorHAnsi" w:hAnsi="Verdana"/>
          <w:sz w:val="20"/>
          <w:szCs w:val="24"/>
          <w:lang w:eastAsia="en-US"/>
        </w:rPr>
        <w:t>Action</w:t>
      </w:r>
      <w:r w:rsidRPr="009D07D9">
        <w:rPr>
          <w:rFonts w:ascii="Verdana" w:eastAsiaTheme="minorHAnsi" w:hAnsi="Verdana"/>
          <w:sz w:val="20"/>
          <w:szCs w:val="24"/>
          <w:lang w:eastAsia="en-US"/>
        </w:rPr>
        <w:t xml:space="preserve"> over time.</w:t>
      </w:r>
      <w:r>
        <w:rPr>
          <w:rFonts w:ascii="Verdana" w:eastAsiaTheme="minorHAnsi" w:hAnsi="Verdana"/>
          <w:sz w:val="20"/>
          <w:szCs w:val="24"/>
          <w:lang w:eastAsia="en-US"/>
        </w:rPr>
        <w:t xml:space="preserve"> There must be at least one indicator for each element of the results chain. </w:t>
      </w:r>
    </w:p>
    <w:p w14:paraId="04DF2A58" w14:textId="77777777" w:rsidR="00501A2F" w:rsidRPr="00D36DE7" w:rsidRDefault="00501A2F" w:rsidP="005924F4">
      <w:pPr>
        <w:pStyle w:val="ListParagraph"/>
        <w:numPr>
          <w:ilvl w:val="0"/>
          <w:numId w:val="59"/>
        </w:numPr>
        <w:spacing w:beforeLines="120" w:before="288" w:afterLines="120" w:after="288"/>
        <w:rPr>
          <w:rFonts w:ascii="Verdana" w:eastAsiaTheme="minorHAnsi" w:hAnsi="Verdana"/>
          <w:b/>
          <w:sz w:val="20"/>
          <w:lang w:eastAsia="en-US"/>
        </w:rPr>
      </w:pPr>
      <w:r w:rsidRPr="00D36DE7">
        <w:rPr>
          <w:rFonts w:ascii="Verdana" w:eastAsiaTheme="minorHAnsi" w:hAnsi="Verdana"/>
          <w:b/>
          <w:sz w:val="20"/>
          <w:lang w:eastAsia="en-US"/>
        </w:rPr>
        <w:t>Define the baseline for each indicator</w:t>
      </w:r>
    </w:p>
    <w:p w14:paraId="526D3A7E" w14:textId="053C829E" w:rsidR="006A7E18" w:rsidRPr="0085035B" w:rsidRDefault="00075B5A" w:rsidP="00ED0C4A">
      <w:pPr>
        <w:spacing w:beforeLines="77" w:before="184" w:afterLines="50" w:after="120"/>
        <w:rPr>
          <w:rFonts w:ascii="Verdana" w:eastAsiaTheme="minorHAnsi" w:hAnsi="Verdana"/>
          <w:sz w:val="20"/>
          <w:szCs w:val="24"/>
          <w:lang w:eastAsia="en-US"/>
        </w:rPr>
      </w:pPr>
      <w:r>
        <w:rPr>
          <w:rFonts w:ascii="Verdana" w:eastAsiaTheme="minorHAnsi" w:hAnsi="Verdana"/>
          <w:sz w:val="20"/>
          <w:szCs w:val="24"/>
          <w:lang w:eastAsia="en-US"/>
        </w:rPr>
        <w:t xml:space="preserve">A baseline is the </w:t>
      </w:r>
      <w:r w:rsidRPr="0085035B">
        <w:rPr>
          <w:rFonts w:ascii="Verdana" w:eastAsiaTheme="minorHAnsi" w:hAnsi="Verdana"/>
          <w:b/>
          <w:sz w:val="20"/>
          <w:szCs w:val="24"/>
          <w:lang w:eastAsia="en-US"/>
        </w:rPr>
        <w:t xml:space="preserve">starting point </w:t>
      </w:r>
      <w:r w:rsidRPr="0085035B">
        <w:rPr>
          <w:rFonts w:ascii="Verdana" w:eastAsiaTheme="minorHAnsi" w:hAnsi="Verdana"/>
          <w:sz w:val="20"/>
          <w:szCs w:val="24"/>
          <w:lang w:eastAsia="en-US"/>
        </w:rPr>
        <w:t xml:space="preserve">of an </w:t>
      </w:r>
      <w:r w:rsidR="000F2281" w:rsidRPr="0085035B">
        <w:rPr>
          <w:rFonts w:ascii="Verdana" w:eastAsiaTheme="minorHAnsi" w:hAnsi="Verdana"/>
          <w:sz w:val="20"/>
          <w:szCs w:val="24"/>
          <w:lang w:eastAsia="en-US"/>
        </w:rPr>
        <w:t>Action</w:t>
      </w:r>
      <w:r w:rsidRPr="0085035B">
        <w:rPr>
          <w:rFonts w:ascii="Verdana" w:eastAsiaTheme="minorHAnsi" w:hAnsi="Verdana"/>
          <w:sz w:val="20"/>
          <w:szCs w:val="24"/>
          <w:lang w:eastAsia="en-US"/>
        </w:rPr>
        <w:t>.</w:t>
      </w:r>
      <w:r w:rsidR="00141207" w:rsidRPr="0085035B">
        <w:rPr>
          <w:rFonts w:ascii="Verdana" w:eastAsiaTheme="minorHAnsi" w:hAnsi="Verdana"/>
          <w:sz w:val="20"/>
          <w:szCs w:val="24"/>
          <w:lang w:eastAsia="en-US"/>
        </w:rPr>
        <w:t xml:space="preserve"> </w:t>
      </w:r>
      <w:r w:rsidR="00177020" w:rsidRPr="0085035B">
        <w:rPr>
          <w:rFonts w:ascii="Verdana" w:eastAsiaTheme="minorHAnsi" w:hAnsi="Verdana"/>
          <w:sz w:val="20"/>
          <w:szCs w:val="24"/>
          <w:lang w:eastAsia="en-US"/>
        </w:rPr>
        <w:t xml:space="preserve">Depending on the indicator, a baseline can be </w:t>
      </w:r>
    </w:p>
    <w:p w14:paraId="096F08D4" w14:textId="34E598B7" w:rsidR="006A7E18" w:rsidRPr="0085035B" w:rsidRDefault="00141207" w:rsidP="00806171">
      <w:pPr>
        <w:pStyle w:val="ListParagraph"/>
        <w:numPr>
          <w:ilvl w:val="0"/>
          <w:numId w:val="62"/>
        </w:numPr>
        <w:spacing w:beforeLines="77" w:before="184" w:afterLines="50" w:after="120"/>
        <w:rPr>
          <w:rFonts w:ascii="Verdana" w:eastAsiaTheme="minorHAnsi" w:hAnsi="Verdana"/>
          <w:sz w:val="20"/>
          <w:lang w:eastAsia="en-US"/>
        </w:rPr>
      </w:pPr>
      <w:r w:rsidRPr="0085035B">
        <w:rPr>
          <w:rFonts w:ascii="Verdana" w:eastAsiaTheme="minorHAnsi" w:hAnsi="Verdana"/>
          <w:sz w:val="20"/>
          <w:lang w:eastAsia="en-US"/>
        </w:rPr>
        <w:t>quantitative (</w:t>
      </w:r>
      <w:r w:rsidR="00806171" w:rsidRPr="0085035B">
        <w:rPr>
          <w:rFonts w:ascii="Verdana" w:eastAsiaTheme="minorHAnsi" w:hAnsi="Verdana"/>
          <w:sz w:val="20"/>
          <w:lang w:eastAsia="en-US"/>
        </w:rPr>
        <w:t xml:space="preserve">you report a </w:t>
      </w:r>
      <w:r w:rsidRPr="0085035B">
        <w:rPr>
          <w:rFonts w:ascii="Verdana" w:eastAsiaTheme="minorHAnsi" w:hAnsi="Verdana"/>
          <w:sz w:val="20"/>
          <w:lang w:eastAsia="en-US"/>
        </w:rPr>
        <w:t xml:space="preserve">number, percentage) or </w:t>
      </w:r>
    </w:p>
    <w:p w14:paraId="006820F4" w14:textId="67A020FE" w:rsidR="00501A2F" w:rsidRPr="0085035B" w:rsidRDefault="00177020" w:rsidP="00806171">
      <w:pPr>
        <w:pStyle w:val="ListParagraph"/>
        <w:numPr>
          <w:ilvl w:val="0"/>
          <w:numId w:val="62"/>
        </w:numPr>
        <w:spacing w:beforeLines="77" w:before="184" w:afterLines="50" w:after="120"/>
        <w:rPr>
          <w:rFonts w:ascii="Verdana" w:eastAsiaTheme="minorHAnsi" w:hAnsi="Verdana"/>
          <w:sz w:val="20"/>
          <w:lang w:eastAsia="en-US"/>
        </w:rPr>
      </w:pPr>
      <w:r w:rsidRPr="0085035B">
        <w:rPr>
          <w:rFonts w:ascii="Verdana" w:eastAsiaTheme="minorHAnsi" w:hAnsi="Verdana"/>
          <w:sz w:val="20"/>
          <w:lang w:eastAsia="en-US"/>
        </w:rPr>
        <w:t xml:space="preserve">quantitative </w:t>
      </w:r>
      <w:r w:rsidRPr="0085035B">
        <w:rPr>
          <w:rFonts w:ascii="Verdana" w:eastAsiaTheme="minorHAnsi" w:hAnsi="Verdana"/>
          <w:i/>
          <w:sz w:val="20"/>
          <w:u w:val="single"/>
          <w:lang w:eastAsia="en-US"/>
        </w:rPr>
        <w:t>and</w:t>
      </w:r>
      <w:r w:rsidRPr="0085035B">
        <w:rPr>
          <w:rFonts w:ascii="Verdana" w:eastAsiaTheme="minorHAnsi" w:hAnsi="Verdana"/>
          <w:sz w:val="20"/>
          <w:lang w:eastAsia="en-US"/>
        </w:rPr>
        <w:t xml:space="preserve"> </w:t>
      </w:r>
      <w:r w:rsidR="00141207" w:rsidRPr="0085035B">
        <w:rPr>
          <w:rFonts w:ascii="Verdana" w:eastAsiaTheme="minorHAnsi" w:hAnsi="Verdana"/>
          <w:sz w:val="20"/>
          <w:lang w:eastAsia="en-US"/>
        </w:rPr>
        <w:t>qualitative (</w:t>
      </w:r>
      <w:r w:rsidR="00806171" w:rsidRPr="0085035B">
        <w:rPr>
          <w:rFonts w:ascii="Verdana" w:eastAsiaTheme="minorHAnsi" w:hAnsi="Verdana"/>
          <w:sz w:val="20"/>
          <w:lang w:eastAsia="en-US"/>
        </w:rPr>
        <w:t xml:space="preserve">you report a number, percentage </w:t>
      </w:r>
      <w:r w:rsidR="00806171" w:rsidRPr="0085035B">
        <w:rPr>
          <w:rFonts w:ascii="Verdana" w:eastAsiaTheme="minorHAnsi" w:hAnsi="Verdana"/>
          <w:i/>
          <w:sz w:val="20"/>
          <w:u w:val="single"/>
          <w:lang w:eastAsia="en-US"/>
        </w:rPr>
        <w:t>and</w:t>
      </w:r>
      <w:r w:rsidR="00806171" w:rsidRPr="0085035B">
        <w:rPr>
          <w:rFonts w:ascii="Verdana" w:eastAsiaTheme="minorHAnsi" w:hAnsi="Verdana"/>
          <w:i/>
          <w:sz w:val="20"/>
          <w:lang w:eastAsia="en-US"/>
        </w:rPr>
        <w:t xml:space="preserve"> </w:t>
      </w:r>
      <w:r w:rsidR="00806171" w:rsidRPr="0085035B">
        <w:rPr>
          <w:rFonts w:ascii="Verdana" w:eastAsiaTheme="minorHAnsi" w:hAnsi="Verdana"/>
          <w:sz w:val="20"/>
          <w:lang w:eastAsia="en-US"/>
        </w:rPr>
        <w:t xml:space="preserve">a </w:t>
      </w:r>
      <w:r w:rsidR="00141207" w:rsidRPr="0085035B">
        <w:rPr>
          <w:rFonts w:ascii="Verdana" w:eastAsiaTheme="minorHAnsi" w:hAnsi="Verdana"/>
          <w:sz w:val="20"/>
          <w:lang w:eastAsia="en-US"/>
        </w:rPr>
        <w:t>narrative providing background / context information).</w:t>
      </w:r>
    </w:p>
    <w:p w14:paraId="6F7F5C84" w14:textId="71C53C1A" w:rsidR="00177020" w:rsidRPr="0085035B" w:rsidRDefault="00177020" w:rsidP="00ED0C4A">
      <w:pPr>
        <w:spacing w:beforeLines="77" w:before="184" w:afterLines="50" w:after="120"/>
        <w:rPr>
          <w:rFonts w:ascii="Verdana" w:eastAsiaTheme="minorHAnsi" w:hAnsi="Verdana"/>
          <w:sz w:val="20"/>
          <w:szCs w:val="24"/>
          <w:lang w:eastAsia="en-US"/>
        </w:rPr>
      </w:pPr>
      <w:r w:rsidRPr="0085035B">
        <w:rPr>
          <w:rFonts w:ascii="Verdana" w:eastAsiaTheme="minorHAnsi" w:hAnsi="Verdana"/>
          <w:sz w:val="20"/>
          <w:szCs w:val="24"/>
          <w:lang w:eastAsia="en-US"/>
        </w:rPr>
        <w:t xml:space="preserve">In the PIMS, baselines are zero (0) by definition. It does not mean that nothing was happening before an action </w:t>
      </w:r>
      <w:r w:rsidR="00D571F5" w:rsidRPr="0085035B">
        <w:rPr>
          <w:rFonts w:ascii="Verdana" w:eastAsiaTheme="minorHAnsi" w:hAnsi="Verdana"/>
          <w:sz w:val="20"/>
          <w:szCs w:val="24"/>
          <w:lang w:eastAsia="en-US"/>
        </w:rPr>
        <w:t xml:space="preserve">was </w:t>
      </w:r>
      <w:r w:rsidRPr="0085035B">
        <w:rPr>
          <w:rFonts w:ascii="Verdana" w:eastAsiaTheme="minorHAnsi" w:hAnsi="Verdana"/>
          <w:sz w:val="20"/>
          <w:szCs w:val="24"/>
          <w:lang w:eastAsia="en-US"/>
        </w:rPr>
        <w:t>launched, it means that it is the starting point for this action. Remember that a baseline is often completed by a qualitative narrative. The narrative provides contextual information, explains the situation in which an action will be implemented. In turn, that will also help us to assess what results are delivered at the end of the action.</w:t>
      </w:r>
      <w:r w:rsidR="00D571F5" w:rsidRPr="0085035B">
        <w:rPr>
          <w:rFonts w:ascii="Verdana" w:eastAsiaTheme="minorHAnsi" w:hAnsi="Verdana"/>
          <w:sz w:val="20"/>
          <w:szCs w:val="24"/>
          <w:lang w:eastAsia="en-US"/>
        </w:rPr>
        <w:t xml:space="preserve"> </w:t>
      </w:r>
    </w:p>
    <w:p w14:paraId="288D9419" w14:textId="4D5CC2F9" w:rsidR="00D571F5" w:rsidRDefault="00D571F5" w:rsidP="00ED0C4A">
      <w:pPr>
        <w:spacing w:beforeLines="77" w:before="184" w:afterLines="50" w:after="120"/>
        <w:rPr>
          <w:rFonts w:ascii="Verdana" w:eastAsiaTheme="minorHAnsi" w:hAnsi="Verdana"/>
          <w:sz w:val="20"/>
          <w:szCs w:val="24"/>
          <w:lang w:eastAsia="en-US"/>
        </w:rPr>
      </w:pPr>
      <w:r w:rsidRPr="0085035B">
        <w:rPr>
          <w:rFonts w:ascii="Verdana" w:eastAsiaTheme="minorHAnsi" w:hAnsi="Verdana"/>
          <w:sz w:val="20"/>
          <w:szCs w:val="24"/>
          <w:lang w:eastAsia="en-US"/>
        </w:rPr>
        <w:lastRenderedPageBreak/>
        <w:t>There might be an exception to setting the baseline at 0: when an action is implemented through successive phases. For the second phase of the action, baselines can be positive</w:t>
      </w:r>
      <w:r w:rsidR="00806171" w:rsidRPr="0085035B">
        <w:rPr>
          <w:rFonts w:ascii="Verdana" w:eastAsiaTheme="minorHAnsi" w:hAnsi="Verdana"/>
          <w:sz w:val="20"/>
          <w:szCs w:val="24"/>
          <w:lang w:eastAsia="en-US"/>
        </w:rPr>
        <w:t>,</w:t>
      </w:r>
      <w:r w:rsidRPr="0085035B">
        <w:rPr>
          <w:rFonts w:ascii="Verdana" w:eastAsiaTheme="minorHAnsi" w:hAnsi="Verdana"/>
          <w:sz w:val="20"/>
          <w:szCs w:val="24"/>
          <w:lang w:eastAsia="en-US"/>
        </w:rPr>
        <w:t xml:space="preserve"> to build on what has been achieved by the first phase of the action.</w:t>
      </w:r>
    </w:p>
    <w:p w14:paraId="35C4DFD9" w14:textId="1BF13CA5" w:rsidR="00501A2F" w:rsidRDefault="00501A2F" w:rsidP="005924F4">
      <w:pPr>
        <w:pStyle w:val="ListParagraph"/>
        <w:numPr>
          <w:ilvl w:val="0"/>
          <w:numId w:val="59"/>
        </w:numPr>
        <w:spacing w:beforeLines="120" w:before="288" w:afterLines="120" w:after="288"/>
        <w:rPr>
          <w:rFonts w:ascii="Verdana" w:eastAsiaTheme="minorHAnsi" w:hAnsi="Verdana"/>
          <w:b/>
          <w:sz w:val="20"/>
          <w:lang w:eastAsia="en-US"/>
        </w:rPr>
      </w:pPr>
      <w:r w:rsidRPr="00D36DE7">
        <w:rPr>
          <w:rFonts w:ascii="Verdana" w:eastAsiaTheme="minorHAnsi" w:hAnsi="Verdana"/>
          <w:b/>
          <w:sz w:val="20"/>
          <w:lang w:eastAsia="en-US"/>
        </w:rPr>
        <w:t>Set the target for each indicator</w:t>
      </w:r>
    </w:p>
    <w:p w14:paraId="5CCC4BF1" w14:textId="0359E189" w:rsidR="00501A2F" w:rsidRPr="0085035B" w:rsidRDefault="00501A2F" w:rsidP="00ED0C4A">
      <w:pPr>
        <w:pStyle w:val="CoffeyParagraph"/>
        <w:spacing w:beforeLines="77" w:before="184" w:after="120" w:line="240" w:lineRule="auto"/>
        <w:jc w:val="both"/>
        <w:rPr>
          <w:rFonts w:ascii="Verdana" w:hAnsi="Verdana"/>
        </w:rPr>
      </w:pPr>
      <w:r>
        <w:rPr>
          <w:rFonts w:ascii="Verdana" w:hAnsi="Verdana"/>
        </w:rPr>
        <w:t xml:space="preserve">For each indicator, you also need to set a target, which gives </w:t>
      </w:r>
      <w:r w:rsidRPr="0085035B">
        <w:rPr>
          <w:rFonts w:ascii="Verdana" w:hAnsi="Verdana"/>
        </w:rPr>
        <w:t xml:space="preserve">the expected </w:t>
      </w:r>
      <w:r w:rsidRPr="0085035B">
        <w:rPr>
          <w:rFonts w:ascii="Verdana" w:hAnsi="Verdana"/>
          <w:b/>
        </w:rPr>
        <w:t>end point</w:t>
      </w:r>
      <w:r w:rsidRPr="0085035B">
        <w:rPr>
          <w:rFonts w:ascii="Verdana" w:hAnsi="Verdana"/>
        </w:rPr>
        <w:t xml:space="preserve"> for the </w:t>
      </w:r>
      <w:r w:rsidR="000F2281" w:rsidRPr="0085035B">
        <w:rPr>
          <w:rFonts w:ascii="Verdana" w:hAnsi="Verdana"/>
        </w:rPr>
        <w:t>Action</w:t>
      </w:r>
      <w:r w:rsidRPr="0085035B">
        <w:rPr>
          <w:rFonts w:ascii="Verdana" w:hAnsi="Verdana"/>
        </w:rPr>
        <w:t xml:space="preserve">. Targets should be challenging but not unrealistic. They should be </w:t>
      </w:r>
      <w:r w:rsidR="00806171" w:rsidRPr="0085035B">
        <w:rPr>
          <w:rFonts w:ascii="Verdana" w:hAnsi="Verdana"/>
        </w:rPr>
        <w:t>refined and finalised</w:t>
      </w:r>
      <w:r w:rsidRPr="0085035B">
        <w:rPr>
          <w:rFonts w:ascii="Verdana" w:hAnsi="Verdana"/>
        </w:rPr>
        <w:t xml:space="preserve"> </w:t>
      </w:r>
      <w:r w:rsidR="00511B26" w:rsidRPr="0085035B">
        <w:rPr>
          <w:rFonts w:ascii="Verdana" w:hAnsi="Verdana"/>
        </w:rPr>
        <w:t xml:space="preserve">through </w:t>
      </w:r>
      <w:r w:rsidRPr="0085035B">
        <w:rPr>
          <w:rFonts w:ascii="Verdana" w:hAnsi="Verdana"/>
        </w:rPr>
        <w:t>discussions between the</w:t>
      </w:r>
      <w:r w:rsidR="00660A56" w:rsidRPr="0085035B">
        <w:rPr>
          <w:rFonts w:ascii="Verdana" w:hAnsi="Verdana"/>
        </w:rPr>
        <w:t xml:space="preserve"> implementing partners and the project m</w:t>
      </w:r>
      <w:r w:rsidRPr="0085035B">
        <w:rPr>
          <w:rFonts w:ascii="Verdana" w:hAnsi="Verdana"/>
        </w:rPr>
        <w:t>anager. Targets can be revised, if necessary, by agreement between all partners.</w:t>
      </w:r>
    </w:p>
    <w:p w14:paraId="248A490D" w14:textId="77777777" w:rsidR="00501A2F" w:rsidRPr="0085035B" w:rsidRDefault="00501A2F" w:rsidP="00ED0C4A">
      <w:pPr>
        <w:pStyle w:val="CoffeyParagraph"/>
        <w:spacing w:beforeLines="77" w:before="184" w:after="120" w:line="240" w:lineRule="auto"/>
        <w:ind w:right="-6"/>
        <w:jc w:val="both"/>
        <w:rPr>
          <w:rFonts w:ascii="Verdana" w:hAnsi="Verdana"/>
        </w:rPr>
      </w:pPr>
      <w:r w:rsidRPr="0085035B">
        <w:rPr>
          <w:rFonts w:ascii="Verdana" w:hAnsi="Verdana"/>
        </w:rPr>
        <w:t xml:space="preserve">Over the lifetime of an </w:t>
      </w:r>
      <w:r w:rsidR="000F2281" w:rsidRPr="0085035B">
        <w:rPr>
          <w:rFonts w:ascii="Verdana" w:hAnsi="Verdana"/>
        </w:rPr>
        <w:t>Action</w:t>
      </w:r>
      <w:r w:rsidRPr="0085035B">
        <w:rPr>
          <w:rFonts w:ascii="Verdana" w:hAnsi="Verdana"/>
        </w:rPr>
        <w:t xml:space="preserve">, you can also define </w:t>
      </w:r>
      <w:r w:rsidRPr="0085035B">
        <w:rPr>
          <w:rFonts w:ascii="Verdana" w:hAnsi="Verdana"/>
          <w:b/>
        </w:rPr>
        <w:t>milestones</w:t>
      </w:r>
      <w:r w:rsidRPr="0085035B">
        <w:rPr>
          <w:rFonts w:ascii="Verdana" w:hAnsi="Verdana"/>
        </w:rPr>
        <w:t xml:space="preserve">. They are reference points to check the progress made towards a desired target. Milestones can be often described as interim targets, which allow you to periodically check if an </w:t>
      </w:r>
      <w:r w:rsidR="000F2281" w:rsidRPr="0085035B">
        <w:rPr>
          <w:rFonts w:ascii="Verdana" w:hAnsi="Verdana"/>
        </w:rPr>
        <w:t>Action</w:t>
      </w:r>
      <w:r w:rsidRPr="0085035B">
        <w:rPr>
          <w:rFonts w:ascii="Verdana" w:hAnsi="Verdana"/>
        </w:rPr>
        <w:t xml:space="preserve"> is on track or not. </w:t>
      </w:r>
    </w:p>
    <w:p w14:paraId="68212BCC" w14:textId="2D4A5B25" w:rsidR="00501A2F" w:rsidRDefault="00177020" w:rsidP="00501A2F">
      <w:pPr>
        <w:pStyle w:val="CoffeyParagraph"/>
        <w:ind w:right="-148"/>
        <w:jc w:val="both"/>
        <w:rPr>
          <w:rFonts w:ascii="Verdana" w:hAnsi="Verdana"/>
        </w:rPr>
      </w:pPr>
      <w:r w:rsidRPr="0085035B">
        <w:rPr>
          <w:rFonts w:ascii="Verdana" w:hAnsi="Verdana"/>
        </w:rPr>
        <w:t xml:space="preserve">Remember, when you set targets, it is very important to carefully define what you will monitor. Make sure the </w:t>
      </w:r>
      <w:r w:rsidR="00806171" w:rsidRPr="0085035B">
        <w:rPr>
          <w:rFonts w:ascii="Verdana" w:hAnsi="Verdana"/>
        </w:rPr>
        <w:t xml:space="preserve">Action stakeholders </w:t>
      </w:r>
      <w:r w:rsidRPr="0085035B">
        <w:rPr>
          <w:rFonts w:ascii="Verdana" w:hAnsi="Verdana"/>
        </w:rPr>
        <w:t>ha</w:t>
      </w:r>
      <w:r w:rsidR="00806171" w:rsidRPr="0085035B">
        <w:rPr>
          <w:rFonts w:ascii="Verdana" w:hAnsi="Verdana"/>
        </w:rPr>
        <w:t>ve</w:t>
      </w:r>
      <w:r w:rsidRPr="0085035B">
        <w:rPr>
          <w:rFonts w:ascii="Verdana" w:hAnsi="Verdana"/>
        </w:rPr>
        <w:t xml:space="preserve"> the same understanding of the “process”, “approach” or “practice” (for instance) that the action </w:t>
      </w:r>
      <w:r w:rsidR="00806171" w:rsidRPr="0085035B">
        <w:rPr>
          <w:rFonts w:ascii="Verdana" w:hAnsi="Verdana"/>
        </w:rPr>
        <w:t>aims</w:t>
      </w:r>
      <w:r w:rsidRPr="0085035B">
        <w:rPr>
          <w:rFonts w:ascii="Verdana" w:hAnsi="Verdana"/>
        </w:rPr>
        <w:t xml:space="preserve"> to influence.</w:t>
      </w:r>
      <w:r>
        <w:rPr>
          <w:rFonts w:ascii="Verdana" w:hAnsi="Verdana"/>
        </w:rPr>
        <w:t xml:space="preserve"> </w:t>
      </w:r>
    </w:p>
    <w:p w14:paraId="61FE6D37" w14:textId="77777777" w:rsidR="00501A2F" w:rsidRDefault="00501A2F" w:rsidP="00501A2F">
      <w:pPr>
        <w:pStyle w:val="CoffeyParagraph"/>
        <w:ind w:right="-148"/>
        <w:jc w:val="both"/>
        <w:rPr>
          <w:rFonts w:ascii="Verdana" w:hAnsi="Verdana"/>
        </w:rPr>
      </w:pPr>
    </w:p>
    <w:p w14:paraId="78B0D349" w14:textId="4B0D49D2" w:rsidR="00501A2F" w:rsidRDefault="00492893" w:rsidP="00501A2F">
      <w:pPr>
        <w:pStyle w:val="CoffeyParagraph"/>
        <w:ind w:right="-148"/>
        <w:jc w:val="both"/>
        <w:rPr>
          <w:rFonts w:ascii="Verdana" w:hAnsi="Verdana"/>
        </w:rPr>
      </w:pPr>
      <w:r>
        <w:rPr>
          <w:rFonts w:ascii="Verdana" w:hAnsi="Verdana"/>
          <w:b/>
          <w:noProof/>
          <w:lang w:eastAsia="en-GB"/>
        </w:rPr>
        <mc:AlternateContent>
          <mc:Choice Requires="wps">
            <w:drawing>
              <wp:anchor distT="0" distB="0" distL="114300" distR="114300" simplePos="0" relativeHeight="251675136" behindDoc="0" locked="0" layoutInCell="1" allowOverlap="1" wp14:anchorId="67654081" wp14:editId="11192569">
                <wp:simplePos x="0" y="0"/>
                <wp:positionH relativeFrom="margin">
                  <wp:align>right</wp:align>
                </wp:positionH>
                <wp:positionV relativeFrom="paragraph">
                  <wp:posOffset>13970</wp:posOffset>
                </wp:positionV>
                <wp:extent cx="6452870" cy="2539219"/>
                <wp:effectExtent l="0" t="0" r="24130" b="13970"/>
                <wp:wrapNone/>
                <wp:docPr id="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539219"/>
                        </a:xfrm>
                        <a:prstGeom prst="rect">
                          <a:avLst/>
                        </a:prstGeom>
                        <a:solidFill>
                          <a:srgbClr val="FFFFFF"/>
                        </a:solidFill>
                        <a:ln w="9525">
                          <a:solidFill>
                            <a:schemeClr val="accent1">
                              <a:lumMod val="100000"/>
                              <a:lumOff val="0"/>
                            </a:schemeClr>
                          </a:solidFill>
                          <a:miter lim="800000"/>
                          <a:headEnd/>
                          <a:tailEnd/>
                        </a:ln>
                      </wps:spPr>
                      <wps:txbx>
                        <w:txbxContent>
                          <w:p w14:paraId="123A716A" w14:textId="77777777" w:rsidR="001943B8" w:rsidRDefault="001943B8" w:rsidP="00501A2F">
                            <w:pPr>
                              <w:rPr>
                                <w:rFonts w:ascii="Verdana" w:hAnsi="Verdana"/>
                                <w:b/>
                                <w:i/>
                                <w:color w:val="4F81BD" w:themeColor="accent1"/>
                                <w:sz w:val="18"/>
                                <w:szCs w:val="18"/>
                              </w:rPr>
                            </w:pPr>
                            <w:r>
                              <w:rPr>
                                <w:rFonts w:ascii="Verdana" w:hAnsi="Verdana"/>
                                <w:b/>
                                <w:i/>
                                <w:color w:val="4F81BD" w:themeColor="accent1"/>
                                <w:sz w:val="18"/>
                                <w:szCs w:val="18"/>
                              </w:rPr>
                              <w:t xml:space="preserve">Remember: </w:t>
                            </w:r>
                            <w:r w:rsidRPr="00666570">
                              <w:rPr>
                                <w:rFonts w:ascii="Verdana" w:hAnsi="Verdana"/>
                                <w:b/>
                                <w:i/>
                                <w:color w:val="4F81BD" w:themeColor="accent1"/>
                                <w:sz w:val="18"/>
                                <w:szCs w:val="18"/>
                              </w:rPr>
                              <w:t xml:space="preserve">Don’t confuse </w:t>
                            </w:r>
                            <w:r>
                              <w:rPr>
                                <w:rFonts w:ascii="Verdana" w:hAnsi="Verdana"/>
                                <w:b/>
                                <w:i/>
                                <w:color w:val="4F81BD" w:themeColor="accent1"/>
                                <w:sz w:val="18"/>
                                <w:szCs w:val="18"/>
                              </w:rPr>
                              <w:t>outcomes</w:t>
                            </w:r>
                            <w:r w:rsidRPr="00666570">
                              <w:rPr>
                                <w:rFonts w:ascii="Verdana" w:hAnsi="Verdana"/>
                                <w:b/>
                                <w:i/>
                                <w:color w:val="4F81BD" w:themeColor="accent1"/>
                                <w:sz w:val="18"/>
                                <w:szCs w:val="18"/>
                              </w:rPr>
                              <w:t>,</w:t>
                            </w:r>
                            <w:r>
                              <w:rPr>
                                <w:rFonts w:ascii="Verdana" w:hAnsi="Verdana"/>
                                <w:b/>
                                <w:i/>
                                <w:color w:val="4F81BD" w:themeColor="accent1"/>
                                <w:sz w:val="18"/>
                                <w:szCs w:val="18"/>
                              </w:rPr>
                              <w:t xml:space="preserve"> baselines &amp;</w:t>
                            </w:r>
                            <w:r w:rsidRPr="00666570">
                              <w:rPr>
                                <w:rFonts w:ascii="Verdana" w:hAnsi="Verdana"/>
                                <w:b/>
                                <w:i/>
                                <w:color w:val="4F81BD" w:themeColor="accent1"/>
                                <w:sz w:val="18"/>
                                <w:szCs w:val="18"/>
                              </w:rPr>
                              <w:t xml:space="preserve"> targets</w:t>
                            </w:r>
                            <w:r>
                              <w:rPr>
                                <w:rFonts w:ascii="Verdana" w:hAnsi="Verdana"/>
                                <w:b/>
                                <w:i/>
                                <w:color w:val="4F81BD" w:themeColor="accent1"/>
                                <w:sz w:val="18"/>
                                <w:szCs w:val="18"/>
                              </w:rPr>
                              <w:t>,</w:t>
                            </w:r>
                            <w:r w:rsidRPr="00666570">
                              <w:rPr>
                                <w:rFonts w:ascii="Verdana" w:hAnsi="Verdana"/>
                                <w:b/>
                                <w:i/>
                                <w:color w:val="4F81BD" w:themeColor="accent1"/>
                                <w:sz w:val="18"/>
                                <w:szCs w:val="18"/>
                              </w:rPr>
                              <w:t xml:space="preserve"> and indicators</w:t>
                            </w:r>
                          </w:p>
                          <w:p w14:paraId="671DA382" w14:textId="77777777" w:rsidR="001943B8" w:rsidRPr="00666570" w:rsidRDefault="001943B8" w:rsidP="00501A2F">
                            <w:pPr>
                              <w:rPr>
                                <w:rFonts w:ascii="Verdana" w:hAnsi="Verdana"/>
                                <w:b/>
                                <w:i/>
                                <w:color w:val="4F81BD" w:themeColor="accent1"/>
                                <w:sz w:val="18"/>
                                <w:szCs w:val="18"/>
                              </w:rPr>
                            </w:pPr>
                          </w:p>
                          <w:p w14:paraId="77168E4F" w14:textId="77777777" w:rsidR="001943B8" w:rsidRDefault="001943B8" w:rsidP="00501A2F">
                            <w:pPr>
                              <w:rPr>
                                <w:rFonts w:ascii="Verdana" w:hAnsi="Verdana"/>
                                <w:sz w:val="18"/>
                                <w:szCs w:val="18"/>
                              </w:rPr>
                            </w:pPr>
                            <w:r w:rsidRPr="00BC09FE">
                              <w:rPr>
                                <w:rFonts w:ascii="Verdana" w:hAnsi="Verdana"/>
                                <w:sz w:val="18"/>
                                <w:szCs w:val="18"/>
                              </w:rPr>
                              <w:t xml:space="preserve">For example, if the desired </w:t>
                            </w:r>
                            <w:r>
                              <w:rPr>
                                <w:rFonts w:ascii="Verdana" w:hAnsi="Verdana"/>
                                <w:b/>
                                <w:sz w:val="18"/>
                                <w:szCs w:val="18"/>
                              </w:rPr>
                              <w:t>outcome</w:t>
                            </w:r>
                            <w:r w:rsidRPr="00BC09FE">
                              <w:rPr>
                                <w:rFonts w:ascii="Verdana" w:hAnsi="Verdana"/>
                                <w:sz w:val="18"/>
                                <w:szCs w:val="18"/>
                              </w:rPr>
                              <w:t xml:space="preserve"> is </w:t>
                            </w:r>
                            <w:r>
                              <w:rPr>
                                <w:rFonts w:ascii="Verdana" w:hAnsi="Verdana"/>
                                <w:sz w:val="18"/>
                                <w:szCs w:val="18"/>
                              </w:rPr>
                              <w:t>“</w:t>
                            </w:r>
                            <w:r w:rsidRPr="00BC09FE">
                              <w:rPr>
                                <w:rFonts w:ascii="Verdana" w:hAnsi="Verdana"/>
                                <w:sz w:val="18"/>
                                <w:szCs w:val="18"/>
                              </w:rPr>
                              <w:t>increased market opportunities for EU companies in Mexico</w:t>
                            </w:r>
                            <w:r>
                              <w:rPr>
                                <w:rFonts w:ascii="Verdana" w:hAnsi="Verdana"/>
                                <w:sz w:val="18"/>
                                <w:szCs w:val="18"/>
                              </w:rPr>
                              <w:t>”:</w:t>
                            </w:r>
                          </w:p>
                          <w:p w14:paraId="375E75F8" w14:textId="77777777" w:rsidR="001943B8" w:rsidRDefault="001943B8" w:rsidP="00501A2F">
                            <w:pPr>
                              <w:rPr>
                                <w:rFonts w:ascii="Verdana" w:hAnsi="Verdana"/>
                                <w:sz w:val="18"/>
                                <w:szCs w:val="18"/>
                              </w:rPr>
                            </w:pPr>
                          </w:p>
                          <w:tbl>
                            <w:tblPr>
                              <w:tblStyle w:val="TableGrid"/>
                              <w:tblW w:w="0" w:type="auto"/>
                              <w:tblInd w:w="392" w:type="dxa"/>
                              <w:tblLook w:val="04A0" w:firstRow="1" w:lastRow="0" w:firstColumn="1" w:lastColumn="0" w:noHBand="0" w:noVBand="1"/>
                            </w:tblPr>
                            <w:tblGrid>
                              <w:gridCol w:w="2859"/>
                              <w:gridCol w:w="3174"/>
                              <w:gridCol w:w="2973"/>
                            </w:tblGrid>
                            <w:tr w:rsidR="001943B8" w14:paraId="2CA1F3F0" w14:textId="77777777" w:rsidTr="00806171">
                              <w:trPr>
                                <w:trHeight w:val="198"/>
                              </w:trPr>
                              <w:tc>
                                <w:tcPr>
                                  <w:tcW w:w="2859" w:type="dxa"/>
                                  <w:shd w:val="clear" w:color="auto" w:fill="F2F2F2" w:themeFill="background1" w:themeFillShade="F2"/>
                                </w:tcPr>
                                <w:p w14:paraId="3DE07BF1" w14:textId="6054651B" w:rsidR="001943B8" w:rsidRDefault="001943B8" w:rsidP="00CC2AE8">
                                  <w:pPr>
                                    <w:rPr>
                                      <w:rFonts w:ascii="Verdana" w:hAnsi="Verdana"/>
                                      <w:sz w:val="18"/>
                                      <w:szCs w:val="18"/>
                                    </w:rPr>
                                  </w:pPr>
                                  <w:r>
                                    <w:rPr>
                                      <w:rFonts w:ascii="Verdana" w:hAnsi="Verdana"/>
                                      <w:sz w:val="18"/>
                                      <w:szCs w:val="18"/>
                                    </w:rPr>
                                    <w:t xml:space="preserve">Relevant </w:t>
                                  </w:r>
                                  <w:r w:rsidRPr="00113740">
                                    <w:rPr>
                                      <w:rFonts w:ascii="Verdana" w:hAnsi="Verdana"/>
                                      <w:b/>
                                      <w:sz w:val="18"/>
                                      <w:szCs w:val="18"/>
                                    </w:rPr>
                                    <w:t>indicator</w:t>
                                  </w:r>
                                </w:p>
                              </w:tc>
                              <w:tc>
                                <w:tcPr>
                                  <w:tcW w:w="3174" w:type="dxa"/>
                                  <w:shd w:val="clear" w:color="auto" w:fill="F2F2F2" w:themeFill="background1" w:themeFillShade="F2"/>
                                </w:tcPr>
                                <w:p w14:paraId="67FFA603" w14:textId="20B7A962" w:rsidR="001943B8" w:rsidRDefault="001943B8" w:rsidP="00CC2AE8">
                                  <w:pPr>
                                    <w:rPr>
                                      <w:rFonts w:ascii="Verdana" w:hAnsi="Verdana"/>
                                      <w:sz w:val="18"/>
                                      <w:szCs w:val="18"/>
                                    </w:rPr>
                                  </w:pPr>
                                  <w:r>
                                    <w:rPr>
                                      <w:rFonts w:ascii="Verdana" w:hAnsi="Verdana"/>
                                      <w:sz w:val="18"/>
                                      <w:szCs w:val="18"/>
                                    </w:rPr>
                                    <w:t xml:space="preserve">Possible </w:t>
                                  </w:r>
                                  <w:r w:rsidRPr="00CC2AE8">
                                    <w:rPr>
                                      <w:rFonts w:ascii="Verdana" w:hAnsi="Verdana"/>
                                      <w:b/>
                                      <w:sz w:val="18"/>
                                      <w:szCs w:val="18"/>
                                    </w:rPr>
                                    <w:t>baseline</w:t>
                                  </w:r>
                                </w:p>
                              </w:tc>
                              <w:tc>
                                <w:tcPr>
                                  <w:tcW w:w="2973" w:type="dxa"/>
                                  <w:shd w:val="clear" w:color="auto" w:fill="F2F2F2" w:themeFill="background1" w:themeFillShade="F2"/>
                                </w:tcPr>
                                <w:p w14:paraId="5590BCA5" w14:textId="40E9CFA5" w:rsidR="001943B8" w:rsidRDefault="001943B8" w:rsidP="00CC2AE8">
                                  <w:pPr>
                                    <w:rPr>
                                      <w:rFonts w:ascii="Verdana" w:hAnsi="Verdana"/>
                                      <w:sz w:val="18"/>
                                      <w:szCs w:val="18"/>
                                    </w:rPr>
                                  </w:pPr>
                                  <w:r>
                                    <w:rPr>
                                      <w:rFonts w:ascii="Verdana" w:hAnsi="Verdana"/>
                                      <w:sz w:val="18"/>
                                      <w:szCs w:val="18"/>
                                    </w:rPr>
                                    <w:t>Possible</w:t>
                                  </w:r>
                                  <w:r w:rsidRPr="00113740">
                                    <w:rPr>
                                      <w:rFonts w:ascii="Verdana" w:hAnsi="Verdana"/>
                                      <w:b/>
                                      <w:sz w:val="18"/>
                                      <w:szCs w:val="18"/>
                                    </w:rPr>
                                    <w:t xml:space="preserve"> target</w:t>
                                  </w:r>
                                </w:p>
                              </w:tc>
                            </w:tr>
                            <w:tr w:rsidR="001943B8" w14:paraId="1A445E31" w14:textId="77777777" w:rsidTr="00806171">
                              <w:trPr>
                                <w:trHeight w:val="2630"/>
                              </w:trPr>
                              <w:tc>
                                <w:tcPr>
                                  <w:tcW w:w="2859" w:type="dxa"/>
                                </w:tcPr>
                                <w:p w14:paraId="5C180A8A" w14:textId="28F368B2" w:rsidR="001943B8" w:rsidRDefault="001943B8" w:rsidP="00CC2AE8">
                                  <w:pPr>
                                    <w:rPr>
                                      <w:rFonts w:ascii="Verdana" w:hAnsi="Verdana"/>
                                      <w:sz w:val="18"/>
                                      <w:szCs w:val="18"/>
                                    </w:rPr>
                                  </w:pPr>
                                  <w:r>
                                    <w:rPr>
                                      <w:rFonts w:ascii="Verdana" w:hAnsi="Verdana"/>
                                      <w:sz w:val="18"/>
                                      <w:szCs w:val="18"/>
                                    </w:rPr>
                                    <w:t>N</w:t>
                                  </w:r>
                                  <w:r w:rsidRPr="00BC09FE">
                                    <w:rPr>
                                      <w:rFonts w:ascii="Verdana" w:hAnsi="Verdana"/>
                                      <w:sz w:val="18"/>
                                      <w:szCs w:val="18"/>
                                    </w:rPr>
                                    <w:t>umber of EU companies</w:t>
                                  </w:r>
                                  <w:r>
                                    <w:rPr>
                                      <w:rFonts w:ascii="Verdana" w:hAnsi="Verdana"/>
                                      <w:sz w:val="18"/>
                                      <w:szCs w:val="18"/>
                                    </w:rPr>
                                    <w:t xml:space="preserve"> in sector X</w:t>
                                  </w:r>
                                  <w:r w:rsidRPr="00BC09FE">
                                    <w:rPr>
                                      <w:rFonts w:ascii="Verdana" w:hAnsi="Verdana"/>
                                      <w:sz w:val="18"/>
                                      <w:szCs w:val="18"/>
                                    </w:rPr>
                                    <w:t xml:space="preserve"> </w:t>
                                  </w:r>
                                  <w:r>
                                    <w:rPr>
                                      <w:rFonts w:ascii="Verdana" w:hAnsi="Verdana"/>
                                      <w:sz w:val="18"/>
                                      <w:szCs w:val="18"/>
                                    </w:rPr>
                                    <w:t>exporting newly to</w:t>
                                  </w:r>
                                  <w:r w:rsidRPr="00BC09FE">
                                    <w:rPr>
                                      <w:rFonts w:ascii="Verdana" w:hAnsi="Verdana"/>
                                      <w:sz w:val="18"/>
                                      <w:szCs w:val="18"/>
                                    </w:rPr>
                                    <w:t xml:space="preserve"> Mexican market</w:t>
                                  </w:r>
                                </w:p>
                                <w:p w14:paraId="21592D7F" w14:textId="77777777" w:rsidR="001943B8" w:rsidRDefault="001943B8" w:rsidP="00CC2AE8">
                                  <w:pPr>
                                    <w:rPr>
                                      <w:rFonts w:ascii="Verdana" w:hAnsi="Verdana"/>
                                      <w:sz w:val="18"/>
                                      <w:szCs w:val="18"/>
                                    </w:rPr>
                                  </w:pPr>
                                </w:p>
                                <w:p w14:paraId="7533210C" w14:textId="77777777" w:rsidR="001943B8" w:rsidRDefault="001943B8" w:rsidP="00CC2AE8">
                                  <w:pPr>
                                    <w:rPr>
                                      <w:rFonts w:ascii="Verdana" w:hAnsi="Verdana"/>
                                      <w:sz w:val="18"/>
                                      <w:szCs w:val="18"/>
                                    </w:rPr>
                                  </w:pPr>
                                </w:p>
                                <w:p w14:paraId="4587C73D" w14:textId="77777777" w:rsidR="001943B8" w:rsidRDefault="001943B8" w:rsidP="00CC2AE8">
                                  <w:pPr>
                                    <w:rPr>
                                      <w:rFonts w:ascii="Verdana" w:hAnsi="Verdana"/>
                                      <w:sz w:val="18"/>
                                      <w:szCs w:val="18"/>
                                    </w:rPr>
                                  </w:pPr>
                                </w:p>
                                <w:p w14:paraId="04F34EFF" w14:textId="77777777" w:rsidR="001943B8" w:rsidRDefault="001943B8" w:rsidP="00CC2AE8">
                                  <w:pPr>
                                    <w:rPr>
                                      <w:rFonts w:ascii="Verdana" w:hAnsi="Verdana"/>
                                      <w:sz w:val="18"/>
                                      <w:szCs w:val="18"/>
                                    </w:rPr>
                                  </w:pPr>
                                </w:p>
                                <w:p w14:paraId="052A4C54" w14:textId="77777777" w:rsidR="001943B8" w:rsidRDefault="001943B8" w:rsidP="00CC2AE8">
                                  <w:pPr>
                                    <w:rPr>
                                      <w:rFonts w:ascii="Verdana" w:hAnsi="Verdana"/>
                                      <w:sz w:val="18"/>
                                      <w:szCs w:val="18"/>
                                    </w:rPr>
                                  </w:pPr>
                                </w:p>
                                <w:p w14:paraId="42BEF521" w14:textId="77777777" w:rsidR="001943B8" w:rsidRDefault="001943B8" w:rsidP="00CC2AE8">
                                  <w:pPr>
                                    <w:rPr>
                                      <w:rFonts w:ascii="Verdana" w:hAnsi="Verdana"/>
                                      <w:sz w:val="18"/>
                                      <w:szCs w:val="18"/>
                                    </w:rPr>
                                  </w:pPr>
                                </w:p>
                                <w:p w14:paraId="32CEB8D3" w14:textId="77777777" w:rsidR="001943B8" w:rsidRDefault="001943B8" w:rsidP="00CC2AE8">
                                  <w:pPr>
                                    <w:rPr>
                                      <w:rFonts w:ascii="Verdana" w:hAnsi="Verdana"/>
                                      <w:sz w:val="18"/>
                                      <w:szCs w:val="18"/>
                                    </w:rPr>
                                  </w:pPr>
                                </w:p>
                                <w:p w14:paraId="5A277285" w14:textId="64A56878" w:rsidR="001943B8" w:rsidRPr="00BC09FE" w:rsidDel="0094760D" w:rsidRDefault="001943B8" w:rsidP="00DC27BD">
                                  <w:pPr>
                                    <w:rPr>
                                      <w:rFonts w:ascii="Verdana" w:hAnsi="Verdana"/>
                                      <w:sz w:val="18"/>
                                      <w:szCs w:val="18"/>
                                    </w:rPr>
                                  </w:pPr>
                                </w:p>
                              </w:tc>
                              <w:tc>
                                <w:tcPr>
                                  <w:tcW w:w="3174" w:type="dxa"/>
                                </w:tcPr>
                                <w:p w14:paraId="4EAB7D40" w14:textId="346ECB74" w:rsidR="001943B8" w:rsidRPr="00BC09FE" w:rsidDel="0094760D" w:rsidRDefault="001943B8" w:rsidP="006C2F5C">
                                  <w:pPr>
                                    <w:jc w:val="left"/>
                                    <w:rPr>
                                      <w:rFonts w:ascii="Verdana" w:hAnsi="Verdana"/>
                                      <w:sz w:val="18"/>
                                      <w:szCs w:val="18"/>
                                    </w:rPr>
                                  </w:pPr>
                                  <w:r>
                                    <w:rPr>
                                      <w:rFonts w:ascii="Verdana" w:hAnsi="Verdana"/>
                                      <w:sz w:val="18"/>
                                      <w:szCs w:val="18"/>
                                    </w:rPr>
                                    <w:t xml:space="preserve">The baseline is 0 in 2017 as only companies newly entering since the start of Action implementation are being counted (it is possible to complement this by a qualitative narrative specifying the presence of 75 EU companies in the Mexican market so that further counting is eased) </w:t>
                                  </w:r>
                                </w:p>
                              </w:tc>
                              <w:tc>
                                <w:tcPr>
                                  <w:tcW w:w="2973" w:type="dxa"/>
                                </w:tcPr>
                                <w:p w14:paraId="23F0DFB6" w14:textId="5D286D5F" w:rsidR="001943B8" w:rsidRDefault="001943B8" w:rsidP="00CC2AE8">
                                  <w:pPr>
                                    <w:rPr>
                                      <w:rFonts w:ascii="Verdana" w:hAnsi="Verdana"/>
                                      <w:sz w:val="18"/>
                                      <w:szCs w:val="18"/>
                                    </w:rPr>
                                  </w:pPr>
                                  <w:r>
                                    <w:rPr>
                                      <w:rFonts w:ascii="Verdana" w:hAnsi="Verdana"/>
                                      <w:sz w:val="18"/>
                                      <w:szCs w:val="18"/>
                                    </w:rPr>
                                    <w:t>150</w:t>
                                  </w:r>
                                  <w:r w:rsidRPr="00BC09FE">
                                    <w:rPr>
                                      <w:rFonts w:ascii="Verdana" w:hAnsi="Verdana"/>
                                      <w:sz w:val="18"/>
                                      <w:szCs w:val="18"/>
                                    </w:rPr>
                                    <w:t xml:space="preserve"> EU companies</w:t>
                                  </w:r>
                                  <w:r>
                                    <w:rPr>
                                      <w:rFonts w:ascii="Verdana" w:hAnsi="Verdana"/>
                                      <w:sz w:val="18"/>
                                      <w:szCs w:val="18"/>
                                    </w:rPr>
                                    <w:t xml:space="preserve"> newly</w:t>
                                  </w:r>
                                  <w:r w:rsidRPr="00BC09FE">
                                    <w:rPr>
                                      <w:rFonts w:ascii="Verdana" w:hAnsi="Verdana"/>
                                      <w:sz w:val="18"/>
                                      <w:szCs w:val="18"/>
                                    </w:rPr>
                                    <w:t xml:space="preserve"> entering the Mexican market by 2020</w:t>
                                  </w:r>
                                </w:p>
                                <w:p w14:paraId="6AC30C53" w14:textId="77777777" w:rsidR="001943B8" w:rsidRDefault="001943B8" w:rsidP="00CC2AE8">
                                  <w:pPr>
                                    <w:rPr>
                                      <w:rFonts w:ascii="Verdana" w:hAnsi="Verdana"/>
                                      <w:sz w:val="18"/>
                                      <w:szCs w:val="18"/>
                                    </w:rPr>
                                  </w:pPr>
                                </w:p>
                                <w:p w14:paraId="57BCC9BB" w14:textId="77777777" w:rsidR="001943B8" w:rsidRDefault="001943B8" w:rsidP="00CC2AE8">
                                  <w:pPr>
                                    <w:rPr>
                                      <w:rFonts w:ascii="Verdana" w:hAnsi="Verdana"/>
                                      <w:sz w:val="18"/>
                                      <w:szCs w:val="18"/>
                                    </w:rPr>
                                  </w:pPr>
                                </w:p>
                                <w:p w14:paraId="0093F543" w14:textId="77777777" w:rsidR="001943B8" w:rsidRDefault="001943B8" w:rsidP="00CC2AE8">
                                  <w:pPr>
                                    <w:rPr>
                                      <w:rFonts w:ascii="Verdana" w:hAnsi="Verdana"/>
                                      <w:sz w:val="18"/>
                                      <w:szCs w:val="18"/>
                                    </w:rPr>
                                  </w:pPr>
                                </w:p>
                                <w:p w14:paraId="4734B526" w14:textId="77777777" w:rsidR="001943B8" w:rsidRDefault="001943B8" w:rsidP="00CC2AE8">
                                  <w:pPr>
                                    <w:rPr>
                                      <w:rFonts w:ascii="Verdana" w:hAnsi="Verdana"/>
                                      <w:sz w:val="18"/>
                                      <w:szCs w:val="18"/>
                                    </w:rPr>
                                  </w:pPr>
                                </w:p>
                                <w:p w14:paraId="4C165A48" w14:textId="77777777" w:rsidR="001943B8" w:rsidRDefault="001943B8" w:rsidP="00CC2AE8">
                                  <w:pPr>
                                    <w:rPr>
                                      <w:rFonts w:ascii="Verdana" w:hAnsi="Verdana"/>
                                      <w:sz w:val="18"/>
                                      <w:szCs w:val="18"/>
                                    </w:rPr>
                                  </w:pPr>
                                </w:p>
                                <w:p w14:paraId="10925B8B" w14:textId="77777777" w:rsidR="001943B8" w:rsidRDefault="001943B8" w:rsidP="00CC2AE8">
                                  <w:pPr>
                                    <w:rPr>
                                      <w:rFonts w:ascii="Verdana" w:hAnsi="Verdana"/>
                                      <w:sz w:val="18"/>
                                      <w:szCs w:val="18"/>
                                    </w:rPr>
                                  </w:pPr>
                                </w:p>
                                <w:p w14:paraId="59CE9FBD" w14:textId="77777777" w:rsidR="001943B8" w:rsidRDefault="001943B8" w:rsidP="00CC2AE8">
                                  <w:pPr>
                                    <w:rPr>
                                      <w:rFonts w:ascii="Verdana" w:hAnsi="Verdana"/>
                                      <w:sz w:val="18"/>
                                      <w:szCs w:val="18"/>
                                    </w:rPr>
                                  </w:pPr>
                                </w:p>
                                <w:p w14:paraId="45745096" w14:textId="2D0AFC48" w:rsidR="001943B8" w:rsidRDefault="001943B8" w:rsidP="006C2F5C">
                                  <w:pPr>
                                    <w:rPr>
                                      <w:rFonts w:ascii="Verdana" w:hAnsi="Verdana"/>
                                      <w:sz w:val="18"/>
                                      <w:szCs w:val="18"/>
                                    </w:rPr>
                                  </w:pPr>
                                </w:p>
                              </w:tc>
                            </w:tr>
                          </w:tbl>
                          <w:p w14:paraId="4BDE2D28" w14:textId="77777777" w:rsidR="001943B8" w:rsidRDefault="001943B8" w:rsidP="00501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54081" id="Text Box 75" o:spid="_x0000_s1040" type="#_x0000_t202" style="position:absolute;left:0;text-align:left;margin-left:456.9pt;margin-top:1.1pt;width:508.1pt;height:199.9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" strokecolor="#4f81bd [3204]">
                <v:textbox>
                  <w:txbxContent>
                    <w:p w14:paraId="123A716A" w14:textId="77777777" w:rsidR="001943B8" w:rsidRDefault="001943B8" w:rsidP="00501A2F">
                      <w:pPr>
                        <w:rPr>
                          <w:rFonts w:ascii="Verdana" w:hAnsi="Verdana"/>
                          <w:b/>
                          <w:i/>
                          <w:color w:val="4F81BD" w:themeColor="accent1"/>
                          <w:sz w:val="18"/>
                          <w:szCs w:val="18"/>
                        </w:rPr>
                      </w:pPr>
                      <w:r>
                        <w:rPr>
                          <w:rFonts w:ascii="Verdana" w:hAnsi="Verdana"/>
                          <w:b/>
                          <w:i/>
                          <w:color w:val="4F81BD" w:themeColor="accent1"/>
                          <w:sz w:val="18"/>
                          <w:szCs w:val="18"/>
                        </w:rPr>
                        <w:t xml:space="preserve">Remember: </w:t>
                      </w:r>
                      <w:r w:rsidRPr="00666570">
                        <w:rPr>
                          <w:rFonts w:ascii="Verdana" w:hAnsi="Verdana"/>
                          <w:b/>
                          <w:i/>
                          <w:color w:val="4F81BD" w:themeColor="accent1"/>
                          <w:sz w:val="18"/>
                          <w:szCs w:val="18"/>
                        </w:rPr>
                        <w:t xml:space="preserve">Don’t confuse </w:t>
                      </w:r>
                      <w:r>
                        <w:rPr>
                          <w:rFonts w:ascii="Verdana" w:hAnsi="Verdana"/>
                          <w:b/>
                          <w:i/>
                          <w:color w:val="4F81BD" w:themeColor="accent1"/>
                          <w:sz w:val="18"/>
                          <w:szCs w:val="18"/>
                        </w:rPr>
                        <w:t>outcomes</w:t>
                      </w:r>
                      <w:r w:rsidRPr="00666570">
                        <w:rPr>
                          <w:rFonts w:ascii="Verdana" w:hAnsi="Verdana"/>
                          <w:b/>
                          <w:i/>
                          <w:color w:val="4F81BD" w:themeColor="accent1"/>
                          <w:sz w:val="18"/>
                          <w:szCs w:val="18"/>
                        </w:rPr>
                        <w:t>,</w:t>
                      </w:r>
                      <w:r>
                        <w:rPr>
                          <w:rFonts w:ascii="Verdana" w:hAnsi="Verdana"/>
                          <w:b/>
                          <w:i/>
                          <w:color w:val="4F81BD" w:themeColor="accent1"/>
                          <w:sz w:val="18"/>
                          <w:szCs w:val="18"/>
                        </w:rPr>
                        <w:t xml:space="preserve"> baselines &amp;</w:t>
                      </w:r>
                      <w:r w:rsidRPr="00666570">
                        <w:rPr>
                          <w:rFonts w:ascii="Verdana" w:hAnsi="Verdana"/>
                          <w:b/>
                          <w:i/>
                          <w:color w:val="4F81BD" w:themeColor="accent1"/>
                          <w:sz w:val="18"/>
                          <w:szCs w:val="18"/>
                        </w:rPr>
                        <w:t xml:space="preserve"> targets</w:t>
                      </w:r>
                      <w:r>
                        <w:rPr>
                          <w:rFonts w:ascii="Verdana" w:hAnsi="Verdana"/>
                          <w:b/>
                          <w:i/>
                          <w:color w:val="4F81BD" w:themeColor="accent1"/>
                          <w:sz w:val="18"/>
                          <w:szCs w:val="18"/>
                        </w:rPr>
                        <w:t>,</w:t>
                      </w:r>
                      <w:r w:rsidRPr="00666570">
                        <w:rPr>
                          <w:rFonts w:ascii="Verdana" w:hAnsi="Verdana"/>
                          <w:b/>
                          <w:i/>
                          <w:color w:val="4F81BD" w:themeColor="accent1"/>
                          <w:sz w:val="18"/>
                          <w:szCs w:val="18"/>
                        </w:rPr>
                        <w:t xml:space="preserve"> and indicators</w:t>
                      </w:r>
                    </w:p>
                    <w:p w14:paraId="671DA382" w14:textId="77777777" w:rsidR="001943B8" w:rsidRPr="00666570" w:rsidRDefault="001943B8" w:rsidP="00501A2F">
                      <w:pPr>
                        <w:rPr>
                          <w:rFonts w:ascii="Verdana" w:hAnsi="Verdana"/>
                          <w:b/>
                          <w:i/>
                          <w:color w:val="4F81BD" w:themeColor="accent1"/>
                          <w:sz w:val="18"/>
                          <w:szCs w:val="18"/>
                        </w:rPr>
                      </w:pPr>
                    </w:p>
                    <w:p w14:paraId="77168E4F" w14:textId="77777777" w:rsidR="001943B8" w:rsidRDefault="001943B8" w:rsidP="00501A2F">
                      <w:pPr>
                        <w:rPr>
                          <w:rFonts w:ascii="Verdana" w:hAnsi="Verdana"/>
                          <w:sz w:val="18"/>
                          <w:szCs w:val="18"/>
                        </w:rPr>
                      </w:pPr>
                      <w:r w:rsidRPr="00BC09FE">
                        <w:rPr>
                          <w:rFonts w:ascii="Verdana" w:hAnsi="Verdana"/>
                          <w:sz w:val="18"/>
                          <w:szCs w:val="18"/>
                        </w:rPr>
                        <w:t xml:space="preserve">For example, if the desired </w:t>
                      </w:r>
                      <w:r>
                        <w:rPr>
                          <w:rFonts w:ascii="Verdana" w:hAnsi="Verdana"/>
                          <w:b/>
                          <w:sz w:val="18"/>
                          <w:szCs w:val="18"/>
                        </w:rPr>
                        <w:t>outcome</w:t>
                      </w:r>
                      <w:r w:rsidRPr="00BC09FE">
                        <w:rPr>
                          <w:rFonts w:ascii="Verdana" w:hAnsi="Verdana"/>
                          <w:sz w:val="18"/>
                          <w:szCs w:val="18"/>
                        </w:rPr>
                        <w:t xml:space="preserve"> is </w:t>
                      </w:r>
                      <w:r>
                        <w:rPr>
                          <w:rFonts w:ascii="Verdana" w:hAnsi="Verdana"/>
                          <w:sz w:val="18"/>
                          <w:szCs w:val="18"/>
                        </w:rPr>
                        <w:t>“</w:t>
                      </w:r>
                      <w:r w:rsidRPr="00BC09FE">
                        <w:rPr>
                          <w:rFonts w:ascii="Verdana" w:hAnsi="Verdana"/>
                          <w:sz w:val="18"/>
                          <w:szCs w:val="18"/>
                        </w:rPr>
                        <w:t>increased market opportunities for EU companies in Mexico</w:t>
                      </w:r>
                      <w:r>
                        <w:rPr>
                          <w:rFonts w:ascii="Verdana" w:hAnsi="Verdana"/>
                          <w:sz w:val="18"/>
                          <w:szCs w:val="18"/>
                        </w:rPr>
                        <w:t>”:</w:t>
                      </w:r>
                    </w:p>
                    <w:p w14:paraId="375E75F8" w14:textId="77777777" w:rsidR="001943B8" w:rsidRDefault="001943B8" w:rsidP="00501A2F">
                      <w:pPr>
                        <w:rPr>
                          <w:rFonts w:ascii="Verdana" w:hAnsi="Verdana"/>
                          <w:sz w:val="18"/>
                          <w:szCs w:val="18"/>
                        </w:rPr>
                      </w:pPr>
                    </w:p>
                    <w:tbl>
                      <w:tblPr>
                        <w:tblStyle w:val="TableGrid"/>
                        <w:tblW w:w="0" w:type="auto"/>
                        <w:tblInd w:w="392" w:type="dxa"/>
                        <w:tblLook w:val="04A0" w:firstRow="1" w:lastRow="0" w:firstColumn="1" w:lastColumn="0" w:noHBand="0" w:noVBand="1"/>
                      </w:tblPr>
                      <w:tblGrid>
                        <w:gridCol w:w="2859"/>
                        <w:gridCol w:w="3174"/>
                        <w:gridCol w:w="2973"/>
                      </w:tblGrid>
                      <w:tr w:rsidR="001943B8" w14:paraId="2CA1F3F0" w14:textId="77777777" w:rsidTr="00806171">
                        <w:trPr>
                          <w:trHeight w:val="198"/>
                        </w:trPr>
                        <w:tc>
                          <w:tcPr>
                            <w:tcW w:w="2859" w:type="dxa"/>
                            <w:shd w:val="clear" w:color="auto" w:fill="F2F2F2" w:themeFill="background1" w:themeFillShade="F2"/>
                          </w:tcPr>
                          <w:p w14:paraId="3DE07BF1" w14:textId="6054651B" w:rsidR="001943B8" w:rsidRDefault="001943B8" w:rsidP="00CC2AE8">
                            <w:pPr>
                              <w:rPr>
                                <w:rFonts w:ascii="Verdana" w:hAnsi="Verdana"/>
                                <w:sz w:val="18"/>
                                <w:szCs w:val="18"/>
                              </w:rPr>
                            </w:pPr>
                            <w:r>
                              <w:rPr>
                                <w:rFonts w:ascii="Verdana" w:hAnsi="Verdana"/>
                                <w:sz w:val="18"/>
                                <w:szCs w:val="18"/>
                              </w:rPr>
                              <w:t xml:space="preserve">Relevant </w:t>
                            </w:r>
                            <w:r w:rsidRPr="00113740">
                              <w:rPr>
                                <w:rFonts w:ascii="Verdana" w:hAnsi="Verdana"/>
                                <w:b/>
                                <w:sz w:val="18"/>
                                <w:szCs w:val="18"/>
                              </w:rPr>
                              <w:t>indicator</w:t>
                            </w:r>
                          </w:p>
                        </w:tc>
                        <w:tc>
                          <w:tcPr>
                            <w:tcW w:w="3174" w:type="dxa"/>
                            <w:shd w:val="clear" w:color="auto" w:fill="F2F2F2" w:themeFill="background1" w:themeFillShade="F2"/>
                          </w:tcPr>
                          <w:p w14:paraId="67FFA603" w14:textId="20B7A962" w:rsidR="001943B8" w:rsidRDefault="001943B8" w:rsidP="00CC2AE8">
                            <w:pPr>
                              <w:rPr>
                                <w:rFonts w:ascii="Verdana" w:hAnsi="Verdana"/>
                                <w:sz w:val="18"/>
                                <w:szCs w:val="18"/>
                              </w:rPr>
                            </w:pPr>
                            <w:r>
                              <w:rPr>
                                <w:rFonts w:ascii="Verdana" w:hAnsi="Verdana"/>
                                <w:sz w:val="18"/>
                                <w:szCs w:val="18"/>
                              </w:rPr>
                              <w:t xml:space="preserve">Possible </w:t>
                            </w:r>
                            <w:r w:rsidRPr="00CC2AE8">
                              <w:rPr>
                                <w:rFonts w:ascii="Verdana" w:hAnsi="Verdana"/>
                                <w:b/>
                                <w:sz w:val="18"/>
                                <w:szCs w:val="18"/>
                              </w:rPr>
                              <w:t>baseline</w:t>
                            </w:r>
                          </w:p>
                        </w:tc>
                        <w:tc>
                          <w:tcPr>
                            <w:tcW w:w="2973" w:type="dxa"/>
                            <w:shd w:val="clear" w:color="auto" w:fill="F2F2F2" w:themeFill="background1" w:themeFillShade="F2"/>
                          </w:tcPr>
                          <w:p w14:paraId="5590BCA5" w14:textId="40E9CFA5" w:rsidR="001943B8" w:rsidRDefault="001943B8" w:rsidP="00CC2AE8">
                            <w:pPr>
                              <w:rPr>
                                <w:rFonts w:ascii="Verdana" w:hAnsi="Verdana"/>
                                <w:sz w:val="18"/>
                                <w:szCs w:val="18"/>
                              </w:rPr>
                            </w:pPr>
                            <w:r>
                              <w:rPr>
                                <w:rFonts w:ascii="Verdana" w:hAnsi="Verdana"/>
                                <w:sz w:val="18"/>
                                <w:szCs w:val="18"/>
                              </w:rPr>
                              <w:t>Possible</w:t>
                            </w:r>
                            <w:r w:rsidRPr="00113740">
                              <w:rPr>
                                <w:rFonts w:ascii="Verdana" w:hAnsi="Verdana"/>
                                <w:b/>
                                <w:sz w:val="18"/>
                                <w:szCs w:val="18"/>
                              </w:rPr>
                              <w:t xml:space="preserve"> target</w:t>
                            </w:r>
                          </w:p>
                        </w:tc>
                      </w:tr>
                      <w:tr w:rsidR="001943B8" w14:paraId="1A445E31" w14:textId="77777777" w:rsidTr="00806171">
                        <w:trPr>
                          <w:trHeight w:val="2630"/>
                        </w:trPr>
                        <w:tc>
                          <w:tcPr>
                            <w:tcW w:w="2859" w:type="dxa"/>
                          </w:tcPr>
                          <w:p w14:paraId="5C180A8A" w14:textId="28F368B2" w:rsidR="001943B8" w:rsidRDefault="001943B8" w:rsidP="00CC2AE8">
                            <w:pPr>
                              <w:rPr>
                                <w:rFonts w:ascii="Verdana" w:hAnsi="Verdana"/>
                                <w:sz w:val="18"/>
                                <w:szCs w:val="18"/>
                              </w:rPr>
                            </w:pPr>
                            <w:r>
                              <w:rPr>
                                <w:rFonts w:ascii="Verdana" w:hAnsi="Verdana"/>
                                <w:sz w:val="18"/>
                                <w:szCs w:val="18"/>
                              </w:rPr>
                              <w:t>N</w:t>
                            </w:r>
                            <w:r w:rsidRPr="00BC09FE">
                              <w:rPr>
                                <w:rFonts w:ascii="Verdana" w:hAnsi="Verdana"/>
                                <w:sz w:val="18"/>
                                <w:szCs w:val="18"/>
                              </w:rPr>
                              <w:t>umber of EU companies</w:t>
                            </w:r>
                            <w:r>
                              <w:rPr>
                                <w:rFonts w:ascii="Verdana" w:hAnsi="Verdana"/>
                                <w:sz w:val="18"/>
                                <w:szCs w:val="18"/>
                              </w:rPr>
                              <w:t xml:space="preserve"> in sector X</w:t>
                            </w:r>
                            <w:r w:rsidRPr="00BC09FE">
                              <w:rPr>
                                <w:rFonts w:ascii="Verdana" w:hAnsi="Verdana"/>
                                <w:sz w:val="18"/>
                                <w:szCs w:val="18"/>
                              </w:rPr>
                              <w:t xml:space="preserve"> </w:t>
                            </w:r>
                            <w:r>
                              <w:rPr>
                                <w:rFonts w:ascii="Verdana" w:hAnsi="Verdana"/>
                                <w:sz w:val="18"/>
                                <w:szCs w:val="18"/>
                              </w:rPr>
                              <w:t>exporting newly to</w:t>
                            </w:r>
                            <w:r w:rsidRPr="00BC09FE">
                              <w:rPr>
                                <w:rFonts w:ascii="Verdana" w:hAnsi="Verdana"/>
                                <w:sz w:val="18"/>
                                <w:szCs w:val="18"/>
                              </w:rPr>
                              <w:t xml:space="preserve"> Mexican market</w:t>
                            </w:r>
                          </w:p>
                          <w:p w14:paraId="21592D7F" w14:textId="77777777" w:rsidR="001943B8" w:rsidRDefault="001943B8" w:rsidP="00CC2AE8">
                            <w:pPr>
                              <w:rPr>
                                <w:rFonts w:ascii="Verdana" w:hAnsi="Verdana"/>
                                <w:sz w:val="18"/>
                                <w:szCs w:val="18"/>
                              </w:rPr>
                            </w:pPr>
                          </w:p>
                          <w:p w14:paraId="7533210C" w14:textId="77777777" w:rsidR="001943B8" w:rsidRDefault="001943B8" w:rsidP="00CC2AE8">
                            <w:pPr>
                              <w:rPr>
                                <w:rFonts w:ascii="Verdana" w:hAnsi="Verdana"/>
                                <w:sz w:val="18"/>
                                <w:szCs w:val="18"/>
                              </w:rPr>
                            </w:pPr>
                          </w:p>
                          <w:p w14:paraId="4587C73D" w14:textId="77777777" w:rsidR="001943B8" w:rsidRDefault="001943B8" w:rsidP="00CC2AE8">
                            <w:pPr>
                              <w:rPr>
                                <w:rFonts w:ascii="Verdana" w:hAnsi="Verdana"/>
                                <w:sz w:val="18"/>
                                <w:szCs w:val="18"/>
                              </w:rPr>
                            </w:pPr>
                          </w:p>
                          <w:p w14:paraId="04F34EFF" w14:textId="77777777" w:rsidR="001943B8" w:rsidRDefault="001943B8" w:rsidP="00CC2AE8">
                            <w:pPr>
                              <w:rPr>
                                <w:rFonts w:ascii="Verdana" w:hAnsi="Verdana"/>
                                <w:sz w:val="18"/>
                                <w:szCs w:val="18"/>
                              </w:rPr>
                            </w:pPr>
                          </w:p>
                          <w:p w14:paraId="052A4C54" w14:textId="77777777" w:rsidR="001943B8" w:rsidRDefault="001943B8" w:rsidP="00CC2AE8">
                            <w:pPr>
                              <w:rPr>
                                <w:rFonts w:ascii="Verdana" w:hAnsi="Verdana"/>
                                <w:sz w:val="18"/>
                                <w:szCs w:val="18"/>
                              </w:rPr>
                            </w:pPr>
                          </w:p>
                          <w:p w14:paraId="42BEF521" w14:textId="77777777" w:rsidR="001943B8" w:rsidRDefault="001943B8" w:rsidP="00CC2AE8">
                            <w:pPr>
                              <w:rPr>
                                <w:rFonts w:ascii="Verdana" w:hAnsi="Verdana"/>
                                <w:sz w:val="18"/>
                                <w:szCs w:val="18"/>
                              </w:rPr>
                            </w:pPr>
                          </w:p>
                          <w:p w14:paraId="32CEB8D3" w14:textId="77777777" w:rsidR="001943B8" w:rsidRDefault="001943B8" w:rsidP="00CC2AE8">
                            <w:pPr>
                              <w:rPr>
                                <w:rFonts w:ascii="Verdana" w:hAnsi="Verdana"/>
                                <w:sz w:val="18"/>
                                <w:szCs w:val="18"/>
                              </w:rPr>
                            </w:pPr>
                          </w:p>
                          <w:p w14:paraId="5A277285" w14:textId="64A56878" w:rsidR="001943B8" w:rsidRPr="00BC09FE" w:rsidDel="0094760D" w:rsidRDefault="001943B8" w:rsidP="00DC27BD">
                            <w:pPr>
                              <w:rPr>
                                <w:rFonts w:ascii="Verdana" w:hAnsi="Verdana"/>
                                <w:sz w:val="18"/>
                                <w:szCs w:val="18"/>
                              </w:rPr>
                            </w:pPr>
                          </w:p>
                        </w:tc>
                        <w:tc>
                          <w:tcPr>
                            <w:tcW w:w="3174" w:type="dxa"/>
                          </w:tcPr>
                          <w:p w14:paraId="4EAB7D40" w14:textId="346ECB74" w:rsidR="001943B8" w:rsidRPr="00BC09FE" w:rsidDel="0094760D" w:rsidRDefault="001943B8" w:rsidP="006C2F5C">
                            <w:pPr>
                              <w:jc w:val="left"/>
                              <w:rPr>
                                <w:rFonts w:ascii="Verdana" w:hAnsi="Verdana"/>
                                <w:sz w:val="18"/>
                                <w:szCs w:val="18"/>
                              </w:rPr>
                            </w:pPr>
                            <w:r>
                              <w:rPr>
                                <w:rFonts w:ascii="Verdana" w:hAnsi="Verdana"/>
                                <w:sz w:val="18"/>
                                <w:szCs w:val="18"/>
                              </w:rPr>
                              <w:t xml:space="preserve">The baseline is 0 in 2017 as only companies newly entering since the start of Action implementation are being counted (it is possible to complement this by a qualitative narrative specifying the presence of 75 EU companies in the Mexican market so that further counting is eased) </w:t>
                            </w:r>
                          </w:p>
                        </w:tc>
                        <w:tc>
                          <w:tcPr>
                            <w:tcW w:w="2973" w:type="dxa"/>
                          </w:tcPr>
                          <w:p w14:paraId="23F0DFB6" w14:textId="5D286D5F" w:rsidR="001943B8" w:rsidRDefault="001943B8" w:rsidP="00CC2AE8">
                            <w:pPr>
                              <w:rPr>
                                <w:rFonts w:ascii="Verdana" w:hAnsi="Verdana"/>
                                <w:sz w:val="18"/>
                                <w:szCs w:val="18"/>
                              </w:rPr>
                            </w:pPr>
                            <w:r>
                              <w:rPr>
                                <w:rFonts w:ascii="Verdana" w:hAnsi="Verdana"/>
                                <w:sz w:val="18"/>
                                <w:szCs w:val="18"/>
                              </w:rPr>
                              <w:t>150</w:t>
                            </w:r>
                            <w:r w:rsidRPr="00BC09FE">
                              <w:rPr>
                                <w:rFonts w:ascii="Verdana" w:hAnsi="Verdana"/>
                                <w:sz w:val="18"/>
                                <w:szCs w:val="18"/>
                              </w:rPr>
                              <w:t xml:space="preserve"> EU companies</w:t>
                            </w:r>
                            <w:r>
                              <w:rPr>
                                <w:rFonts w:ascii="Verdana" w:hAnsi="Verdana"/>
                                <w:sz w:val="18"/>
                                <w:szCs w:val="18"/>
                              </w:rPr>
                              <w:t xml:space="preserve"> newly</w:t>
                            </w:r>
                            <w:r w:rsidRPr="00BC09FE">
                              <w:rPr>
                                <w:rFonts w:ascii="Verdana" w:hAnsi="Verdana"/>
                                <w:sz w:val="18"/>
                                <w:szCs w:val="18"/>
                              </w:rPr>
                              <w:t xml:space="preserve"> entering the Mexican market by 2020</w:t>
                            </w:r>
                          </w:p>
                          <w:p w14:paraId="6AC30C53" w14:textId="77777777" w:rsidR="001943B8" w:rsidRDefault="001943B8" w:rsidP="00CC2AE8">
                            <w:pPr>
                              <w:rPr>
                                <w:rFonts w:ascii="Verdana" w:hAnsi="Verdana"/>
                                <w:sz w:val="18"/>
                                <w:szCs w:val="18"/>
                              </w:rPr>
                            </w:pPr>
                          </w:p>
                          <w:p w14:paraId="57BCC9BB" w14:textId="77777777" w:rsidR="001943B8" w:rsidRDefault="001943B8" w:rsidP="00CC2AE8">
                            <w:pPr>
                              <w:rPr>
                                <w:rFonts w:ascii="Verdana" w:hAnsi="Verdana"/>
                                <w:sz w:val="18"/>
                                <w:szCs w:val="18"/>
                              </w:rPr>
                            </w:pPr>
                          </w:p>
                          <w:p w14:paraId="0093F543" w14:textId="77777777" w:rsidR="001943B8" w:rsidRDefault="001943B8" w:rsidP="00CC2AE8">
                            <w:pPr>
                              <w:rPr>
                                <w:rFonts w:ascii="Verdana" w:hAnsi="Verdana"/>
                                <w:sz w:val="18"/>
                                <w:szCs w:val="18"/>
                              </w:rPr>
                            </w:pPr>
                          </w:p>
                          <w:p w14:paraId="4734B526" w14:textId="77777777" w:rsidR="001943B8" w:rsidRDefault="001943B8" w:rsidP="00CC2AE8">
                            <w:pPr>
                              <w:rPr>
                                <w:rFonts w:ascii="Verdana" w:hAnsi="Verdana"/>
                                <w:sz w:val="18"/>
                                <w:szCs w:val="18"/>
                              </w:rPr>
                            </w:pPr>
                          </w:p>
                          <w:p w14:paraId="4C165A48" w14:textId="77777777" w:rsidR="001943B8" w:rsidRDefault="001943B8" w:rsidP="00CC2AE8">
                            <w:pPr>
                              <w:rPr>
                                <w:rFonts w:ascii="Verdana" w:hAnsi="Verdana"/>
                                <w:sz w:val="18"/>
                                <w:szCs w:val="18"/>
                              </w:rPr>
                            </w:pPr>
                          </w:p>
                          <w:p w14:paraId="10925B8B" w14:textId="77777777" w:rsidR="001943B8" w:rsidRDefault="001943B8" w:rsidP="00CC2AE8">
                            <w:pPr>
                              <w:rPr>
                                <w:rFonts w:ascii="Verdana" w:hAnsi="Verdana"/>
                                <w:sz w:val="18"/>
                                <w:szCs w:val="18"/>
                              </w:rPr>
                            </w:pPr>
                          </w:p>
                          <w:p w14:paraId="59CE9FBD" w14:textId="77777777" w:rsidR="001943B8" w:rsidRDefault="001943B8" w:rsidP="00CC2AE8">
                            <w:pPr>
                              <w:rPr>
                                <w:rFonts w:ascii="Verdana" w:hAnsi="Verdana"/>
                                <w:sz w:val="18"/>
                                <w:szCs w:val="18"/>
                              </w:rPr>
                            </w:pPr>
                          </w:p>
                          <w:p w14:paraId="45745096" w14:textId="2D0AFC48" w:rsidR="001943B8" w:rsidRDefault="001943B8" w:rsidP="006C2F5C">
                            <w:pPr>
                              <w:rPr>
                                <w:rFonts w:ascii="Verdana" w:hAnsi="Verdana"/>
                                <w:sz w:val="18"/>
                                <w:szCs w:val="18"/>
                              </w:rPr>
                            </w:pPr>
                          </w:p>
                        </w:tc>
                      </w:tr>
                    </w:tbl>
                    <w:p w14:paraId="4BDE2D28" w14:textId="77777777" w:rsidR="001943B8" w:rsidRDefault="001943B8" w:rsidP="00501A2F"/>
                  </w:txbxContent>
                </v:textbox>
                <w10:wrap anchorx="margin"/>
              </v:shape>
            </w:pict>
          </mc:Fallback>
        </mc:AlternateContent>
      </w:r>
    </w:p>
    <w:p w14:paraId="32A67E79" w14:textId="77777777" w:rsidR="00DC7B3E" w:rsidRDefault="00DC7B3E" w:rsidP="00501A2F">
      <w:pPr>
        <w:pStyle w:val="CoffeyParagraph"/>
        <w:ind w:right="-148"/>
        <w:jc w:val="both"/>
        <w:rPr>
          <w:rFonts w:ascii="Verdana" w:hAnsi="Verdana"/>
        </w:rPr>
      </w:pPr>
    </w:p>
    <w:p w14:paraId="384EB19D" w14:textId="77777777" w:rsidR="00DC7B3E" w:rsidRDefault="00DC7B3E" w:rsidP="00501A2F">
      <w:pPr>
        <w:pStyle w:val="CoffeyParagraph"/>
        <w:ind w:right="-148"/>
        <w:jc w:val="both"/>
        <w:rPr>
          <w:rFonts w:ascii="Verdana" w:hAnsi="Verdana"/>
        </w:rPr>
      </w:pPr>
    </w:p>
    <w:p w14:paraId="3E009CB7" w14:textId="77777777" w:rsidR="00DC7B3E" w:rsidRDefault="00DC7B3E" w:rsidP="00501A2F">
      <w:pPr>
        <w:pStyle w:val="CoffeyParagraph"/>
        <w:ind w:right="-148"/>
        <w:jc w:val="both"/>
        <w:rPr>
          <w:rFonts w:ascii="Verdana" w:hAnsi="Verdana"/>
        </w:rPr>
      </w:pPr>
    </w:p>
    <w:p w14:paraId="3888F9AA" w14:textId="77777777" w:rsidR="00DC7B3E" w:rsidRDefault="00DC7B3E" w:rsidP="00501A2F">
      <w:pPr>
        <w:pStyle w:val="CoffeyParagraph"/>
        <w:ind w:right="-148"/>
        <w:jc w:val="both"/>
        <w:rPr>
          <w:rFonts w:ascii="Verdana" w:hAnsi="Verdana"/>
        </w:rPr>
      </w:pPr>
    </w:p>
    <w:p w14:paraId="79DEB8C9" w14:textId="77777777" w:rsidR="00DC7B3E" w:rsidRDefault="00DC7B3E" w:rsidP="00501A2F">
      <w:pPr>
        <w:pStyle w:val="CoffeyParagraph"/>
        <w:ind w:right="-148"/>
        <w:jc w:val="both"/>
        <w:rPr>
          <w:rFonts w:ascii="Verdana" w:hAnsi="Verdana"/>
        </w:rPr>
      </w:pPr>
    </w:p>
    <w:p w14:paraId="7063E28A" w14:textId="77777777" w:rsidR="00DC7B3E" w:rsidRDefault="00DC7B3E" w:rsidP="00501A2F">
      <w:pPr>
        <w:pStyle w:val="CoffeyParagraph"/>
        <w:ind w:right="-148"/>
        <w:jc w:val="both"/>
        <w:rPr>
          <w:rFonts w:ascii="Verdana" w:hAnsi="Verdana"/>
        </w:rPr>
      </w:pPr>
    </w:p>
    <w:p w14:paraId="42F6BB26" w14:textId="77777777" w:rsidR="00501A2F" w:rsidRDefault="00501A2F" w:rsidP="00501A2F">
      <w:pPr>
        <w:pStyle w:val="CoffeyParagraph"/>
        <w:ind w:right="-148"/>
        <w:jc w:val="both"/>
        <w:rPr>
          <w:rFonts w:ascii="Verdana" w:hAnsi="Verdana"/>
        </w:rPr>
      </w:pPr>
    </w:p>
    <w:p w14:paraId="0E7673C1" w14:textId="77777777" w:rsidR="00501A2F" w:rsidRDefault="00501A2F" w:rsidP="00501A2F">
      <w:pPr>
        <w:pStyle w:val="CoffeyParagraph"/>
        <w:ind w:right="-148"/>
        <w:jc w:val="both"/>
        <w:rPr>
          <w:rFonts w:ascii="Verdana" w:hAnsi="Verdana"/>
        </w:rPr>
      </w:pPr>
    </w:p>
    <w:p w14:paraId="71436982" w14:textId="77777777" w:rsidR="00501A2F" w:rsidRDefault="00501A2F" w:rsidP="00501A2F">
      <w:pPr>
        <w:pStyle w:val="CoffeyParagraph"/>
        <w:ind w:right="-148"/>
        <w:jc w:val="both"/>
        <w:rPr>
          <w:rFonts w:ascii="Verdana" w:hAnsi="Verdana"/>
        </w:rPr>
      </w:pPr>
    </w:p>
    <w:p w14:paraId="42339B7C" w14:textId="77777777" w:rsidR="00501A2F" w:rsidRDefault="00501A2F" w:rsidP="00ED0C4A">
      <w:pPr>
        <w:pStyle w:val="ListParagraph"/>
        <w:spacing w:beforeLines="120" w:before="288" w:afterLines="120" w:after="288"/>
        <w:rPr>
          <w:rFonts w:ascii="Verdana" w:eastAsiaTheme="minorHAnsi" w:hAnsi="Verdana"/>
          <w:b/>
          <w:sz w:val="20"/>
          <w:lang w:eastAsia="en-US"/>
        </w:rPr>
      </w:pPr>
    </w:p>
    <w:p w14:paraId="6DC90A41" w14:textId="77777777" w:rsidR="00660A56" w:rsidRDefault="00660A56" w:rsidP="00ED0C4A">
      <w:pPr>
        <w:pStyle w:val="ListParagraph"/>
        <w:spacing w:beforeLines="120" w:before="288" w:afterLines="120" w:after="288"/>
        <w:rPr>
          <w:rFonts w:ascii="Verdana" w:eastAsiaTheme="minorHAnsi" w:hAnsi="Verdana"/>
          <w:b/>
          <w:sz w:val="20"/>
          <w:lang w:eastAsia="en-US"/>
        </w:rPr>
      </w:pPr>
    </w:p>
    <w:p w14:paraId="549B545A" w14:textId="77777777" w:rsidR="00501A2F" w:rsidRPr="005E6D44" w:rsidRDefault="00501A2F" w:rsidP="005924F4">
      <w:pPr>
        <w:pStyle w:val="ListParagraph"/>
        <w:numPr>
          <w:ilvl w:val="0"/>
          <w:numId w:val="59"/>
        </w:numPr>
        <w:spacing w:beforeLines="120" w:before="288" w:afterLines="120" w:after="288"/>
        <w:rPr>
          <w:rFonts w:ascii="Verdana" w:eastAsiaTheme="minorHAnsi" w:hAnsi="Verdana"/>
          <w:b/>
          <w:sz w:val="20"/>
          <w:lang w:eastAsia="en-US"/>
        </w:rPr>
      </w:pPr>
      <w:r w:rsidRPr="005E6D44">
        <w:rPr>
          <w:rFonts w:ascii="Verdana" w:eastAsiaTheme="minorHAnsi" w:hAnsi="Verdana"/>
          <w:b/>
          <w:sz w:val="20"/>
          <w:lang w:eastAsia="en-US"/>
        </w:rPr>
        <w:t>Identify the source of verification</w:t>
      </w:r>
    </w:p>
    <w:p w14:paraId="65FFDA88" w14:textId="4968E7CC" w:rsidR="00501A2F" w:rsidRPr="0085035B" w:rsidRDefault="00501A2F" w:rsidP="00ED0C4A">
      <w:pPr>
        <w:pStyle w:val="CoffeyParagraph"/>
        <w:spacing w:beforeLines="77" w:before="184" w:afterLines="50" w:after="120" w:line="240" w:lineRule="auto"/>
        <w:jc w:val="both"/>
        <w:rPr>
          <w:rFonts w:ascii="Verdana" w:hAnsi="Verdana"/>
        </w:rPr>
      </w:pPr>
      <w:r>
        <w:rPr>
          <w:rFonts w:ascii="Verdana" w:hAnsi="Verdana"/>
        </w:rPr>
        <w:t>The final step in the LFM is to identify the source of verification for each indicator. It</w:t>
      </w:r>
      <w:r w:rsidRPr="00F00CDD">
        <w:rPr>
          <w:rFonts w:ascii="Verdana" w:hAnsi="Verdana"/>
        </w:rPr>
        <w:t xml:space="preserve"> explains </w:t>
      </w:r>
      <w:r w:rsidRPr="00F00CDD">
        <w:rPr>
          <w:rFonts w:ascii="Verdana" w:hAnsi="Verdana"/>
          <w:b/>
        </w:rPr>
        <w:t>where the data for measuring / tracking an indicator will be found</w:t>
      </w:r>
      <w:r w:rsidRPr="00F00CDD">
        <w:rPr>
          <w:rFonts w:ascii="Verdana" w:hAnsi="Verdana"/>
        </w:rPr>
        <w:t xml:space="preserve">. It is essential to identify the </w:t>
      </w:r>
      <w:r>
        <w:rPr>
          <w:rFonts w:ascii="Verdana" w:hAnsi="Verdana"/>
        </w:rPr>
        <w:t>source of verification</w:t>
      </w:r>
      <w:r w:rsidRPr="00F00CDD">
        <w:rPr>
          <w:rFonts w:ascii="Verdana" w:hAnsi="Verdana"/>
        </w:rPr>
        <w:t xml:space="preserve"> </w:t>
      </w:r>
      <w:r>
        <w:rPr>
          <w:rFonts w:ascii="Verdana" w:hAnsi="Verdana"/>
        </w:rPr>
        <w:t xml:space="preserve">while </w:t>
      </w:r>
      <w:r w:rsidRPr="00F00CDD">
        <w:rPr>
          <w:rFonts w:ascii="Verdana" w:hAnsi="Verdana"/>
        </w:rPr>
        <w:t xml:space="preserve">an </w:t>
      </w:r>
      <w:r w:rsidRPr="0085035B">
        <w:rPr>
          <w:rFonts w:ascii="Verdana" w:hAnsi="Verdana"/>
        </w:rPr>
        <w:t xml:space="preserve">indicator is being selected because an indicator without a source of verification is of no use. If it is not possible to collect data relating to an indicator, then another indicator will have to be found. </w:t>
      </w:r>
    </w:p>
    <w:p w14:paraId="58914976" w14:textId="209529FB" w:rsidR="00177020" w:rsidRPr="0085035B" w:rsidRDefault="00177020" w:rsidP="00ED0C4A">
      <w:pPr>
        <w:pStyle w:val="CoffeyParagraph"/>
        <w:spacing w:beforeLines="77" w:before="184" w:afterLines="50" w:after="120" w:line="240" w:lineRule="auto"/>
        <w:jc w:val="both"/>
        <w:rPr>
          <w:rFonts w:ascii="Verdana" w:hAnsi="Verdana"/>
        </w:rPr>
      </w:pPr>
      <w:r w:rsidRPr="0085035B">
        <w:rPr>
          <w:rFonts w:ascii="Verdana" w:hAnsi="Verdana"/>
        </w:rPr>
        <w:t xml:space="preserve">Make sure not to confuse “target” and “source of verification”. For instance, if the action you implement aims to influence the country X’s position ahead of the COP15 on the Convention on biodiversity, you will likely consult </w:t>
      </w:r>
      <w:r w:rsidR="002F7C97" w:rsidRPr="0085035B">
        <w:rPr>
          <w:rFonts w:ascii="Verdana" w:hAnsi="Verdana"/>
        </w:rPr>
        <w:t>the</w:t>
      </w:r>
      <w:r w:rsidRPr="0085035B">
        <w:rPr>
          <w:rFonts w:ascii="Verdana" w:hAnsi="Verdana"/>
        </w:rPr>
        <w:t xml:space="preserve"> documents issued by country X which describes the country’s position on the Convention on biodiversity. If the action influences country X’s position, you will report one (1) outcome.</w:t>
      </w:r>
      <w:r w:rsidR="00C80EA9" w:rsidRPr="0085035B">
        <w:rPr>
          <w:rFonts w:ascii="Verdana" w:hAnsi="Verdana"/>
        </w:rPr>
        <w:t xml:space="preserve"> You will not report on the total number of documents you review. </w:t>
      </w:r>
    </w:p>
    <w:p w14:paraId="236F8B72" w14:textId="15784027" w:rsidR="00DC27BD" w:rsidRDefault="00DC27BD" w:rsidP="00ED0C4A">
      <w:pPr>
        <w:pStyle w:val="CoffeyParagraph"/>
        <w:spacing w:beforeLines="77" w:before="184" w:afterLines="50" w:after="120" w:line="240" w:lineRule="auto"/>
        <w:jc w:val="both"/>
        <w:rPr>
          <w:rFonts w:ascii="Verdana" w:hAnsi="Verdana"/>
        </w:rPr>
      </w:pPr>
      <w:r w:rsidRPr="0085035B">
        <w:rPr>
          <w:rFonts w:ascii="Verdana" w:hAnsi="Verdana"/>
        </w:rPr>
        <w:t xml:space="preserve">The figure on the next page helps you to </w:t>
      </w:r>
      <w:r w:rsidR="00D90249" w:rsidRPr="0085035B">
        <w:rPr>
          <w:rFonts w:ascii="Verdana" w:hAnsi="Verdana"/>
        </w:rPr>
        <w:t xml:space="preserve">fill out the LFM. </w:t>
      </w:r>
      <w:r w:rsidR="003740B8" w:rsidRPr="0085035B">
        <w:rPr>
          <w:rFonts w:ascii="Verdana" w:hAnsi="Verdana"/>
        </w:rPr>
        <w:t xml:space="preserve">You will find </w:t>
      </w:r>
      <w:r w:rsidR="0075228F" w:rsidRPr="0085035B">
        <w:rPr>
          <w:rFonts w:ascii="Verdana" w:hAnsi="Verdana"/>
        </w:rPr>
        <w:t xml:space="preserve">the logframe matrix in </w:t>
      </w:r>
      <w:r w:rsidR="0031758A" w:rsidRPr="0085035B">
        <w:rPr>
          <w:rFonts w:ascii="Verdana" w:hAnsi="Verdana"/>
        </w:rPr>
        <w:fldChar w:fldCharType="begin"/>
      </w:r>
      <w:r w:rsidR="00A939A1" w:rsidRPr="0085035B">
        <w:rPr>
          <w:rFonts w:ascii="Verdana" w:hAnsi="Verdana"/>
        </w:rPr>
        <w:instrText xml:space="preserve"> REF _Ref493847100 \h </w:instrText>
      </w:r>
      <w:r w:rsidR="002F7C97" w:rsidRPr="0085035B">
        <w:rPr>
          <w:rFonts w:ascii="Verdana" w:hAnsi="Verdana"/>
        </w:rPr>
        <w:instrText xml:space="preserve"> \* MERGEFORMAT </w:instrText>
      </w:r>
      <w:r w:rsidR="0031758A" w:rsidRPr="0085035B">
        <w:rPr>
          <w:rFonts w:ascii="Verdana" w:hAnsi="Verdana"/>
        </w:rPr>
      </w:r>
      <w:r w:rsidR="0031758A" w:rsidRPr="0085035B">
        <w:rPr>
          <w:rFonts w:ascii="Verdana" w:hAnsi="Verdana"/>
        </w:rPr>
        <w:fldChar w:fldCharType="separate"/>
      </w:r>
      <w:r w:rsidR="00D26801" w:rsidRPr="0085035B">
        <w:rPr>
          <w:rFonts w:ascii="Verdana" w:hAnsi="Verdana"/>
        </w:rPr>
        <w:t xml:space="preserve">Annex </w:t>
      </w:r>
      <w:r w:rsidR="00D26801" w:rsidRPr="0085035B">
        <w:rPr>
          <w:rFonts w:ascii="Verdana" w:hAnsi="Verdana"/>
          <w:noProof/>
        </w:rPr>
        <w:t>3</w:t>
      </w:r>
      <w:r w:rsidR="00D26801" w:rsidRPr="0085035B">
        <w:rPr>
          <w:rFonts w:ascii="Verdana" w:hAnsi="Verdana"/>
        </w:rPr>
        <w:t>: Logframe Matrix</w:t>
      </w:r>
      <w:r w:rsidR="0031758A" w:rsidRPr="0085035B">
        <w:rPr>
          <w:rFonts w:ascii="Verdana" w:hAnsi="Verdana"/>
        </w:rPr>
        <w:fldChar w:fldCharType="end"/>
      </w:r>
      <w:r w:rsidR="0075228F" w:rsidRPr="0085035B">
        <w:rPr>
          <w:rFonts w:ascii="Verdana" w:hAnsi="Verdana"/>
        </w:rPr>
        <w:t>.</w:t>
      </w:r>
      <w:r w:rsidR="0075228F">
        <w:rPr>
          <w:rFonts w:ascii="Verdana" w:hAnsi="Verdana"/>
        </w:rPr>
        <w:t xml:space="preserve"> </w:t>
      </w:r>
    </w:p>
    <w:p w14:paraId="538C100F" w14:textId="4141D3F6" w:rsidR="00984200" w:rsidRDefault="00984200" w:rsidP="00ED0C4A">
      <w:pPr>
        <w:pStyle w:val="CoffeyParagraph"/>
        <w:spacing w:beforeLines="77" w:before="184" w:afterLines="50" w:after="120" w:line="240" w:lineRule="auto"/>
        <w:jc w:val="both"/>
        <w:rPr>
          <w:rFonts w:ascii="Verdana" w:hAnsi="Verdana"/>
        </w:rPr>
      </w:pPr>
    </w:p>
    <w:p w14:paraId="156D5C43" w14:textId="77777777" w:rsidR="002F7C97" w:rsidRDefault="002F7C97" w:rsidP="00ED0C4A">
      <w:pPr>
        <w:pStyle w:val="CoffeyParagraph"/>
        <w:spacing w:beforeLines="77" w:before="184" w:afterLines="50" w:after="120" w:line="240" w:lineRule="auto"/>
        <w:jc w:val="both"/>
        <w:rPr>
          <w:rFonts w:ascii="Verdana" w:hAnsi="Verdana"/>
        </w:rPr>
      </w:pPr>
    </w:p>
    <w:p w14:paraId="2079B1E2" w14:textId="77A9DE93" w:rsidR="00984200" w:rsidRDefault="00984200" w:rsidP="00ED0C4A">
      <w:pPr>
        <w:pStyle w:val="CoffeyParagraph"/>
        <w:spacing w:beforeLines="77" w:before="184" w:afterLines="50" w:after="120" w:line="240" w:lineRule="auto"/>
        <w:jc w:val="both"/>
        <w:rPr>
          <w:rFonts w:ascii="Verdana" w:hAnsi="Verdana"/>
        </w:rPr>
      </w:pPr>
    </w:p>
    <w:p w14:paraId="4ACCA570" w14:textId="77777777" w:rsidR="00984200" w:rsidRDefault="00984200" w:rsidP="00ED0C4A">
      <w:pPr>
        <w:pStyle w:val="CoffeyParagraph"/>
        <w:spacing w:beforeLines="77" w:before="184" w:afterLines="50" w:after="120" w:line="240" w:lineRule="auto"/>
        <w:jc w:val="both"/>
        <w:rPr>
          <w:rFonts w:ascii="Verdana" w:hAnsi="Verdana"/>
        </w:rPr>
      </w:pPr>
    </w:p>
    <w:p w14:paraId="0364B44A" w14:textId="77777777" w:rsidR="00501A2F" w:rsidRPr="00934DED" w:rsidRDefault="00501A2F" w:rsidP="00934DED">
      <w:pPr>
        <w:pStyle w:val="CoffeyParagraph"/>
        <w:jc w:val="both"/>
        <w:rPr>
          <w:rFonts w:ascii="Verdana" w:eastAsia="Times New Roman" w:hAnsi="Verdana"/>
          <w:b/>
          <w:i/>
          <w:color w:val="4F81BD" w:themeColor="accent1"/>
          <w:sz w:val="18"/>
          <w:szCs w:val="18"/>
          <w:lang w:eastAsia="fr-FR"/>
        </w:rPr>
      </w:pPr>
    </w:p>
    <w:p w14:paraId="49651BED" w14:textId="77777777" w:rsidR="006E5693" w:rsidRPr="00F9224B" w:rsidRDefault="006E5693" w:rsidP="006E5693">
      <w:pPr>
        <w:rPr>
          <w:rFonts w:ascii="Verdana" w:hAnsi="Verdana"/>
        </w:rPr>
        <w:sectPr w:rsidR="006E5693" w:rsidRPr="00F9224B" w:rsidSect="00092CA7">
          <w:pgSz w:w="11900" w:h="16840"/>
          <w:pgMar w:top="1670" w:right="850" w:bottom="1138" w:left="850" w:header="706" w:footer="706" w:gutter="0"/>
          <w:cols w:space="708"/>
          <w:docGrid w:linePitch="360"/>
        </w:sectPr>
      </w:pPr>
    </w:p>
    <w:p w14:paraId="46ED30E8" w14:textId="582AEDD7" w:rsidR="00FD0316" w:rsidRPr="00092CA7" w:rsidRDefault="00492893" w:rsidP="00934DED">
      <w:pPr>
        <w:pStyle w:val="Caption"/>
        <w:rPr>
          <w:rStyle w:val="IntenseReference"/>
          <w:b w:val="0"/>
        </w:rPr>
      </w:pPr>
      <w:r>
        <w:rPr>
          <w:rFonts w:ascii="Verdana" w:hAnsi="Verdana"/>
          <w:noProof/>
          <w:lang w:eastAsia="en-GB"/>
        </w:rPr>
        <w:lastRenderedPageBreak/>
        <mc:AlternateContent>
          <mc:Choice Requires="wps">
            <w:drawing>
              <wp:anchor distT="0" distB="0" distL="114300" distR="114300" simplePos="0" relativeHeight="251635200" behindDoc="0" locked="0" layoutInCell="1" allowOverlap="1" wp14:anchorId="32689537" wp14:editId="739FE541">
                <wp:simplePos x="0" y="0"/>
                <wp:positionH relativeFrom="column">
                  <wp:posOffset>6005830</wp:posOffset>
                </wp:positionH>
                <wp:positionV relativeFrom="paragraph">
                  <wp:posOffset>140335</wp:posOffset>
                </wp:positionV>
                <wp:extent cx="1459230" cy="1053465"/>
                <wp:effectExtent l="0" t="0" r="26670" b="13335"/>
                <wp:wrapNone/>
                <wp:docPr id="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53465"/>
                        </a:xfrm>
                        <a:prstGeom prst="rect">
                          <a:avLst/>
                        </a:prstGeom>
                        <a:solidFill>
                          <a:srgbClr val="FFFFFF"/>
                        </a:solidFill>
                        <a:ln w="9525">
                          <a:solidFill>
                            <a:srgbClr val="000000"/>
                          </a:solidFill>
                          <a:miter lim="800000"/>
                          <a:headEnd/>
                          <a:tailEnd/>
                        </a:ln>
                      </wps:spPr>
                      <wps:txbx>
                        <w:txbxContent>
                          <w:p w14:paraId="6782E8A2" w14:textId="28CCFACC" w:rsidR="001943B8" w:rsidRDefault="001943B8" w:rsidP="00E42498">
                            <w:pPr>
                              <w:spacing w:before="60" w:after="60"/>
                              <w:jc w:val="left"/>
                            </w:pPr>
                            <w:r w:rsidRPr="00CA78A2">
                              <w:rPr>
                                <w:rFonts w:ascii="Verdana" w:hAnsi="Verdana"/>
                                <w:iCs/>
                                <w:color w:val="00B050"/>
                                <w:sz w:val="36"/>
                                <w:szCs w:val="36"/>
                                <w:lang w:val="en-US"/>
                              </w:rPr>
                              <w:sym w:font="Wingdings 2" w:char="F050"/>
                            </w:r>
                            <w:r>
                              <w:rPr>
                                <w:rFonts w:ascii="Verdana" w:hAnsi="Verdana" w:cs="Arial"/>
                                <w:iCs/>
                                <w:color w:val="000000"/>
                                <w:sz w:val="20"/>
                                <w:u w:color="000000"/>
                                <w:lang w:eastAsia="en-US"/>
                              </w:rPr>
                              <w:t>D</w:t>
                            </w:r>
                            <w:r w:rsidRPr="00FB2B55">
                              <w:rPr>
                                <w:rFonts w:ascii="Verdana" w:hAnsi="Verdana" w:cs="Arial"/>
                                <w:iCs/>
                                <w:color w:val="000000"/>
                                <w:sz w:val="20"/>
                                <w:u w:color="000000"/>
                                <w:lang w:eastAsia="en-US"/>
                              </w:rPr>
                              <w:t>efine a</w:t>
                            </w:r>
                            <w:r w:rsidRPr="003E1DAE">
                              <w:rPr>
                                <w:rFonts w:ascii="Verdana" w:hAnsi="Verdana" w:cs="Arial"/>
                                <w:iCs/>
                                <w:color w:val="000000"/>
                                <w:sz w:val="20"/>
                                <w:u w:color="000000"/>
                                <w:lang w:eastAsia="en-US"/>
                              </w:rPr>
                              <w:t xml:space="preserve"> target </w:t>
                            </w:r>
                            <w:r w:rsidRPr="00FB2B55">
                              <w:rPr>
                                <w:rFonts w:ascii="Verdana" w:hAnsi="Verdana" w:cs="Arial"/>
                                <w:iCs/>
                                <w:color w:val="000000"/>
                                <w:sz w:val="20"/>
                                <w:u w:color="000000"/>
                                <w:lang w:eastAsia="en-US"/>
                              </w:rPr>
                              <w:t xml:space="preserve">for </w:t>
                            </w:r>
                            <w:r>
                              <w:rPr>
                                <w:rFonts w:ascii="Verdana" w:hAnsi="Verdana" w:cs="Arial"/>
                                <w:iCs/>
                                <w:color w:val="000000"/>
                                <w:sz w:val="20"/>
                                <w:u w:color="000000"/>
                                <w:lang w:eastAsia="en-US"/>
                              </w:rPr>
                              <w:t>each</w:t>
                            </w:r>
                            <w:r w:rsidRPr="003E1DAE">
                              <w:rPr>
                                <w:rFonts w:ascii="Verdana" w:hAnsi="Verdana" w:cs="Arial"/>
                                <w:iCs/>
                                <w:color w:val="000000"/>
                                <w:sz w:val="20"/>
                                <w:u w:color="000000"/>
                                <w:lang w:eastAsia="en-US"/>
                              </w:rPr>
                              <w:t xml:space="preserve"> indicator</w:t>
                            </w:r>
                            <w:r>
                              <w:rPr>
                                <w:rFonts w:ascii="Verdana" w:hAnsi="Verdana" w:cs="Arial"/>
                                <w:iCs/>
                                <w:color w:val="000000"/>
                                <w:sz w:val="20"/>
                                <w:u w:color="000000"/>
                                <w:lang w:eastAsia="en-US"/>
                              </w:rPr>
                              <w:t>, including the reference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89537" id="Text Box 40" o:spid="_x0000_s1041" type="#_x0000_t202" style="position:absolute;left:0;text-align:left;margin-left:472.9pt;margin-top:11.05pt;width:114.9pt;height:82.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">
                <v:textbox>
                  <w:txbxContent>
                    <w:p w14:paraId="6782E8A2" w14:textId="28CCFACC" w:rsidR="001943B8" w:rsidRDefault="001943B8" w:rsidP="00E42498">
                      <w:pPr>
                        <w:spacing w:before="60" w:after="60"/>
                        <w:jc w:val="left"/>
                      </w:pPr>
                      <w:r w:rsidRPr="00CA78A2">
                        <w:rPr>
                          <w:rFonts w:ascii="Verdana" w:hAnsi="Verdana"/>
                          <w:iCs/>
                          <w:color w:val="00B050"/>
                          <w:sz w:val="36"/>
                          <w:szCs w:val="36"/>
                          <w:lang w:val="en-US"/>
                        </w:rPr>
                        <w:sym w:font="Wingdings 2" w:char="F050"/>
                      </w:r>
                      <w:r>
                        <w:rPr>
                          <w:rFonts w:ascii="Verdana" w:hAnsi="Verdana" w:cs="Arial"/>
                          <w:iCs/>
                          <w:color w:val="000000"/>
                          <w:sz w:val="20"/>
                          <w:u w:color="000000"/>
                          <w:lang w:eastAsia="en-US"/>
                        </w:rPr>
                        <w:t>D</w:t>
                      </w:r>
                      <w:r w:rsidRPr="00FB2B55">
                        <w:rPr>
                          <w:rFonts w:ascii="Verdana" w:hAnsi="Verdana" w:cs="Arial"/>
                          <w:iCs/>
                          <w:color w:val="000000"/>
                          <w:sz w:val="20"/>
                          <w:u w:color="000000"/>
                          <w:lang w:eastAsia="en-US"/>
                        </w:rPr>
                        <w:t>efine a</w:t>
                      </w:r>
                      <w:r w:rsidRPr="003E1DAE">
                        <w:rPr>
                          <w:rFonts w:ascii="Verdana" w:hAnsi="Verdana" w:cs="Arial"/>
                          <w:iCs/>
                          <w:color w:val="000000"/>
                          <w:sz w:val="20"/>
                          <w:u w:color="000000"/>
                          <w:lang w:eastAsia="en-US"/>
                        </w:rPr>
                        <w:t xml:space="preserve"> target </w:t>
                      </w:r>
                      <w:r w:rsidRPr="00FB2B55">
                        <w:rPr>
                          <w:rFonts w:ascii="Verdana" w:hAnsi="Verdana" w:cs="Arial"/>
                          <w:iCs/>
                          <w:color w:val="000000"/>
                          <w:sz w:val="20"/>
                          <w:u w:color="000000"/>
                          <w:lang w:eastAsia="en-US"/>
                        </w:rPr>
                        <w:t xml:space="preserve">for </w:t>
                      </w:r>
                      <w:r>
                        <w:rPr>
                          <w:rFonts w:ascii="Verdana" w:hAnsi="Verdana" w:cs="Arial"/>
                          <w:iCs/>
                          <w:color w:val="000000"/>
                          <w:sz w:val="20"/>
                          <w:u w:color="000000"/>
                          <w:lang w:eastAsia="en-US"/>
                        </w:rPr>
                        <w:t>each</w:t>
                      </w:r>
                      <w:r w:rsidRPr="003E1DAE">
                        <w:rPr>
                          <w:rFonts w:ascii="Verdana" w:hAnsi="Verdana" w:cs="Arial"/>
                          <w:iCs/>
                          <w:color w:val="000000"/>
                          <w:sz w:val="20"/>
                          <w:u w:color="000000"/>
                          <w:lang w:eastAsia="en-US"/>
                        </w:rPr>
                        <w:t xml:space="preserve"> indicator</w:t>
                      </w:r>
                      <w:r>
                        <w:rPr>
                          <w:rFonts w:ascii="Verdana" w:hAnsi="Verdana" w:cs="Arial"/>
                          <w:iCs/>
                          <w:color w:val="000000"/>
                          <w:sz w:val="20"/>
                          <w:u w:color="000000"/>
                          <w:lang w:eastAsia="en-US"/>
                        </w:rPr>
                        <w:t>, including the reference year</w:t>
                      </w:r>
                    </w:p>
                  </w:txbxContent>
                </v:textbox>
              </v:shape>
            </w:pict>
          </mc:Fallback>
        </mc:AlternateContent>
      </w:r>
      <w:r w:rsidR="00934DED" w:rsidRPr="0055679E">
        <w:rPr>
          <w:rFonts w:ascii="Verdana" w:hAnsi="Verdana"/>
          <w:b/>
          <w:i w:val="0"/>
          <w:color w:val="auto"/>
        </w:rPr>
        <w:t xml:space="preserve">Figure </w:t>
      </w:r>
      <w:r w:rsidR="0055679E" w:rsidRPr="0055679E">
        <w:rPr>
          <w:rFonts w:ascii="Verdana" w:hAnsi="Verdana"/>
          <w:b/>
          <w:i w:val="0"/>
          <w:color w:val="auto"/>
        </w:rPr>
        <w:t>6</w:t>
      </w:r>
      <w:r w:rsidR="00934DED" w:rsidRPr="0055679E">
        <w:rPr>
          <w:rFonts w:ascii="Verdana" w:hAnsi="Verdana"/>
          <w:b/>
          <w:i w:val="0"/>
          <w:color w:val="auto"/>
        </w:rPr>
        <w:t>: How</w:t>
      </w:r>
      <w:r w:rsidR="00934DED">
        <w:rPr>
          <w:rFonts w:ascii="Verdana" w:hAnsi="Verdana"/>
          <w:b/>
          <w:i w:val="0"/>
          <w:color w:val="auto"/>
        </w:rPr>
        <w:t xml:space="preserve"> to fill out the monitoring information in the LFM?</w:t>
      </w:r>
      <w:r w:rsidR="007F7B90" w:rsidRPr="007F7B90">
        <w:rPr>
          <w:rFonts w:ascii="Verdana" w:hAnsi="Verdana"/>
          <w:noProof/>
          <w:lang w:val="en-US"/>
        </w:rPr>
        <w:t xml:space="preserve"> </w:t>
      </w:r>
    </w:p>
    <w:p w14:paraId="147A1E02" w14:textId="71F53CB6" w:rsidR="007D7581" w:rsidRDefault="00492893" w:rsidP="00FD0316">
      <w:pPr>
        <w:pStyle w:val="CoffeyParagraph"/>
      </w:pPr>
      <w:r>
        <w:rPr>
          <w:rFonts w:ascii="Verdana" w:hAnsi="Verdana"/>
          <w:noProof/>
          <w:lang w:eastAsia="en-GB"/>
        </w:rPr>
        <mc:AlternateContent>
          <mc:Choice Requires="wps">
            <w:drawing>
              <wp:anchor distT="0" distB="0" distL="114300" distR="114300" simplePos="0" relativeHeight="251638272" behindDoc="0" locked="0" layoutInCell="1" allowOverlap="1" wp14:anchorId="71313E96" wp14:editId="6A3798FE">
                <wp:simplePos x="0" y="0"/>
                <wp:positionH relativeFrom="column">
                  <wp:posOffset>7696200</wp:posOffset>
                </wp:positionH>
                <wp:positionV relativeFrom="paragraph">
                  <wp:posOffset>10160</wp:posOffset>
                </wp:positionV>
                <wp:extent cx="1477645" cy="909320"/>
                <wp:effectExtent l="0" t="0" r="27305" b="24130"/>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909320"/>
                        </a:xfrm>
                        <a:prstGeom prst="rect">
                          <a:avLst/>
                        </a:prstGeom>
                        <a:solidFill>
                          <a:srgbClr val="FFFFFF"/>
                        </a:solidFill>
                        <a:ln w="9525">
                          <a:solidFill>
                            <a:srgbClr val="000000"/>
                          </a:solidFill>
                          <a:miter lim="800000"/>
                          <a:headEnd/>
                          <a:tailEnd/>
                        </a:ln>
                      </wps:spPr>
                      <wps:txbx>
                        <w:txbxContent>
                          <w:p w14:paraId="7E5FD55D" w14:textId="77777777" w:rsidR="001943B8" w:rsidRPr="00FB2B55" w:rsidRDefault="001943B8">
                            <w:pPr>
                              <w:rPr>
                                <w:rFonts w:ascii="Verdana" w:hAnsi="Verdana"/>
                                <w:sz w:val="20"/>
                              </w:rPr>
                            </w:pPr>
                            <w:r w:rsidRPr="008E245F">
                              <w:rPr>
                                <w:rFonts w:ascii="Verdana" w:hAnsi="Verdana"/>
                                <w:iCs/>
                                <w:color w:val="FF0000"/>
                                <w:sz w:val="32"/>
                                <w:szCs w:val="32"/>
                                <w:lang w:val="en-US"/>
                              </w:rPr>
                              <w:t>×</w:t>
                            </w:r>
                            <w:r>
                              <w:rPr>
                                <w:rFonts w:ascii="Verdana" w:hAnsi="Verdana"/>
                                <w:sz w:val="20"/>
                              </w:rPr>
                              <w:t xml:space="preserve">Don’t </w:t>
                            </w:r>
                            <w:r w:rsidRPr="00FB2B55">
                              <w:rPr>
                                <w:rFonts w:ascii="Verdana" w:hAnsi="Verdana"/>
                                <w:sz w:val="20"/>
                              </w:rPr>
                              <w:t>choose an indicator without identifying a source of verification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3E96" id="Text Box 44" o:spid="_x0000_s1042" type="#_x0000_t202" style="position:absolute;margin-left:606pt;margin-top:.8pt;width:116.35pt;height:7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">
                <v:textbox>
                  <w:txbxContent>
                    <w:p w14:paraId="7E5FD55D" w14:textId="77777777" w:rsidR="001943B8" w:rsidRPr="00FB2B55" w:rsidRDefault="001943B8">
                      <w:pPr>
                        <w:rPr>
                          <w:rFonts w:ascii="Verdana" w:hAnsi="Verdana"/>
                          <w:sz w:val="20"/>
                        </w:rPr>
                      </w:pPr>
                      <w:r w:rsidRPr="008E245F">
                        <w:rPr>
                          <w:rFonts w:ascii="Verdana" w:hAnsi="Verdana"/>
                          <w:iCs/>
                          <w:color w:val="FF0000"/>
                          <w:sz w:val="32"/>
                          <w:szCs w:val="32"/>
                          <w:lang w:val="en-US"/>
                        </w:rPr>
                        <w:t>×</w:t>
                      </w:r>
                      <w:r>
                        <w:rPr>
                          <w:rFonts w:ascii="Verdana" w:hAnsi="Verdana"/>
                          <w:sz w:val="20"/>
                        </w:rPr>
                        <w:t xml:space="preserve">Don’t </w:t>
                      </w:r>
                      <w:r w:rsidRPr="00FB2B55">
                        <w:rPr>
                          <w:rFonts w:ascii="Verdana" w:hAnsi="Verdana"/>
                          <w:sz w:val="20"/>
                        </w:rPr>
                        <w:t>choose an indicator without identifying a source of verification</w:t>
                      </w:r>
                    </w:p>
                  </w:txbxContent>
                </v:textbox>
              </v:shape>
            </w:pict>
          </mc:Fallback>
        </mc:AlternateContent>
      </w:r>
    </w:p>
    <w:p w14:paraId="2BDDF185" w14:textId="1A07521B" w:rsidR="007D7581" w:rsidRDefault="00492893" w:rsidP="00FD0316">
      <w:pPr>
        <w:pStyle w:val="CoffeyParagraph"/>
      </w:pPr>
      <w:r>
        <w:rPr>
          <w:rFonts w:ascii="Verdana" w:hAnsi="Verdana"/>
          <w:noProof/>
          <w:lang w:eastAsia="en-GB"/>
        </w:rPr>
        <mc:AlternateContent>
          <mc:Choice Requires="wps">
            <w:drawing>
              <wp:anchor distT="0" distB="0" distL="114300" distR="114300" simplePos="0" relativeHeight="251734528" behindDoc="0" locked="0" layoutInCell="1" allowOverlap="1" wp14:anchorId="093AF802" wp14:editId="4FD7849D">
                <wp:simplePos x="0" y="0"/>
                <wp:positionH relativeFrom="column">
                  <wp:posOffset>4808220</wp:posOffset>
                </wp:positionH>
                <wp:positionV relativeFrom="paragraph">
                  <wp:posOffset>46355</wp:posOffset>
                </wp:positionV>
                <wp:extent cx="1097280" cy="792480"/>
                <wp:effectExtent l="0" t="0" r="26670" b="26670"/>
                <wp:wrapNone/>
                <wp:docPr id="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92480"/>
                        </a:xfrm>
                        <a:prstGeom prst="rect">
                          <a:avLst/>
                        </a:prstGeom>
                        <a:solidFill>
                          <a:srgbClr val="FFFFFF"/>
                        </a:solidFill>
                        <a:ln w="9525">
                          <a:solidFill>
                            <a:srgbClr val="000000"/>
                          </a:solidFill>
                          <a:miter lim="800000"/>
                          <a:headEnd/>
                          <a:tailEnd/>
                        </a:ln>
                      </wps:spPr>
                      <wps:txbx>
                        <w:txbxContent>
                          <w:p w14:paraId="58FD3FC2" w14:textId="77777777" w:rsidR="001943B8" w:rsidRDefault="001943B8" w:rsidP="007F7B90">
                            <w:pPr>
                              <w:spacing w:before="60" w:after="60"/>
                              <w:jc w:val="left"/>
                            </w:pPr>
                            <w:r w:rsidRPr="00CA78A2">
                              <w:rPr>
                                <w:rFonts w:ascii="Verdana" w:hAnsi="Verdana"/>
                                <w:iCs/>
                                <w:color w:val="00B050"/>
                                <w:sz w:val="36"/>
                                <w:szCs w:val="36"/>
                                <w:lang w:val="en-US"/>
                              </w:rPr>
                              <w:sym w:font="Wingdings 2" w:char="F050"/>
                            </w:r>
                            <w:r>
                              <w:rPr>
                                <w:rFonts w:ascii="Verdana" w:hAnsi="Verdana" w:cs="Arial"/>
                                <w:iCs/>
                                <w:color w:val="000000"/>
                                <w:sz w:val="20"/>
                                <w:u w:color="000000"/>
                                <w:lang w:eastAsia="en-US"/>
                              </w:rPr>
                              <w:t>Baselines are action-specific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F802" id="_x0000_s1043" type="#_x0000_t202" style="position:absolute;margin-left:378.6pt;margin-top:3.65pt;width:86.4pt;height:62.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">
                <v:textbox>
                  <w:txbxContent>
                    <w:p w14:paraId="58FD3FC2" w14:textId="77777777" w:rsidR="001943B8" w:rsidRDefault="001943B8" w:rsidP="007F7B90">
                      <w:pPr>
                        <w:spacing w:before="60" w:after="60"/>
                        <w:jc w:val="left"/>
                      </w:pPr>
                      <w:r w:rsidRPr="00CA78A2">
                        <w:rPr>
                          <w:rFonts w:ascii="Verdana" w:hAnsi="Verdana"/>
                          <w:iCs/>
                          <w:color w:val="00B050"/>
                          <w:sz w:val="36"/>
                          <w:szCs w:val="36"/>
                          <w:lang w:val="en-US"/>
                        </w:rPr>
                        <w:sym w:font="Wingdings 2" w:char="F050"/>
                      </w:r>
                      <w:r>
                        <w:rPr>
                          <w:rFonts w:ascii="Verdana" w:hAnsi="Verdana" w:cs="Arial"/>
                          <w:iCs/>
                          <w:color w:val="000000"/>
                          <w:sz w:val="20"/>
                          <w:u w:color="000000"/>
                          <w:lang w:eastAsia="en-US"/>
                        </w:rPr>
                        <w:t>Baselines are action-specific</w:t>
                      </w:r>
                    </w:p>
                  </w:txbxContent>
                </v:textbox>
              </v:shape>
            </w:pict>
          </mc:Fallback>
        </mc:AlternateContent>
      </w:r>
      <w:r>
        <w:rPr>
          <w:b/>
          <w:bCs/>
          <w:smallCaps/>
          <w:noProof/>
          <w:color w:val="4F81BD" w:themeColor="accent1"/>
          <w:spacing w:val="5"/>
          <w:lang w:eastAsia="en-GB"/>
        </w:rPr>
        <mc:AlternateContent>
          <mc:Choice Requires="wps">
            <w:drawing>
              <wp:anchor distT="0" distB="0" distL="114300" distR="114300" simplePos="0" relativeHeight="251634176" behindDoc="0" locked="0" layoutInCell="1" allowOverlap="1" wp14:anchorId="36490D6A" wp14:editId="389FB6D1">
                <wp:simplePos x="0" y="0"/>
                <wp:positionH relativeFrom="column">
                  <wp:posOffset>3116580</wp:posOffset>
                </wp:positionH>
                <wp:positionV relativeFrom="paragraph">
                  <wp:posOffset>38735</wp:posOffset>
                </wp:positionV>
                <wp:extent cx="1646555" cy="810895"/>
                <wp:effectExtent l="0" t="0" r="10795" b="27305"/>
                <wp:wrapNone/>
                <wp:docPr id="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810895"/>
                        </a:xfrm>
                        <a:prstGeom prst="rect">
                          <a:avLst/>
                        </a:prstGeom>
                        <a:solidFill>
                          <a:srgbClr val="FFFFFF"/>
                        </a:solidFill>
                        <a:ln w="9525">
                          <a:solidFill>
                            <a:srgbClr val="000000"/>
                          </a:solidFill>
                          <a:miter lim="800000"/>
                          <a:headEnd/>
                          <a:tailEnd/>
                        </a:ln>
                      </wps:spPr>
                      <wps:txbx>
                        <w:txbxContent>
                          <w:p w14:paraId="0B5BB517" w14:textId="77777777" w:rsidR="001943B8" w:rsidRPr="00FB2B55" w:rsidRDefault="001943B8">
                            <w:pPr>
                              <w:rPr>
                                <w:rFonts w:ascii="Verdana" w:hAnsi="Verdana"/>
                                <w:iCs/>
                                <w:sz w:val="20"/>
                                <w:lang w:eastAsia="en-US"/>
                              </w:rPr>
                            </w:pPr>
                            <w:r w:rsidRPr="00CA78A2">
                              <w:rPr>
                                <w:rFonts w:ascii="Verdana" w:hAnsi="Verdana"/>
                                <w:iCs/>
                                <w:color w:val="00B050"/>
                                <w:sz w:val="36"/>
                                <w:szCs w:val="36"/>
                                <w:lang w:val="en-US"/>
                              </w:rPr>
                              <w:sym w:font="Wingdings 2" w:char="F050"/>
                            </w:r>
                            <w:r>
                              <w:rPr>
                                <w:rFonts w:ascii="Verdana" w:hAnsi="Verdana"/>
                                <w:iCs/>
                                <w:sz w:val="20"/>
                                <w:lang w:eastAsia="en-US"/>
                              </w:rPr>
                              <w:t>D</w:t>
                            </w:r>
                            <w:r w:rsidRPr="00FB2B55">
                              <w:rPr>
                                <w:rFonts w:ascii="Verdana" w:hAnsi="Verdana"/>
                                <w:iCs/>
                                <w:sz w:val="20"/>
                                <w:lang w:eastAsia="en-US"/>
                              </w:rPr>
                              <w:t>efine a baseline for any indicator, includ</w:t>
                            </w:r>
                            <w:r>
                              <w:rPr>
                                <w:rFonts w:ascii="Verdana" w:hAnsi="Verdana"/>
                                <w:iCs/>
                                <w:sz w:val="20"/>
                                <w:lang w:eastAsia="en-US"/>
                              </w:rPr>
                              <w:t>ing</w:t>
                            </w:r>
                            <w:r w:rsidRPr="00FB2B55">
                              <w:rPr>
                                <w:rFonts w:ascii="Verdana" w:hAnsi="Verdana"/>
                                <w:iCs/>
                                <w:sz w:val="20"/>
                                <w:lang w:eastAsia="en-US"/>
                              </w:rPr>
                              <w:t xml:space="preserve"> the reference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0D6A" id="Text Box 38" o:spid="_x0000_s1044" type="#_x0000_t202" style="position:absolute;margin-left:245.4pt;margin-top:3.05pt;width:129.65pt;height:63.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">
                <v:textbox>
                  <w:txbxContent>
                    <w:p w14:paraId="0B5BB517" w14:textId="77777777" w:rsidR="001943B8" w:rsidRPr="00FB2B55" w:rsidRDefault="001943B8">
                      <w:pPr>
                        <w:rPr>
                          <w:rFonts w:ascii="Verdana" w:hAnsi="Verdana"/>
                          <w:iCs/>
                          <w:sz w:val="20"/>
                          <w:lang w:eastAsia="en-US"/>
                        </w:rPr>
                      </w:pPr>
                      <w:r w:rsidRPr="00CA78A2">
                        <w:rPr>
                          <w:rFonts w:ascii="Verdana" w:hAnsi="Verdana"/>
                          <w:iCs/>
                          <w:color w:val="00B050"/>
                          <w:sz w:val="36"/>
                          <w:szCs w:val="36"/>
                          <w:lang w:val="en-US"/>
                        </w:rPr>
                        <w:sym w:font="Wingdings 2" w:char="F050"/>
                      </w:r>
                      <w:r>
                        <w:rPr>
                          <w:rFonts w:ascii="Verdana" w:hAnsi="Verdana"/>
                          <w:iCs/>
                          <w:sz w:val="20"/>
                          <w:lang w:eastAsia="en-US"/>
                        </w:rPr>
                        <w:t>D</w:t>
                      </w:r>
                      <w:r w:rsidRPr="00FB2B55">
                        <w:rPr>
                          <w:rFonts w:ascii="Verdana" w:hAnsi="Verdana"/>
                          <w:iCs/>
                          <w:sz w:val="20"/>
                          <w:lang w:eastAsia="en-US"/>
                        </w:rPr>
                        <w:t>efine a baseline for any indicator, includ</w:t>
                      </w:r>
                      <w:r>
                        <w:rPr>
                          <w:rFonts w:ascii="Verdana" w:hAnsi="Verdana"/>
                          <w:iCs/>
                          <w:sz w:val="20"/>
                          <w:lang w:eastAsia="en-US"/>
                        </w:rPr>
                        <w:t>ing</w:t>
                      </w:r>
                      <w:r w:rsidRPr="00FB2B55">
                        <w:rPr>
                          <w:rFonts w:ascii="Verdana" w:hAnsi="Verdana"/>
                          <w:iCs/>
                          <w:sz w:val="20"/>
                          <w:lang w:eastAsia="en-US"/>
                        </w:rPr>
                        <w:t xml:space="preserve"> the reference year</w:t>
                      </w:r>
                    </w:p>
                  </w:txbxContent>
                </v:textbox>
              </v:shape>
            </w:pict>
          </mc:Fallback>
        </mc:AlternateContent>
      </w:r>
      <w:r>
        <w:rPr>
          <w:rFonts w:ascii="Verdana" w:hAnsi="Verdana"/>
          <w:noProof/>
          <w:lang w:eastAsia="en-GB"/>
        </w:rPr>
        <mc:AlternateContent>
          <mc:Choice Requires="wps">
            <w:drawing>
              <wp:anchor distT="0" distB="0" distL="114300" distR="114300" simplePos="0" relativeHeight="251633152" behindDoc="0" locked="0" layoutInCell="1" allowOverlap="1" wp14:anchorId="2B946730" wp14:editId="50E95E12">
                <wp:simplePos x="0" y="0"/>
                <wp:positionH relativeFrom="column">
                  <wp:posOffset>394970</wp:posOffset>
                </wp:positionH>
                <wp:positionV relativeFrom="paragraph">
                  <wp:posOffset>47625</wp:posOffset>
                </wp:positionV>
                <wp:extent cx="2614295" cy="653415"/>
                <wp:effectExtent l="0" t="0" r="14605" b="13335"/>
                <wp:wrapNone/>
                <wp:docPr id="6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653415"/>
                        </a:xfrm>
                        <a:prstGeom prst="rect">
                          <a:avLst/>
                        </a:prstGeom>
                        <a:solidFill>
                          <a:srgbClr val="FFFFFF"/>
                        </a:solidFill>
                        <a:ln w="9525">
                          <a:solidFill>
                            <a:srgbClr val="000000"/>
                          </a:solidFill>
                          <a:miter lim="800000"/>
                          <a:headEnd/>
                          <a:tailEnd/>
                        </a:ln>
                      </wps:spPr>
                      <wps:txbx>
                        <w:txbxContent>
                          <w:p w14:paraId="014C9DFE" w14:textId="77777777" w:rsidR="001943B8" w:rsidRPr="00FB2B55" w:rsidRDefault="001943B8" w:rsidP="006269A4">
                            <w:pPr>
                              <w:rPr>
                                <w:rFonts w:ascii="Verdana" w:hAnsi="Verdana"/>
                                <w:sz w:val="20"/>
                              </w:rPr>
                            </w:pPr>
                            <w:r w:rsidRPr="00CA78A2">
                              <w:rPr>
                                <w:rFonts w:ascii="Verdana" w:hAnsi="Verdana"/>
                                <w:iCs/>
                                <w:color w:val="00B050"/>
                                <w:sz w:val="36"/>
                                <w:szCs w:val="36"/>
                                <w:lang w:val="en-US"/>
                              </w:rPr>
                              <w:sym w:font="Wingdings 2" w:char="F050"/>
                            </w:r>
                            <w:r>
                              <w:rPr>
                                <w:rFonts w:ascii="Verdana" w:hAnsi="Verdana"/>
                                <w:iCs/>
                                <w:sz w:val="20"/>
                                <w:lang w:eastAsia="en-US"/>
                              </w:rPr>
                              <w:t>There must be at least one indicator for each element of the results chain, including activities</w:t>
                            </w:r>
                            <w:r w:rsidRPr="00FB2B55">
                              <w:rPr>
                                <w:rFonts w:ascii="Verdana" w:hAnsi="Verdana"/>
                                <w:iCs/>
                                <w:sz w:val="20"/>
                                <w:lang w:eastAsia="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46730" id="Text Box 36" o:spid="_x0000_s1045" type="#_x0000_t202" style="position:absolute;margin-left:31.1pt;margin-top:3.75pt;width:205.85pt;height:51.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">
                <v:textbox>
                  <w:txbxContent>
                    <w:p w14:paraId="014C9DFE" w14:textId="77777777" w:rsidR="001943B8" w:rsidRPr="00FB2B55" w:rsidRDefault="001943B8" w:rsidP="006269A4">
                      <w:pPr>
                        <w:rPr>
                          <w:rFonts w:ascii="Verdana" w:hAnsi="Verdana"/>
                          <w:sz w:val="20"/>
                        </w:rPr>
                      </w:pPr>
                      <w:r w:rsidRPr="00CA78A2">
                        <w:rPr>
                          <w:rFonts w:ascii="Verdana" w:hAnsi="Verdana"/>
                          <w:iCs/>
                          <w:color w:val="00B050"/>
                          <w:sz w:val="36"/>
                          <w:szCs w:val="36"/>
                          <w:lang w:val="en-US"/>
                        </w:rPr>
                        <w:sym w:font="Wingdings 2" w:char="F050"/>
                      </w:r>
                      <w:r>
                        <w:rPr>
                          <w:rFonts w:ascii="Verdana" w:hAnsi="Verdana"/>
                          <w:iCs/>
                          <w:sz w:val="20"/>
                          <w:lang w:eastAsia="en-US"/>
                        </w:rPr>
                        <w:t>There must be at least one indicator for each element of the results chain, including activities</w:t>
                      </w:r>
                      <w:r w:rsidRPr="00FB2B55">
                        <w:rPr>
                          <w:rFonts w:ascii="Verdana" w:hAnsi="Verdana"/>
                          <w:iCs/>
                          <w:sz w:val="20"/>
                          <w:lang w:eastAsia="en-US"/>
                        </w:rPr>
                        <w:t xml:space="preserve"> </w:t>
                      </w:r>
                    </w:p>
                  </w:txbxContent>
                </v:textbox>
              </v:shape>
            </w:pict>
          </mc:Fallback>
        </mc:AlternateContent>
      </w:r>
    </w:p>
    <w:p w14:paraId="7C873708" w14:textId="77777777" w:rsidR="007D7581" w:rsidRDefault="007D7581" w:rsidP="00FD0316">
      <w:pPr>
        <w:pStyle w:val="CoffeyParagraph"/>
      </w:pPr>
    </w:p>
    <w:p w14:paraId="6A572531" w14:textId="77777777" w:rsidR="007D7581" w:rsidRDefault="007D7581" w:rsidP="00FD0316">
      <w:pPr>
        <w:pStyle w:val="CoffeyParagraph"/>
      </w:pPr>
    </w:p>
    <w:p w14:paraId="2C3AA93C" w14:textId="6E2FD1CD" w:rsidR="00FD0316" w:rsidRDefault="00492893" w:rsidP="00FD0316">
      <w:pPr>
        <w:pStyle w:val="CoffeyParagraph"/>
      </w:pPr>
      <w:r>
        <w:rPr>
          <w:noProof/>
          <w:lang w:eastAsia="en-GB"/>
        </w:rPr>
        <mc:AlternateContent>
          <mc:Choice Requires="wps">
            <w:drawing>
              <wp:anchor distT="0" distB="0" distL="114300" distR="114300" simplePos="0" relativeHeight="251678208" behindDoc="0" locked="0" layoutInCell="1" allowOverlap="1" wp14:anchorId="77476172" wp14:editId="6FECE591">
                <wp:simplePos x="0" y="0"/>
                <wp:positionH relativeFrom="column">
                  <wp:posOffset>6263640</wp:posOffset>
                </wp:positionH>
                <wp:positionV relativeFrom="paragraph">
                  <wp:posOffset>9525</wp:posOffset>
                </wp:positionV>
                <wp:extent cx="190500" cy="447040"/>
                <wp:effectExtent l="38100" t="0" r="19050" b="48260"/>
                <wp:wrapNone/>
                <wp:docPr id="7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E1232" id="AutoShape 53" o:spid="_x0000_s1026" type="#_x0000_t32" style="position:absolute;margin-left:493.2pt;margin-top:.75pt;width:15pt;height:35.2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1UQQ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">
                <v:stroke endarrow="block"/>
              </v:shape>
            </w:pict>
          </mc:Fallback>
        </mc:AlternateContent>
      </w:r>
      <w:r>
        <w:rPr>
          <w:noProof/>
          <w:lang w:eastAsia="en-GB"/>
        </w:rPr>
        <mc:AlternateContent>
          <mc:Choice Requires="wps">
            <w:drawing>
              <wp:anchor distT="0" distB="0" distL="114300" distR="114300" simplePos="0" relativeHeight="251677184" behindDoc="0" locked="0" layoutInCell="1" allowOverlap="1" wp14:anchorId="0872376C" wp14:editId="14DE8C59">
                <wp:simplePos x="0" y="0"/>
                <wp:positionH relativeFrom="column">
                  <wp:posOffset>6995795</wp:posOffset>
                </wp:positionH>
                <wp:positionV relativeFrom="paragraph">
                  <wp:posOffset>5715</wp:posOffset>
                </wp:positionV>
                <wp:extent cx="1008380" cy="443865"/>
                <wp:effectExtent l="38100" t="0" r="20320" b="70485"/>
                <wp:wrapNone/>
                <wp:docPr id="7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8380" cy="443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9AAC6" id="AutoShape 52" o:spid="_x0000_s1026" type="#_x0000_t32" style="position:absolute;margin-left:550.85pt;margin-top:.45pt;width:79.4pt;height:34.9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">
                <v:stroke endarrow="block"/>
              </v:shape>
            </w:pict>
          </mc:Fallback>
        </mc:AlternateContent>
      </w:r>
      <w:r>
        <w:rPr>
          <w:noProof/>
          <w:lang w:eastAsia="en-GB"/>
        </w:rPr>
        <mc:AlternateContent>
          <mc:Choice Requires="wps">
            <w:drawing>
              <wp:anchor distT="0" distB="0" distL="114300" distR="114300" simplePos="0" relativeHeight="251683328" behindDoc="0" locked="0" layoutInCell="1" allowOverlap="1" wp14:anchorId="20C4D805" wp14:editId="3AE96098">
                <wp:simplePos x="0" y="0"/>
                <wp:positionH relativeFrom="column">
                  <wp:posOffset>1909445</wp:posOffset>
                </wp:positionH>
                <wp:positionV relativeFrom="paragraph">
                  <wp:posOffset>4445</wp:posOffset>
                </wp:positionV>
                <wp:extent cx="1181100" cy="448310"/>
                <wp:effectExtent l="0" t="0" r="76200" b="66040"/>
                <wp:wrapNone/>
                <wp:docPr id="2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66C20" id="AutoShape 56" o:spid="_x0000_s1026" type="#_x0000_t32" style="position:absolute;margin-left:150.35pt;margin-top:.35pt;width:93pt;height:3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">
                <v:stroke endarrow="block"/>
              </v:shape>
            </w:pict>
          </mc:Fallback>
        </mc:AlternateContent>
      </w:r>
      <w:r>
        <w:rPr>
          <w:noProof/>
          <w:lang w:eastAsia="en-GB"/>
        </w:rPr>
        <mc:AlternateContent>
          <mc:Choice Requires="wps">
            <w:drawing>
              <wp:anchor distT="0" distB="0" distL="114300" distR="114300" simplePos="0" relativeHeight="251680256" behindDoc="0" locked="0" layoutInCell="1" allowOverlap="1" wp14:anchorId="3A9FEA9E" wp14:editId="447BE5DF">
                <wp:simplePos x="0" y="0"/>
                <wp:positionH relativeFrom="column">
                  <wp:posOffset>4175760</wp:posOffset>
                </wp:positionH>
                <wp:positionV relativeFrom="paragraph">
                  <wp:posOffset>172720</wp:posOffset>
                </wp:positionV>
                <wp:extent cx="69215" cy="273050"/>
                <wp:effectExtent l="0" t="0" r="83185" b="50800"/>
                <wp:wrapNone/>
                <wp:docPr id="7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938A" id="AutoShape 56" o:spid="_x0000_s1026" type="#_x0000_t32" style="position:absolute;margin-left:328.8pt;margin-top:13.6pt;width:5.45pt;height: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7ROgIAAGI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">
                <v:stroke endarrow="block"/>
              </v:shape>
            </w:pict>
          </mc:Fallback>
        </mc:AlternateContent>
      </w:r>
    </w:p>
    <w:p w14:paraId="617B33DE" w14:textId="2ABB7B8B" w:rsidR="00FD0316" w:rsidRPr="00FD0316" w:rsidRDefault="00FF6ED2" w:rsidP="00FD0316">
      <w:pPr>
        <w:pStyle w:val="CoffeyParagraph"/>
      </w:pPr>
      <w:r>
        <w:rPr>
          <w:noProof/>
          <w:lang w:eastAsia="en-GB"/>
        </w:rPr>
        <mc:AlternateContent>
          <mc:Choice Requires="wps">
            <w:drawing>
              <wp:anchor distT="0" distB="0" distL="114300" distR="114300" simplePos="0" relativeHeight="251739648" behindDoc="0" locked="0" layoutInCell="1" allowOverlap="1" wp14:anchorId="757F4A27" wp14:editId="4357D300">
                <wp:simplePos x="0" y="0"/>
                <wp:positionH relativeFrom="column">
                  <wp:posOffset>-351105</wp:posOffset>
                </wp:positionH>
                <wp:positionV relativeFrom="paragraph">
                  <wp:posOffset>2521097</wp:posOffset>
                </wp:positionV>
                <wp:extent cx="263134" cy="815926"/>
                <wp:effectExtent l="0" t="0" r="22860" b="22860"/>
                <wp:wrapNone/>
                <wp:docPr id="20" name="Arrow: Curved Right 20"/>
                <wp:cNvGraphicFramePr/>
                <a:graphic xmlns:a="http://schemas.openxmlformats.org/drawingml/2006/main">
                  <a:graphicData uri="http://schemas.microsoft.com/office/word/2010/wordprocessingShape">
                    <wps:wsp>
                      <wps:cNvSpPr/>
                      <wps:spPr>
                        <a:xfrm>
                          <a:off x="0" y="0"/>
                          <a:ext cx="263134" cy="815926"/>
                        </a:xfrm>
                        <a:prstGeom prst="curved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C2004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0" o:spid="_x0000_s1026" type="#_x0000_t102" style="position:absolute;margin-left:-27.65pt;margin-top:198.5pt;width:20.7pt;height:64.2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" adj="18117,20729,16200" filled="f" strokecolor="black [3213]"/>
            </w:pict>
          </mc:Fallback>
        </mc:AlternateContent>
      </w:r>
    </w:p>
    <w:tbl>
      <w:tblPr>
        <w:tblStyle w:val="TableGrid"/>
        <w:tblW w:w="0" w:type="auto"/>
        <w:tblLook w:val="04A0" w:firstRow="1" w:lastRow="0" w:firstColumn="1" w:lastColumn="0" w:noHBand="0" w:noVBand="1"/>
      </w:tblPr>
      <w:tblGrid>
        <w:gridCol w:w="2014"/>
        <w:gridCol w:w="1972"/>
        <w:gridCol w:w="2005"/>
        <w:gridCol w:w="2002"/>
        <w:gridCol w:w="1995"/>
        <w:gridCol w:w="2012"/>
        <w:gridCol w:w="2017"/>
      </w:tblGrid>
      <w:tr w:rsidR="00276E2A" w:rsidRPr="002C2DA6" w14:paraId="736494EB" w14:textId="77777777" w:rsidTr="00FD0316">
        <w:tc>
          <w:tcPr>
            <w:tcW w:w="4068" w:type="dxa"/>
            <w:gridSpan w:val="2"/>
            <w:shd w:val="clear" w:color="auto" w:fill="DBE5F1" w:themeFill="accent1" w:themeFillTint="33"/>
            <w:vAlign w:val="center"/>
          </w:tcPr>
          <w:p w14:paraId="4E81BA04" w14:textId="77777777" w:rsidR="00276E2A" w:rsidRPr="002C2DA6" w:rsidRDefault="00276E2A" w:rsidP="00FD0316">
            <w:pPr>
              <w:jc w:val="center"/>
              <w:rPr>
                <w:rFonts w:ascii="Verdana" w:hAnsi="Verdana"/>
                <w:b/>
                <w:sz w:val="18"/>
                <w:szCs w:val="18"/>
              </w:rPr>
            </w:pPr>
            <w:r w:rsidRPr="002C2DA6">
              <w:rPr>
                <w:rFonts w:ascii="Verdana" w:hAnsi="Verdana"/>
                <w:b/>
                <w:sz w:val="18"/>
                <w:szCs w:val="18"/>
              </w:rPr>
              <w:t>Results chain</w:t>
            </w:r>
          </w:p>
        </w:tc>
        <w:tc>
          <w:tcPr>
            <w:tcW w:w="2035" w:type="dxa"/>
            <w:shd w:val="clear" w:color="auto" w:fill="DBE5F1" w:themeFill="accent1" w:themeFillTint="33"/>
            <w:vAlign w:val="center"/>
          </w:tcPr>
          <w:p w14:paraId="61CA1AA5" w14:textId="77777777" w:rsidR="00276E2A" w:rsidRPr="002C2DA6" w:rsidRDefault="00276E2A" w:rsidP="00FD0316">
            <w:pPr>
              <w:jc w:val="center"/>
              <w:rPr>
                <w:rFonts w:ascii="Verdana" w:hAnsi="Verdana"/>
                <w:b/>
                <w:sz w:val="18"/>
                <w:szCs w:val="18"/>
              </w:rPr>
            </w:pPr>
            <w:r w:rsidRPr="002C2DA6">
              <w:rPr>
                <w:rFonts w:ascii="Verdana" w:hAnsi="Verdana"/>
                <w:b/>
                <w:sz w:val="18"/>
                <w:szCs w:val="18"/>
              </w:rPr>
              <w:t>Indicator</w:t>
            </w:r>
          </w:p>
        </w:tc>
        <w:tc>
          <w:tcPr>
            <w:tcW w:w="2035" w:type="dxa"/>
            <w:shd w:val="clear" w:color="auto" w:fill="DBE5F1" w:themeFill="accent1" w:themeFillTint="33"/>
            <w:vAlign w:val="center"/>
          </w:tcPr>
          <w:p w14:paraId="216D1B10" w14:textId="77777777" w:rsidR="00FD0316" w:rsidRPr="002C2DA6" w:rsidRDefault="00FD0316" w:rsidP="00FD0316">
            <w:pPr>
              <w:jc w:val="center"/>
              <w:rPr>
                <w:rFonts w:ascii="Verdana" w:hAnsi="Verdana"/>
                <w:b/>
                <w:sz w:val="18"/>
                <w:szCs w:val="18"/>
              </w:rPr>
            </w:pPr>
          </w:p>
          <w:p w14:paraId="71B3F699" w14:textId="77777777" w:rsidR="00276E2A" w:rsidRPr="002C2DA6" w:rsidRDefault="00276E2A" w:rsidP="00FD0316">
            <w:pPr>
              <w:jc w:val="center"/>
              <w:rPr>
                <w:rFonts w:ascii="Verdana" w:hAnsi="Verdana"/>
                <w:b/>
                <w:sz w:val="18"/>
                <w:szCs w:val="18"/>
              </w:rPr>
            </w:pPr>
            <w:r w:rsidRPr="002C2DA6">
              <w:rPr>
                <w:rFonts w:ascii="Verdana" w:hAnsi="Verdana"/>
                <w:b/>
                <w:sz w:val="18"/>
                <w:szCs w:val="18"/>
              </w:rPr>
              <w:t xml:space="preserve">Baseline </w:t>
            </w:r>
          </w:p>
          <w:p w14:paraId="200837DB" w14:textId="77777777" w:rsidR="00FD0316" w:rsidRPr="002C2DA6" w:rsidRDefault="00FD0316" w:rsidP="00FD0316">
            <w:pPr>
              <w:jc w:val="center"/>
              <w:rPr>
                <w:rFonts w:ascii="Verdana" w:hAnsi="Verdana"/>
                <w:b/>
                <w:sz w:val="18"/>
                <w:szCs w:val="18"/>
              </w:rPr>
            </w:pPr>
          </w:p>
        </w:tc>
        <w:tc>
          <w:tcPr>
            <w:tcW w:w="2035" w:type="dxa"/>
            <w:shd w:val="clear" w:color="auto" w:fill="DBE5F1" w:themeFill="accent1" w:themeFillTint="33"/>
            <w:vAlign w:val="center"/>
          </w:tcPr>
          <w:p w14:paraId="7653922A" w14:textId="77777777" w:rsidR="00276E2A" w:rsidRPr="002C2DA6" w:rsidRDefault="00276E2A" w:rsidP="008705C4">
            <w:pPr>
              <w:jc w:val="center"/>
              <w:rPr>
                <w:rFonts w:ascii="Verdana" w:hAnsi="Verdana"/>
                <w:b/>
                <w:sz w:val="18"/>
                <w:szCs w:val="18"/>
              </w:rPr>
            </w:pPr>
            <w:r w:rsidRPr="002C2DA6">
              <w:rPr>
                <w:rFonts w:ascii="Verdana" w:hAnsi="Verdana"/>
                <w:b/>
                <w:sz w:val="18"/>
                <w:szCs w:val="18"/>
              </w:rPr>
              <w:t xml:space="preserve">Target </w:t>
            </w:r>
          </w:p>
        </w:tc>
        <w:tc>
          <w:tcPr>
            <w:tcW w:w="2035" w:type="dxa"/>
            <w:shd w:val="clear" w:color="auto" w:fill="DBE5F1" w:themeFill="accent1" w:themeFillTint="33"/>
            <w:vAlign w:val="center"/>
          </w:tcPr>
          <w:p w14:paraId="7F1B4BA4" w14:textId="77777777" w:rsidR="00276E2A" w:rsidRPr="002C2DA6" w:rsidRDefault="00276E2A" w:rsidP="00FD0316">
            <w:pPr>
              <w:jc w:val="center"/>
              <w:rPr>
                <w:rFonts w:ascii="Verdana" w:hAnsi="Verdana"/>
                <w:b/>
                <w:sz w:val="18"/>
                <w:szCs w:val="18"/>
              </w:rPr>
            </w:pPr>
            <w:r w:rsidRPr="002C2DA6">
              <w:rPr>
                <w:rFonts w:ascii="Verdana" w:hAnsi="Verdana"/>
                <w:b/>
                <w:sz w:val="18"/>
                <w:szCs w:val="18"/>
              </w:rPr>
              <w:t>Source of verification</w:t>
            </w:r>
          </w:p>
        </w:tc>
        <w:tc>
          <w:tcPr>
            <w:tcW w:w="2035" w:type="dxa"/>
            <w:shd w:val="clear" w:color="auto" w:fill="DBE5F1" w:themeFill="accent1" w:themeFillTint="33"/>
            <w:vAlign w:val="center"/>
          </w:tcPr>
          <w:p w14:paraId="5531D27B" w14:textId="77777777" w:rsidR="00276E2A" w:rsidRPr="002C2DA6" w:rsidRDefault="00276E2A" w:rsidP="00FD0316">
            <w:pPr>
              <w:jc w:val="center"/>
              <w:rPr>
                <w:rFonts w:ascii="Verdana" w:hAnsi="Verdana"/>
                <w:b/>
                <w:sz w:val="18"/>
                <w:szCs w:val="18"/>
              </w:rPr>
            </w:pPr>
            <w:r w:rsidRPr="002C2DA6">
              <w:rPr>
                <w:rFonts w:ascii="Verdana" w:hAnsi="Verdana"/>
                <w:b/>
                <w:sz w:val="18"/>
                <w:szCs w:val="18"/>
              </w:rPr>
              <w:t>Assumptions</w:t>
            </w:r>
          </w:p>
        </w:tc>
      </w:tr>
      <w:tr w:rsidR="00276E2A" w:rsidRPr="00276E2A" w14:paraId="572F4ACC" w14:textId="77777777" w:rsidTr="00276E2A">
        <w:tc>
          <w:tcPr>
            <w:tcW w:w="2034" w:type="dxa"/>
            <w:shd w:val="clear" w:color="auto" w:fill="DBE5F1" w:themeFill="accent1" w:themeFillTint="33"/>
          </w:tcPr>
          <w:p w14:paraId="74B1EC36" w14:textId="77777777" w:rsidR="00FD0316" w:rsidRPr="002C2DA6" w:rsidRDefault="00FD0316" w:rsidP="00C345A8">
            <w:pPr>
              <w:rPr>
                <w:rFonts w:ascii="Verdana" w:hAnsi="Verdana"/>
                <w:b/>
                <w:sz w:val="18"/>
                <w:szCs w:val="18"/>
              </w:rPr>
            </w:pPr>
          </w:p>
          <w:p w14:paraId="68BFC2BC" w14:textId="77777777" w:rsidR="00276E2A" w:rsidRPr="002C2DA6" w:rsidRDefault="00276E2A" w:rsidP="00C345A8">
            <w:pPr>
              <w:rPr>
                <w:rFonts w:ascii="Verdana" w:hAnsi="Verdana"/>
                <w:b/>
                <w:sz w:val="18"/>
                <w:szCs w:val="18"/>
              </w:rPr>
            </w:pPr>
            <w:r w:rsidRPr="002C2DA6">
              <w:rPr>
                <w:rFonts w:ascii="Verdana" w:hAnsi="Verdana"/>
                <w:b/>
                <w:sz w:val="18"/>
                <w:szCs w:val="18"/>
              </w:rPr>
              <w:t>Overall objective / impact</w:t>
            </w:r>
          </w:p>
          <w:p w14:paraId="1F9E8E86" w14:textId="77777777" w:rsidR="00FD0316" w:rsidRPr="002C2DA6" w:rsidRDefault="00FD0316" w:rsidP="00C345A8">
            <w:pPr>
              <w:rPr>
                <w:rFonts w:ascii="Verdana" w:hAnsi="Verdana"/>
                <w:b/>
                <w:sz w:val="18"/>
                <w:szCs w:val="18"/>
              </w:rPr>
            </w:pPr>
          </w:p>
        </w:tc>
        <w:tc>
          <w:tcPr>
            <w:tcW w:w="2034" w:type="dxa"/>
          </w:tcPr>
          <w:p w14:paraId="20CE778F" w14:textId="77777777" w:rsidR="00276E2A" w:rsidRPr="00276E2A" w:rsidRDefault="00276E2A" w:rsidP="00C345A8">
            <w:pPr>
              <w:rPr>
                <w:rFonts w:ascii="Verdana" w:hAnsi="Verdana"/>
                <w:sz w:val="18"/>
                <w:szCs w:val="18"/>
              </w:rPr>
            </w:pPr>
          </w:p>
        </w:tc>
        <w:tc>
          <w:tcPr>
            <w:tcW w:w="2035" w:type="dxa"/>
          </w:tcPr>
          <w:p w14:paraId="2BCD6A5D" w14:textId="77777777" w:rsidR="00563822" w:rsidRPr="00276E2A" w:rsidRDefault="00563822" w:rsidP="00563822">
            <w:pPr>
              <w:rPr>
                <w:rFonts w:ascii="Verdana" w:hAnsi="Verdana"/>
                <w:sz w:val="18"/>
                <w:szCs w:val="18"/>
              </w:rPr>
            </w:pPr>
          </w:p>
        </w:tc>
        <w:tc>
          <w:tcPr>
            <w:tcW w:w="2035" w:type="dxa"/>
          </w:tcPr>
          <w:p w14:paraId="02763B38" w14:textId="77777777" w:rsidR="00276E2A" w:rsidRPr="00276E2A" w:rsidRDefault="00276E2A" w:rsidP="00C345A8">
            <w:pPr>
              <w:rPr>
                <w:rFonts w:ascii="Verdana" w:hAnsi="Verdana"/>
                <w:sz w:val="18"/>
                <w:szCs w:val="18"/>
              </w:rPr>
            </w:pPr>
          </w:p>
        </w:tc>
        <w:tc>
          <w:tcPr>
            <w:tcW w:w="2035" w:type="dxa"/>
          </w:tcPr>
          <w:p w14:paraId="0CCA871F" w14:textId="77777777" w:rsidR="00276E2A" w:rsidRPr="00276E2A" w:rsidRDefault="00276E2A" w:rsidP="00C345A8">
            <w:pPr>
              <w:rPr>
                <w:rFonts w:ascii="Verdana" w:hAnsi="Verdana"/>
                <w:sz w:val="18"/>
                <w:szCs w:val="18"/>
              </w:rPr>
            </w:pPr>
          </w:p>
        </w:tc>
        <w:tc>
          <w:tcPr>
            <w:tcW w:w="2035" w:type="dxa"/>
          </w:tcPr>
          <w:p w14:paraId="50AE7772" w14:textId="77777777" w:rsidR="00276E2A" w:rsidRPr="00276E2A" w:rsidRDefault="00276E2A" w:rsidP="00C345A8">
            <w:pPr>
              <w:rPr>
                <w:rFonts w:ascii="Verdana" w:hAnsi="Verdana"/>
                <w:sz w:val="18"/>
                <w:szCs w:val="18"/>
              </w:rPr>
            </w:pPr>
          </w:p>
        </w:tc>
        <w:tc>
          <w:tcPr>
            <w:tcW w:w="2035" w:type="dxa"/>
          </w:tcPr>
          <w:p w14:paraId="50293050" w14:textId="7971FB5A" w:rsidR="00276E2A" w:rsidRPr="00276E2A" w:rsidRDefault="00C80EA9" w:rsidP="00C345A8">
            <w:pPr>
              <w:rPr>
                <w:rFonts w:ascii="Verdana" w:hAnsi="Verdana"/>
                <w:sz w:val="18"/>
                <w:szCs w:val="18"/>
              </w:rPr>
            </w:pPr>
            <w:r>
              <w:rPr>
                <w:rFonts w:ascii="Verdana" w:hAnsi="Verdana"/>
                <w:sz w:val="18"/>
                <w:szCs w:val="18"/>
              </w:rPr>
              <w:t>Not to be filled in</w:t>
            </w:r>
          </w:p>
        </w:tc>
      </w:tr>
      <w:tr w:rsidR="00276E2A" w:rsidRPr="00276E2A" w14:paraId="7508B596" w14:textId="77777777" w:rsidTr="00276E2A">
        <w:tc>
          <w:tcPr>
            <w:tcW w:w="2034" w:type="dxa"/>
            <w:shd w:val="clear" w:color="auto" w:fill="DBE5F1" w:themeFill="accent1" w:themeFillTint="33"/>
          </w:tcPr>
          <w:p w14:paraId="4C5556DD" w14:textId="77777777" w:rsidR="00FD0316" w:rsidRPr="002C2DA6" w:rsidRDefault="00FD0316" w:rsidP="00C345A8">
            <w:pPr>
              <w:rPr>
                <w:rFonts w:ascii="Verdana" w:hAnsi="Verdana"/>
                <w:b/>
                <w:sz w:val="18"/>
                <w:szCs w:val="18"/>
              </w:rPr>
            </w:pPr>
          </w:p>
          <w:p w14:paraId="00F24590" w14:textId="77777777" w:rsidR="00276E2A" w:rsidRPr="002C2DA6" w:rsidRDefault="00276E2A" w:rsidP="00C345A8">
            <w:pPr>
              <w:rPr>
                <w:rFonts w:ascii="Verdana" w:hAnsi="Verdana"/>
                <w:b/>
                <w:sz w:val="18"/>
                <w:szCs w:val="18"/>
              </w:rPr>
            </w:pPr>
            <w:r w:rsidRPr="002C2DA6">
              <w:rPr>
                <w:rFonts w:ascii="Verdana" w:hAnsi="Verdana"/>
                <w:b/>
                <w:sz w:val="18"/>
                <w:szCs w:val="18"/>
              </w:rPr>
              <w:t>Specific objective(s) / outcomes</w:t>
            </w:r>
          </w:p>
          <w:p w14:paraId="696360A7" w14:textId="77777777" w:rsidR="00FD0316" w:rsidRPr="002C2DA6" w:rsidRDefault="00FD0316" w:rsidP="00C345A8">
            <w:pPr>
              <w:rPr>
                <w:rFonts w:ascii="Verdana" w:hAnsi="Verdana"/>
                <w:b/>
                <w:sz w:val="18"/>
                <w:szCs w:val="18"/>
              </w:rPr>
            </w:pPr>
          </w:p>
        </w:tc>
        <w:tc>
          <w:tcPr>
            <w:tcW w:w="2034" w:type="dxa"/>
          </w:tcPr>
          <w:p w14:paraId="247FE17B" w14:textId="77777777" w:rsidR="00276E2A" w:rsidRPr="00276E2A" w:rsidRDefault="00276E2A" w:rsidP="00C345A8">
            <w:pPr>
              <w:rPr>
                <w:rFonts w:ascii="Verdana" w:hAnsi="Verdana"/>
                <w:sz w:val="18"/>
                <w:szCs w:val="18"/>
              </w:rPr>
            </w:pPr>
          </w:p>
        </w:tc>
        <w:tc>
          <w:tcPr>
            <w:tcW w:w="2035" w:type="dxa"/>
          </w:tcPr>
          <w:p w14:paraId="58F9DF75" w14:textId="77777777" w:rsidR="00276E2A" w:rsidRPr="00276E2A" w:rsidRDefault="00276E2A" w:rsidP="00C345A8">
            <w:pPr>
              <w:rPr>
                <w:rFonts w:ascii="Verdana" w:hAnsi="Verdana"/>
                <w:sz w:val="18"/>
                <w:szCs w:val="18"/>
              </w:rPr>
            </w:pPr>
          </w:p>
        </w:tc>
        <w:tc>
          <w:tcPr>
            <w:tcW w:w="2035" w:type="dxa"/>
          </w:tcPr>
          <w:p w14:paraId="04FE790E" w14:textId="77777777" w:rsidR="00276E2A" w:rsidRPr="00276E2A" w:rsidRDefault="00276E2A" w:rsidP="00C345A8">
            <w:pPr>
              <w:rPr>
                <w:rFonts w:ascii="Verdana" w:hAnsi="Verdana"/>
                <w:sz w:val="18"/>
                <w:szCs w:val="18"/>
              </w:rPr>
            </w:pPr>
          </w:p>
        </w:tc>
        <w:tc>
          <w:tcPr>
            <w:tcW w:w="2035" w:type="dxa"/>
          </w:tcPr>
          <w:p w14:paraId="3176B0A1" w14:textId="77777777" w:rsidR="00276E2A" w:rsidRPr="00276E2A" w:rsidRDefault="00276E2A" w:rsidP="00C345A8">
            <w:pPr>
              <w:rPr>
                <w:rFonts w:ascii="Verdana" w:hAnsi="Verdana"/>
                <w:sz w:val="18"/>
                <w:szCs w:val="18"/>
              </w:rPr>
            </w:pPr>
          </w:p>
        </w:tc>
        <w:tc>
          <w:tcPr>
            <w:tcW w:w="2035" w:type="dxa"/>
          </w:tcPr>
          <w:p w14:paraId="3162E037" w14:textId="77777777" w:rsidR="00276E2A" w:rsidRPr="00276E2A" w:rsidRDefault="00276E2A" w:rsidP="00C345A8">
            <w:pPr>
              <w:rPr>
                <w:rFonts w:ascii="Verdana" w:hAnsi="Verdana"/>
                <w:sz w:val="18"/>
                <w:szCs w:val="18"/>
              </w:rPr>
            </w:pPr>
          </w:p>
        </w:tc>
        <w:tc>
          <w:tcPr>
            <w:tcW w:w="2035" w:type="dxa"/>
          </w:tcPr>
          <w:p w14:paraId="39405BA6" w14:textId="77777777" w:rsidR="00276E2A" w:rsidRPr="00276E2A" w:rsidRDefault="00276E2A" w:rsidP="00C345A8">
            <w:pPr>
              <w:rPr>
                <w:rFonts w:ascii="Verdana" w:hAnsi="Verdana"/>
                <w:sz w:val="18"/>
                <w:szCs w:val="18"/>
              </w:rPr>
            </w:pPr>
          </w:p>
        </w:tc>
      </w:tr>
      <w:tr w:rsidR="00276E2A" w:rsidRPr="00276E2A" w14:paraId="3973617C" w14:textId="77777777" w:rsidTr="00276E2A">
        <w:tc>
          <w:tcPr>
            <w:tcW w:w="2034" w:type="dxa"/>
            <w:shd w:val="clear" w:color="auto" w:fill="DBE5F1" w:themeFill="accent1" w:themeFillTint="33"/>
          </w:tcPr>
          <w:p w14:paraId="6A2B23DD" w14:textId="77777777" w:rsidR="00FD0316" w:rsidRPr="002C2DA6" w:rsidRDefault="00FD0316" w:rsidP="00C345A8">
            <w:pPr>
              <w:rPr>
                <w:rFonts w:ascii="Verdana" w:hAnsi="Verdana"/>
                <w:b/>
                <w:sz w:val="18"/>
                <w:szCs w:val="18"/>
              </w:rPr>
            </w:pPr>
          </w:p>
          <w:p w14:paraId="140BD68A" w14:textId="77777777" w:rsidR="00276E2A" w:rsidRPr="002C2DA6" w:rsidRDefault="00276E2A" w:rsidP="00C345A8">
            <w:pPr>
              <w:rPr>
                <w:rFonts w:ascii="Verdana" w:hAnsi="Verdana"/>
                <w:b/>
                <w:sz w:val="18"/>
                <w:szCs w:val="18"/>
              </w:rPr>
            </w:pPr>
            <w:r w:rsidRPr="002C2DA6">
              <w:rPr>
                <w:rFonts w:ascii="Verdana" w:hAnsi="Verdana"/>
                <w:b/>
                <w:sz w:val="18"/>
                <w:szCs w:val="18"/>
              </w:rPr>
              <w:t>Outputs</w:t>
            </w:r>
          </w:p>
          <w:p w14:paraId="25322C46" w14:textId="77777777" w:rsidR="00FD0316" w:rsidRPr="002C2DA6" w:rsidRDefault="00FD0316" w:rsidP="00C345A8">
            <w:pPr>
              <w:rPr>
                <w:rFonts w:ascii="Verdana" w:hAnsi="Verdana"/>
                <w:b/>
                <w:sz w:val="18"/>
                <w:szCs w:val="18"/>
              </w:rPr>
            </w:pPr>
          </w:p>
        </w:tc>
        <w:tc>
          <w:tcPr>
            <w:tcW w:w="2034" w:type="dxa"/>
          </w:tcPr>
          <w:p w14:paraId="10D93F7E" w14:textId="77777777" w:rsidR="00276E2A" w:rsidRPr="00276E2A" w:rsidRDefault="00276E2A" w:rsidP="00C345A8">
            <w:pPr>
              <w:rPr>
                <w:rFonts w:ascii="Verdana" w:hAnsi="Verdana"/>
                <w:sz w:val="18"/>
                <w:szCs w:val="18"/>
              </w:rPr>
            </w:pPr>
          </w:p>
        </w:tc>
        <w:tc>
          <w:tcPr>
            <w:tcW w:w="2035" w:type="dxa"/>
          </w:tcPr>
          <w:p w14:paraId="796571E1" w14:textId="77777777" w:rsidR="00276E2A" w:rsidRPr="00276E2A" w:rsidRDefault="00276E2A" w:rsidP="00C345A8">
            <w:pPr>
              <w:rPr>
                <w:rFonts w:ascii="Verdana" w:hAnsi="Verdana"/>
                <w:sz w:val="18"/>
                <w:szCs w:val="18"/>
              </w:rPr>
            </w:pPr>
          </w:p>
        </w:tc>
        <w:tc>
          <w:tcPr>
            <w:tcW w:w="2035" w:type="dxa"/>
          </w:tcPr>
          <w:p w14:paraId="43CEABEA" w14:textId="77777777" w:rsidR="00276E2A" w:rsidRPr="00276E2A" w:rsidRDefault="00276E2A" w:rsidP="00C345A8">
            <w:pPr>
              <w:rPr>
                <w:rFonts w:ascii="Verdana" w:hAnsi="Verdana"/>
                <w:sz w:val="18"/>
                <w:szCs w:val="18"/>
              </w:rPr>
            </w:pPr>
          </w:p>
        </w:tc>
        <w:tc>
          <w:tcPr>
            <w:tcW w:w="2035" w:type="dxa"/>
          </w:tcPr>
          <w:p w14:paraId="6AA60E7D" w14:textId="77777777" w:rsidR="00276E2A" w:rsidRPr="00276E2A" w:rsidRDefault="00276E2A" w:rsidP="00C345A8">
            <w:pPr>
              <w:rPr>
                <w:rFonts w:ascii="Verdana" w:hAnsi="Verdana"/>
                <w:sz w:val="18"/>
                <w:szCs w:val="18"/>
              </w:rPr>
            </w:pPr>
          </w:p>
        </w:tc>
        <w:tc>
          <w:tcPr>
            <w:tcW w:w="2035" w:type="dxa"/>
          </w:tcPr>
          <w:p w14:paraId="7F86D37B" w14:textId="77777777" w:rsidR="00276E2A" w:rsidRPr="00276E2A" w:rsidRDefault="00276E2A" w:rsidP="00C345A8">
            <w:pPr>
              <w:rPr>
                <w:rFonts w:ascii="Verdana" w:hAnsi="Verdana"/>
                <w:sz w:val="18"/>
                <w:szCs w:val="18"/>
              </w:rPr>
            </w:pPr>
          </w:p>
        </w:tc>
        <w:tc>
          <w:tcPr>
            <w:tcW w:w="2035" w:type="dxa"/>
          </w:tcPr>
          <w:p w14:paraId="726C2279" w14:textId="77777777" w:rsidR="00276E2A" w:rsidRPr="00276E2A" w:rsidRDefault="00276E2A" w:rsidP="00C345A8">
            <w:pPr>
              <w:rPr>
                <w:rFonts w:ascii="Verdana" w:hAnsi="Verdana"/>
                <w:sz w:val="18"/>
                <w:szCs w:val="18"/>
              </w:rPr>
            </w:pPr>
          </w:p>
        </w:tc>
      </w:tr>
      <w:tr w:rsidR="00276E2A" w:rsidRPr="00276E2A" w14:paraId="721C053E" w14:textId="77777777" w:rsidTr="00276E2A">
        <w:tc>
          <w:tcPr>
            <w:tcW w:w="2034" w:type="dxa"/>
            <w:shd w:val="clear" w:color="auto" w:fill="DBE5F1" w:themeFill="accent1" w:themeFillTint="33"/>
          </w:tcPr>
          <w:p w14:paraId="1A6FB0AF" w14:textId="77777777" w:rsidR="00FD0316" w:rsidRPr="002C2DA6" w:rsidRDefault="00FD0316" w:rsidP="00C345A8">
            <w:pPr>
              <w:rPr>
                <w:rFonts w:ascii="Verdana" w:hAnsi="Verdana"/>
                <w:b/>
                <w:sz w:val="18"/>
                <w:szCs w:val="18"/>
              </w:rPr>
            </w:pPr>
          </w:p>
          <w:p w14:paraId="49D9ECDC" w14:textId="77777777" w:rsidR="00276E2A" w:rsidRPr="002C2DA6" w:rsidRDefault="00276E2A" w:rsidP="00C345A8">
            <w:pPr>
              <w:rPr>
                <w:rFonts w:ascii="Verdana" w:hAnsi="Verdana"/>
                <w:b/>
                <w:sz w:val="18"/>
                <w:szCs w:val="18"/>
              </w:rPr>
            </w:pPr>
            <w:r w:rsidRPr="002C2DA6">
              <w:rPr>
                <w:rFonts w:ascii="Verdana" w:hAnsi="Verdana"/>
                <w:b/>
                <w:sz w:val="18"/>
                <w:szCs w:val="18"/>
              </w:rPr>
              <w:t xml:space="preserve">Activities </w:t>
            </w:r>
          </w:p>
          <w:p w14:paraId="4860921B" w14:textId="77777777" w:rsidR="00FD0316" w:rsidRPr="002C2DA6" w:rsidRDefault="00FD0316" w:rsidP="00C345A8">
            <w:pPr>
              <w:rPr>
                <w:rFonts w:ascii="Verdana" w:hAnsi="Verdana"/>
                <w:b/>
                <w:sz w:val="18"/>
                <w:szCs w:val="18"/>
              </w:rPr>
            </w:pPr>
          </w:p>
        </w:tc>
        <w:tc>
          <w:tcPr>
            <w:tcW w:w="2034" w:type="dxa"/>
          </w:tcPr>
          <w:p w14:paraId="3BD1FC03" w14:textId="77777777" w:rsidR="00276E2A" w:rsidRPr="00276E2A" w:rsidRDefault="00276E2A" w:rsidP="00C345A8">
            <w:pPr>
              <w:rPr>
                <w:rFonts w:ascii="Verdana" w:hAnsi="Verdana"/>
                <w:sz w:val="18"/>
                <w:szCs w:val="18"/>
              </w:rPr>
            </w:pPr>
          </w:p>
        </w:tc>
        <w:tc>
          <w:tcPr>
            <w:tcW w:w="2035" w:type="dxa"/>
          </w:tcPr>
          <w:p w14:paraId="01BDCFA4" w14:textId="77777777" w:rsidR="00276E2A" w:rsidRPr="00276E2A" w:rsidRDefault="00276E2A" w:rsidP="00C345A8">
            <w:pPr>
              <w:rPr>
                <w:rFonts w:ascii="Verdana" w:hAnsi="Verdana"/>
                <w:sz w:val="18"/>
                <w:szCs w:val="18"/>
              </w:rPr>
            </w:pPr>
          </w:p>
        </w:tc>
        <w:tc>
          <w:tcPr>
            <w:tcW w:w="2035" w:type="dxa"/>
          </w:tcPr>
          <w:p w14:paraId="69D3842B" w14:textId="77777777" w:rsidR="00276E2A" w:rsidRPr="00276E2A" w:rsidRDefault="00276E2A" w:rsidP="00C345A8">
            <w:pPr>
              <w:rPr>
                <w:rFonts w:ascii="Verdana" w:hAnsi="Verdana"/>
                <w:sz w:val="18"/>
                <w:szCs w:val="18"/>
              </w:rPr>
            </w:pPr>
          </w:p>
        </w:tc>
        <w:tc>
          <w:tcPr>
            <w:tcW w:w="2035" w:type="dxa"/>
          </w:tcPr>
          <w:p w14:paraId="72824B4C" w14:textId="77777777" w:rsidR="00276E2A" w:rsidRPr="00276E2A" w:rsidRDefault="00276E2A" w:rsidP="00C345A8">
            <w:pPr>
              <w:rPr>
                <w:rFonts w:ascii="Verdana" w:hAnsi="Verdana"/>
                <w:sz w:val="18"/>
                <w:szCs w:val="18"/>
              </w:rPr>
            </w:pPr>
          </w:p>
        </w:tc>
        <w:tc>
          <w:tcPr>
            <w:tcW w:w="2035" w:type="dxa"/>
          </w:tcPr>
          <w:p w14:paraId="0B8FA61D" w14:textId="77777777" w:rsidR="00276E2A" w:rsidRPr="00276E2A" w:rsidRDefault="00276E2A" w:rsidP="00C345A8">
            <w:pPr>
              <w:rPr>
                <w:rFonts w:ascii="Verdana" w:hAnsi="Verdana"/>
                <w:sz w:val="18"/>
                <w:szCs w:val="18"/>
              </w:rPr>
            </w:pPr>
          </w:p>
        </w:tc>
        <w:tc>
          <w:tcPr>
            <w:tcW w:w="2035" w:type="dxa"/>
          </w:tcPr>
          <w:p w14:paraId="20E4519F" w14:textId="77777777" w:rsidR="00276E2A" w:rsidRPr="00276E2A" w:rsidRDefault="00276E2A" w:rsidP="00C345A8">
            <w:pPr>
              <w:rPr>
                <w:rFonts w:ascii="Verdana" w:hAnsi="Verdana"/>
                <w:sz w:val="18"/>
                <w:szCs w:val="18"/>
              </w:rPr>
            </w:pPr>
          </w:p>
        </w:tc>
      </w:tr>
    </w:tbl>
    <w:p w14:paraId="38021C7A" w14:textId="5062F387" w:rsidR="00276E2A" w:rsidRDefault="00492893" w:rsidP="00C345A8">
      <w:pPr>
        <w:rPr>
          <w:rFonts w:ascii="Verdana" w:hAnsi="Verdana"/>
        </w:rPr>
      </w:pPr>
      <w:r>
        <w:rPr>
          <w:rFonts w:ascii="Verdana" w:hAnsi="Verdana"/>
          <w:noProof/>
          <w:lang w:eastAsia="en-GB"/>
        </w:rPr>
        <mc:AlternateContent>
          <mc:Choice Requires="wps">
            <w:drawing>
              <wp:anchor distT="0" distB="0" distL="114298" distR="114298" simplePos="0" relativeHeight="251681280" behindDoc="0" locked="0" layoutInCell="1" allowOverlap="1" wp14:anchorId="23F88F15" wp14:editId="4C4D6686">
                <wp:simplePos x="0" y="0"/>
                <wp:positionH relativeFrom="column">
                  <wp:posOffset>3093719</wp:posOffset>
                </wp:positionH>
                <wp:positionV relativeFrom="paragraph">
                  <wp:posOffset>43180</wp:posOffset>
                </wp:positionV>
                <wp:extent cx="0" cy="396875"/>
                <wp:effectExtent l="76200" t="38100" r="57150" b="22225"/>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27DB3" id="AutoShape 54" o:spid="_x0000_s1026" type="#_x0000_t32" style="position:absolute;margin-left:243.6pt;margin-top:3.4pt;width:0;height:31.25pt;flip:y;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">
                <v:stroke endarrow="block"/>
              </v:shape>
            </w:pict>
          </mc:Fallback>
        </mc:AlternateContent>
      </w:r>
      <w:r>
        <w:rPr>
          <w:rFonts w:ascii="Verdana" w:hAnsi="Verdana"/>
          <w:noProof/>
          <w:lang w:eastAsia="en-GB"/>
        </w:rPr>
        <mc:AlternateContent>
          <mc:Choice Requires="wps">
            <w:drawing>
              <wp:anchor distT="0" distB="0" distL="114298" distR="114298" simplePos="0" relativeHeight="251679232" behindDoc="0" locked="0" layoutInCell="1" allowOverlap="1" wp14:anchorId="1195F0BF" wp14:editId="7B65BEA8">
                <wp:simplePos x="0" y="0"/>
                <wp:positionH relativeFrom="column">
                  <wp:posOffset>7065644</wp:posOffset>
                </wp:positionH>
                <wp:positionV relativeFrom="paragraph">
                  <wp:posOffset>5715</wp:posOffset>
                </wp:positionV>
                <wp:extent cx="0" cy="396875"/>
                <wp:effectExtent l="76200" t="38100" r="57150" b="22225"/>
                <wp:wrapNone/>
                <wp:docPr id="6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4700F" id="AutoShape 54" o:spid="_x0000_s1026" type="#_x0000_t32" style="position:absolute;margin-left:556.35pt;margin-top:.45pt;width:0;height:31.25pt;flip:y;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LOQIAAGg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">
                <v:stroke endarrow="block"/>
              </v:shape>
            </w:pict>
          </mc:Fallback>
        </mc:AlternateContent>
      </w:r>
    </w:p>
    <w:p w14:paraId="440B3F06" w14:textId="7B14BD02" w:rsidR="00276E2A" w:rsidRDefault="00FF6ED2" w:rsidP="00C345A8">
      <w:pPr>
        <w:rPr>
          <w:rFonts w:ascii="Verdana" w:hAnsi="Verdana"/>
        </w:rPr>
      </w:pPr>
      <w:r>
        <w:rPr>
          <w:rFonts w:ascii="Verdana" w:hAnsi="Verdana"/>
          <w:noProof/>
          <w:lang w:eastAsia="en-GB"/>
        </w:rPr>
        <mc:AlternateContent>
          <mc:Choice Requires="wps">
            <w:drawing>
              <wp:anchor distT="0" distB="0" distL="114300" distR="114300" simplePos="0" relativeHeight="251738624" behindDoc="0" locked="0" layoutInCell="1" allowOverlap="1" wp14:anchorId="0928A383" wp14:editId="1043A32E">
                <wp:simplePos x="0" y="0"/>
                <wp:positionH relativeFrom="margin">
                  <wp:align>left</wp:align>
                </wp:positionH>
                <wp:positionV relativeFrom="paragraph">
                  <wp:posOffset>185420</wp:posOffset>
                </wp:positionV>
                <wp:extent cx="1955409" cy="1406769"/>
                <wp:effectExtent l="0" t="0" r="26035" b="22225"/>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409" cy="1406769"/>
                        </a:xfrm>
                        <a:prstGeom prst="rect">
                          <a:avLst/>
                        </a:prstGeom>
                        <a:solidFill>
                          <a:srgbClr val="FFFFFF"/>
                        </a:solidFill>
                        <a:ln w="9525">
                          <a:solidFill>
                            <a:srgbClr val="000000"/>
                          </a:solidFill>
                          <a:miter lim="800000"/>
                          <a:headEnd/>
                          <a:tailEnd/>
                        </a:ln>
                      </wps:spPr>
                      <wps:txbx>
                        <w:txbxContent>
                          <w:p w14:paraId="129F52D6" w14:textId="05781062" w:rsidR="001943B8" w:rsidRPr="0085035B" w:rsidRDefault="001943B8" w:rsidP="00FF6ED2">
                            <w:pPr>
                              <w:rPr>
                                <w:rFonts w:ascii="Verdana" w:hAnsi="Verdana"/>
                                <w:sz w:val="20"/>
                              </w:rPr>
                            </w:pPr>
                            <w:r w:rsidRPr="0085035B">
                              <w:rPr>
                                <w:rFonts w:ascii="Verdana" w:hAnsi="Verdana"/>
                                <w:sz w:val="20"/>
                              </w:rPr>
                              <w:t xml:space="preserve">The template includes an activity row to support the design of the action (where relevant). </w:t>
                            </w:r>
                          </w:p>
                          <w:p w14:paraId="6A1945BB" w14:textId="43307DEF" w:rsidR="001943B8" w:rsidRPr="00FF6ED2" w:rsidRDefault="001943B8" w:rsidP="00FF6ED2">
                            <w:pPr>
                              <w:rPr>
                                <w:rFonts w:ascii="Verdana" w:hAnsi="Verdana"/>
                                <w:sz w:val="20"/>
                              </w:rPr>
                            </w:pPr>
                            <w:r w:rsidRPr="0085035B">
                              <w:rPr>
                                <w:rFonts w:ascii="Verdana" w:hAnsi="Verdana"/>
                                <w:sz w:val="20"/>
                              </w:rPr>
                              <w:t>In OPSYS, you will not find “activities” anymore because the platform is focused on results.</w:t>
                            </w:r>
                            <w:r>
                              <w:rPr>
                                <w:rFonts w:ascii="Verdana" w:hAnsi="Verdan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A383" id="Text Box 35" o:spid="_x0000_s1046" type="#_x0000_t202" style="position:absolute;left:0;text-align:left;margin-left:0;margin-top:14.6pt;width:153.95pt;height:110.75pt;z-index:25173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VQLwIAAFsEAAAOAAAAZHJzL2Uyb0RvYy54bWysVNuO2yAQfa/Uf0C8N3bSJLu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">
                <v:textbox>
                  <w:txbxContent>
                    <w:p w14:paraId="129F52D6" w14:textId="05781062" w:rsidR="001943B8" w:rsidRPr="0085035B" w:rsidRDefault="001943B8" w:rsidP="00FF6ED2">
                      <w:pPr>
                        <w:rPr>
                          <w:rFonts w:ascii="Verdana" w:hAnsi="Verdana"/>
                          <w:sz w:val="20"/>
                        </w:rPr>
                      </w:pPr>
                      <w:r w:rsidRPr="0085035B">
                        <w:rPr>
                          <w:rFonts w:ascii="Verdana" w:hAnsi="Verdana"/>
                          <w:sz w:val="20"/>
                        </w:rPr>
                        <w:t xml:space="preserve">The template includes an activity row to support the design of the action (where relevant). </w:t>
                      </w:r>
                    </w:p>
                    <w:p w14:paraId="6A1945BB" w14:textId="43307DEF" w:rsidR="001943B8" w:rsidRPr="00FF6ED2" w:rsidRDefault="001943B8" w:rsidP="00FF6ED2">
                      <w:pPr>
                        <w:rPr>
                          <w:rFonts w:ascii="Verdana" w:hAnsi="Verdana"/>
                          <w:sz w:val="20"/>
                        </w:rPr>
                      </w:pPr>
                      <w:r w:rsidRPr="0085035B">
                        <w:rPr>
                          <w:rFonts w:ascii="Verdana" w:hAnsi="Verdana"/>
                          <w:sz w:val="20"/>
                        </w:rPr>
                        <w:t>In OPSYS, you will not find “activities” anymore because the platform is focused on results.</w:t>
                      </w:r>
                      <w:r>
                        <w:rPr>
                          <w:rFonts w:ascii="Verdana" w:hAnsi="Verdana"/>
                          <w:sz w:val="20"/>
                        </w:rPr>
                        <w:t xml:space="preserve"> </w:t>
                      </w:r>
                    </w:p>
                  </w:txbxContent>
                </v:textbox>
                <w10:wrap anchorx="margin"/>
              </v:shape>
            </w:pict>
          </mc:Fallback>
        </mc:AlternateContent>
      </w:r>
    </w:p>
    <w:p w14:paraId="7E7DA6B0" w14:textId="794AE8C6" w:rsidR="00F33482" w:rsidRDefault="00F33482" w:rsidP="00C345A8">
      <w:pPr>
        <w:rPr>
          <w:rFonts w:ascii="Verdana" w:hAnsi="Verdana"/>
        </w:rPr>
      </w:pPr>
    </w:p>
    <w:p w14:paraId="3570A227" w14:textId="49D0F255" w:rsidR="00F33482" w:rsidRDefault="00FF6ED2" w:rsidP="00C345A8">
      <w:pPr>
        <w:rPr>
          <w:rFonts w:ascii="Verdana" w:hAnsi="Verdana"/>
        </w:rPr>
      </w:pPr>
      <w:r>
        <w:rPr>
          <w:rFonts w:ascii="Verdana" w:hAnsi="Verdana"/>
          <w:noProof/>
          <w:lang w:eastAsia="en-GB"/>
        </w:rPr>
        <mc:AlternateContent>
          <mc:Choice Requires="wps">
            <w:drawing>
              <wp:anchor distT="0" distB="0" distL="114300" distR="114300" simplePos="0" relativeHeight="251631104" behindDoc="0" locked="0" layoutInCell="1" allowOverlap="1" wp14:anchorId="40419A3E" wp14:editId="07E84811">
                <wp:simplePos x="0" y="0"/>
                <wp:positionH relativeFrom="column">
                  <wp:posOffset>2553970</wp:posOffset>
                </wp:positionH>
                <wp:positionV relativeFrom="paragraph">
                  <wp:posOffset>1905</wp:posOffset>
                </wp:positionV>
                <wp:extent cx="2614295" cy="976630"/>
                <wp:effectExtent l="0" t="0" r="14605" b="13970"/>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976630"/>
                        </a:xfrm>
                        <a:prstGeom prst="rect">
                          <a:avLst/>
                        </a:prstGeom>
                        <a:solidFill>
                          <a:srgbClr val="FFFFFF"/>
                        </a:solidFill>
                        <a:ln w="9525">
                          <a:solidFill>
                            <a:srgbClr val="000000"/>
                          </a:solidFill>
                          <a:miter lim="800000"/>
                          <a:headEnd/>
                          <a:tailEnd/>
                        </a:ln>
                      </wps:spPr>
                      <wps:txbx>
                        <w:txbxContent>
                          <w:p w14:paraId="3E68CA3E" w14:textId="77777777" w:rsidR="001943B8" w:rsidRDefault="001943B8">
                            <w:pPr>
                              <w:rPr>
                                <w:rFonts w:ascii="Verdana" w:hAnsi="Verdana"/>
                                <w:iCs/>
                                <w:sz w:val="20"/>
                                <w:lang w:eastAsia="en-US"/>
                              </w:rPr>
                            </w:pPr>
                            <w:r w:rsidRPr="008E245F">
                              <w:rPr>
                                <w:rFonts w:ascii="Verdana" w:hAnsi="Verdana"/>
                                <w:iCs/>
                                <w:color w:val="FF0000"/>
                                <w:sz w:val="32"/>
                                <w:szCs w:val="32"/>
                                <w:lang w:val="en-US"/>
                              </w:rPr>
                              <w:t>×</w:t>
                            </w:r>
                            <w:r>
                              <w:rPr>
                                <w:rFonts w:ascii="Verdana" w:hAnsi="Verdana"/>
                                <w:iCs/>
                                <w:sz w:val="20"/>
                                <w:lang w:eastAsia="en-US"/>
                              </w:rPr>
                              <w:t>D</w:t>
                            </w:r>
                            <w:r w:rsidRPr="00FB2B55">
                              <w:rPr>
                                <w:rFonts w:ascii="Verdana" w:hAnsi="Verdana"/>
                                <w:iCs/>
                                <w:sz w:val="20"/>
                                <w:lang w:eastAsia="en-US"/>
                              </w:rPr>
                              <w:t xml:space="preserve">on’t include in the indicator any words referring to the desired direction of change. </w:t>
                            </w:r>
                          </w:p>
                          <w:p w14:paraId="55237979" w14:textId="77777777" w:rsidR="001943B8" w:rsidRPr="00FB2B55" w:rsidRDefault="001943B8">
                            <w:pPr>
                              <w:rPr>
                                <w:rFonts w:ascii="Verdana" w:hAnsi="Verdana"/>
                                <w:i/>
                                <w:sz w:val="20"/>
                              </w:rPr>
                            </w:pPr>
                            <w:r>
                              <w:rPr>
                                <w:rFonts w:ascii="Verdana" w:hAnsi="Verdana"/>
                                <w:i/>
                                <w:iCs/>
                                <w:sz w:val="20"/>
                                <w:lang w:eastAsia="en-US"/>
                              </w:rPr>
                              <w:t xml:space="preserve">For example instead of </w:t>
                            </w:r>
                            <w:r w:rsidRPr="00FB2B55">
                              <w:rPr>
                                <w:rFonts w:ascii="Verdana" w:hAnsi="Verdana"/>
                                <w:i/>
                                <w:iCs/>
                                <w:sz w:val="20"/>
                                <w:lang w:eastAsia="en-US"/>
                              </w:rPr>
                              <w:t>‘Increased number of’, just use: ‘Number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9A3E" id="_x0000_s1047" type="#_x0000_t202" style="position:absolute;left:0;text-align:left;margin-left:201.1pt;margin-top:.15pt;width:205.85pt;height:76.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">
                <v:textbox>
                  <w:txbxContent>
                    <w:p w14:paraId="3E68CA3E" w14:textId="77777777" w:rsidR="001943B8" w:rsidRDefault="001943B8">
                      <w:pPr>
                        <w:rPr>
                          <w:rFonts w:ascii="Verdana" w:hAnsi="Verdana"/>
                          <w:iCs/>
                          <w:sz w:val="20"/>
                          <w:lang w:eastAsia="en-US"/>
                        </w:rPr>
                      </w:pPr>
                      <w:r w:rsidRPr="008E245F">
                        <w:rPr>
                          <w:rFonts w:ascii="Verdana" w:hAnsi="Verdana"/>
                          <w:iCs/>
                          <w:color w:val="FF0000"/>
                          <w:sz w:val="32"/>
                          <w:szCs w:val="32"/>
                          <w:lang w:val="en-US"/>
                        </w:rPr>
                        <w:t>×</w:t>
                      </w:r>
                      <w:r>
                        <w:rPr>
                          <w:rFonts w:ascii="Verdana" w:hAnsi="Verdana"/>
                          <w:iCs/>
                          <w:sz w:val="20"/>
                          <w:lang w:eastAsia="en-US"/>
                        </w:rPr>
                        <w:t>D</w:t>
                      </w:r>
                      <w:r w:rsidRPr="00FB2B55">
                        <w:rPr>
                          <w:rFonts w:ascii="Verdana" w:hAnsi="Verdana"/>
                          <w:iCs/>
                          <w:sz w:val="20"/>
                          <w:lang w:eastAsia="en-US"/>
                        </w:rPr>
                        <w:t xml:space="preserve">on’t include in the indicator any words referring to the desired direction of change. </w:t>
                      </w:r>
                    </w:p>
                    <w:p w14:paraId="55237979" w14:textId="77777777" w:rsidR="001943B8" w:rsidRPr="00FB2B55" w:rsidRDefault="001943B8">
                      <w:pPr>
                        <w:rPr>
                          <w:rFonts w:ascii="Verdana" w:hAnsi="Verdana"/>
                          <w:i/>
                          <w:sz w:val="20"/>
                        </w:rPr>
                      </w:pPr>
                      <w:r>
                        <w:rPr>
                          <w:rFonts w:ascii="Verdana" w:hAnsi="Verdana"/>
                          <w:i/>
                          <w:iCs/>
                          <w:sz w:val="20"/>
                          <w:lang w:eastAsia="en-US"/>
                        </w:rPr>
                        <w:t xml:space="preserve">For example instead of </w:t>
                      </w:r>
                      <w:r w:rsidRPr="00FB2B55">
                        <w:rPr>
                          <w:rFonts w:ascii="Verdana" w:hAnsi="Verdana"/>
                          <w:i/>
                          <w:iCs/>
                          <w:sz w:val="20"/>
                          <w:lang w:eastAsia="en-US"/>
                        </w:rPr>
                        <w:t>‘Increased number of’, just use: ‘Number of’</w:t>
                      </w:r>
                    </w:p>
                  </w:txbxContent>
                </v:textbox>
              </v:shape>
            </w:pict>
          </mc:Fallback>
        </mc:AlternateContent>
      </w:r>
      <w:r w:rsidR="00492893">
        <w:rPr>
          <w:rFonts w:ascii="Verdana" w:hAnsi="Verdana"/>
          <w:noProof/>
          <w:lang w:eastAsia="en-GB"/>
        </w:rPr>
        <mc:AlternateContent>
          <mc:Choice Requires="wps">
            <w:drawing>
              <wp:anchor distT="0" distB="0" distL="114300" distR="114300" simplePos="0" relativeHeight="251674112" behindDoc="0" locked="0" layoutInCell="1" allowOverlap="1" wp14:anchorId="2FC7019C" wp14:editId="0BED08F5">
                <wp:simplePos x="0" y="0"/>
                <wp:positionH relativeFrom="column">
                  <wp:posOffset>5738495</wp:posOffset>
                </wp:positionH>
                <wp:positionV relativeFrom="paragraph">
                  <wp:posOffset>3175</wp:posOffset>
                </wp:positionV>
                <wp:extent cx="2630805" cy="647065"/>
                <wp:effectExtent l="0" t="0" r="17145" b="19685"/>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647065"/>
                        </a:xfrm>
                        <a:prstGeom prst="rect">
                          <a:avLst/>
                        </a:prstGeom>
                        <a:solidFill>
                          <a:srgbClr val="FFFFFF"/>
                        </a:solidFill>
                        <a:ln w="9525">
                          <a:solidFill>
                            <a:srgbClr val="000000"/>
                          </a:solidFill>
                          <a:miter lim="800000"/>
                          <a:headEnd/>
                          <a:tailEnd/>
                        </a:ln>
                      </wps:spPr>
                      <wps:txbx>
                        <w:txbxContent>
                          <w:p w14:paraId="61FF8FB3" w14:textId="77777777" w:rsidR="001943B8" w:rsidRPr="00FB2B55" w:rsidRDefault="001943B8" w:rsidP="007D7581">
                            <w:pPr>
                              <w:rPr>
                                <w:rFonts w:ascii="Verdana" w:hAnsi="Verdana"/>
                                <w:sz w:val="20"/>
                              </w:rPr>
                            </w:pPr>
                            <w:r w:rsidRPr="00CA78A2">
                              <w:rPr>
                                <w:rFonts w:ascii="Verdana" w:hAnsi="Verdana"/>
                                <w:iCs/>
                                <w:color w:val="00B050"/>
                                <w:sz w:val="36"/>
                                <w:szCs w:val="36"/>
                                <w:lang w:val="en-US"/>
                              </w:rPr>
                              <w:sym w:font="Wingdings 2" w:char="F050"/>
                            </w:r>
                            <w:r>
                              <w:rPr>
                                <w:rFonts w:ascii="Verdana" w:hAnsi="Verdana"/>
                                <w:sz w:val="20"/>
                              </w:rPr>
                              <w:t>E</w:t>
                            </w:r>
                            <w:r w:rsidRPr="00FB2B55">
                              <w:rPr>
                                <w:rFonts w:ascii="Verdana" w:hAnsi="Verdana"/>
                                <w:sz w:val="20"/>
                              </w:rPr>
                              <w:t>nsure the source of verification is realistic and not disproportionately burdensome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019C" id="Text Box 45" o:spid="_x0000_s1048" type="#_x0000_t202" style="position:absolute;left:0;text-align:left;margin-left:451.85pt;margin-top:.25pt;width:207.15pt;height:5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">
                <v:textbox>
                  <w:txbxContent>
                    <w:p w14:paraId="61FF8FB3" w14:textId="77777777" w:rsidR="001943B8" w:rsidRPr="00FB2B55" w:rsidRDefault="001943B8" w:rsidP="007D7581">
                      <w:pPr>
                        <w:rPr>
                          <w:rFonts w:ascii="Verdana" w:hAnsi="Verdana"/>
                          <w:sz w:val="20"/>
                        </w:rPr>
                      </w:pPr>
                      <w:r w:rsidRPr="00CA78A2">
                        <w:rPr>
                          <w:rFonts w:ascii="Verdana" w:hAnsi="Verdana"/>
                          <w:iCs/>
                          <w:color w:val="00B050"/>
                          <w:sz w:val="36"/>
                          <w:szCs w:val="36"/>
                          <w:lang w:val="en-US"/>
                        </w:rPr>
                        <w:sym w:font="Wingdings 2" w:char="F050"/>
                      </w:r>
                      <w:r>
                        <w:rPr>
                          <w:rFonts w:ascii="Verdana" w:hAnsi="Verdana"/>
                          <w:sz w:val="20"/>
                        </w:rPr>
                        <w:t>E</w:t>
                      </w:r>
                      <w:r w:rsidRPr="00FB2B55">
                        <w:rPr>
                          <w:rFonts w:ascii="Verdana" w:hAnsi="Verdana"/>
                          <w:sz w:val="20"/>
                        </w:rPr>
                        <w:t>nsure the source of verification is realistic and not disproportionately burdensome</w:t>
                      </w:r>
                    </w:p>
                  </w:txbxContent>
                </v:textbox>
              </v:shape>
            </w:pict>
          </mc:Fallback>
        </mc:AlternateContent>
      </w:r>
      <w:r w:rsidR="00492893">
        <w:rPr>
          <w:rFonts w:ascii="Verdana" w:hAnsi="Verdana"/>
          <w:noProof/>
          <w:lang w:eastAsia="en-GB"/>
        </w:rPr>
        <mc:AlternateContent>
          <mc:Choice Requires="wps">
            <w:drawing>
              <wp:anchor distT="0" distB="0" distL="114300" distR="114300" simplePos="0" relativeHeight="251676160" behindDoc="0" locked="0" layoutInCell="1" allowOverlap="1" wp14:anchorId="00958349" wp14:editId="5E21BCAA">
                <wp:simplePos x="0" y="0"/>
                <wp:positionH relativeFrom="column">
                  <wp:posOffset>5738495</wp:posOffset>
                </wp:positionH>
                <wp:positionV relativeFrom="paragraph">
                  <wp:posOffset>717550</wp:posOffset>
                </wp:positionV>
                <wp:extent cx="2647950" cy="638175"/>
                <wp:effectExtent l="0" t="0" r="19050" b="28575"/>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38175"/>
                        </a:xfrm>
                        <a:prstGeom prst="rect">
                          <a:avLst/>
                        </a:prstGeom>
                        <a:solidFill>
                          <a:srgbClr val="FFFFFF"/>
                        </a:solidFill>
                        <a:ln w="9525">
                          <a:solidFill>
                            <a:srgbClr val="000000"/>
                          </a:solidFill>
                          <a:miter lim="800000"/>
                          <a:headEnd/>
                          <a:tailEnd/>
                        </a:ln>
                      </wps:spPr>
                      <wps:txbx>
                        <w:txbxContent>
                          <w:p w14:paraId="2B73B828" w14:textId="77777777" w:rsidR="001943B8" w:rsidRPr="00FB2B55" w:rsidRDefault="001943B8" w:rsidP="007D7581">
                            <w:pPr>
                              <w:rPr>
                                <w:rFonts w:ascii="Verdana" w:hAnsi="Verdana"/>
                                <w:sz w:val="20"/>
                              </w:rPr>
                            </w:pPr>
                            <w:r w:rsidRPr="00CA78A2">
                              <w:rPr>
                                <w:rFonts w:ascii="Verdana" w:hAnsi="Verdana"/>
                                <w:iCs/>
                                <w:color w:val="00B050"/>
                                <w:sz w:val="36"/>
                                <w:szCs w:val="36"/>
                                <w:lang w:val="en-US"/>
                              </w:rPr>
                              <w:sym w:font="Wingdings 2" w:char="F050"/>
                            </w:r>
                            <w:r>
                              <w:rPr>
                                <w:rFonts w:ascii="Verdana" w:hAnsi="Verdana"/>
                                <w:sz w:val="20"/>
                              </w:rPr>
                              <w:t>I</w:t>
                            </w:r>
                            <w:r w:rsidRPr="00FB2B55">
                              <w:rPr>
                                <w:rFonts w:ascii="Verdana" w:hAnsi="Verdana"/>
                                <w:sz w:val="20"/>
                              </w:rPr>
                              <w:t>dentify existing source of verification where possible to make data collection more manageable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8349" id="Text Box 46" o:spid="_x0000_s1049" type="#_x0000_t202" style="position:absolute;left:0;text-align:left;margin-left:451.85pt;margin-top:56.5pt;width:208.5pt;height:5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98LgIAAFo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">
                <v:textbox>
                  <w:txbxContent>
                    <w:p w14:paraId="2B73B828" w14:textId="77777777" w:rsidR="001943B8" w:rsidRPr="00FB2B55" w:rsidRDefault="001943B8" w:rsidP="007D7581">
                      <w:pPr>
                        <w:rPr>
                          <w:rFonts w:ascii="Verdana" w:hAnsi="Verdana"/>
                          <w:sz w:val="20"/>
                        </w:rPr>
                      </w:pPr>
                      <w:r w:rsidRPr="00CA78A2">
                        <w:rPr>
                          <w:rFonts w:ascii="Verdana" w:hAnsi="Verdana"/>
                          <w:iCs/>
                          <w:color w:val="00B050"/>
                          <w:sz w:val="36"/>
                          <w:szCs w:val="36"/>
                          <w:lang w:val="en-US"/>
                        </w:rPr>
                        <w:sym w:font="Wingdings 2" w:char="F050"/>
                      </w:r>
                      <w:r>
                        <w:rPr>
                          <w:rFonts w:ascii="Verdana" w:hAnsi="Verdana"/>
                          <w:sz w:val="20"/>
                        </w:rPr>
                        <w:t>I</w:t>
                      </w:r>
                      <w:r w:rsidRPr="00FB2B55">
                        <w:rPr>
                          <w:rFonts w:ascii="Verdana" w:hAnsi="Verdana"/>
                          <w:sz w:val="20"/>
                        </w:rPr>
                        <w:t>dentify existing source of verification where possible to make data collection more manageable</w:t>
                      </w:r>
                    </w:p>
                  </w:txbxContent>
                </v:textbox>
              </v:shape>
            </w:pict>
          </mc:Fallback>
        </mc:AlternateContent>
      </w:r>
    </w:p>
    <w:p w14:paraId="3D098184" w14:textId="77777777" w:rsidR="00F33482" w:rsidRDefault="00F33482" w:rsidP="00C345A8">
      <w:pPr>
        <w:rPr>
          <w:rFonts w:ascii="Verdana" w:hAnsi="Verdana"/>
        </w:rPr>
      </w:pPr>
    </w:p>
    <w:p w14:paraId="30BA8C81" w14:textId="77777777" w:rsidR="003C237A" w:rsidRDefault="003C237A" w:rsidP="00C345A8">
      <w:pPr>
        <w:rPr>
          <w:rFonts w:ascii="Verdana" w:hAnsi="Verdana"/>
        </w:rPr>
      </w:pPr>
    </w:p>
    <w:p w14:paraId="7FAD0BBF" w14:textId="77777777" w:rsidR="003C237A" w:rsidRDefault="003C237A" w:rsidP="00C345A8">
      <w:pPr>
        <w:rPr>
          <w:rFonts w:ascii="Verdana" w:hAnsi="Verdana"/>
        </w:rPr>
      </w:pPr>
    </w:p>
    <w:p w14:paraId="2CA8AB41" w14:textId="77777777" w:rsidR="003C237A" w:rsidRDefault="003C237A" w:rsidP="00C345A8">
      <w:pPr>
        <w:rPr>
          <w:rFonts w:ascii="Verdana" w:hAnsi="Verdana"/>
        </w:rPr>
      </w:pPr>
    </w:p>
    <w:p w14:paraId="5DBEA2AB" w14:textId="77777777" w:rsidR="003C237A" w:rsidRDefault="003C237A" w:rsidP="00C345A8">
      <w:pPr>
        <w:rPr>
          <w:rFonts w:ascii="Verdana" w:hAnsi="Verdana"/>
        </w:rPr>
      </w:pPr>
    </w:p>
    <w:p w14:paraId="757373F4" w14:textId="77777777" w:rsidR="003C237A" w:rsidRDefault="003C237A" w:rsidP="00C345A8">
      <w:pPr>
        <w:rPr>
          <w:rFonts w:ascii="Verdana" w:hAnsi="Verdana"/>
        </w:rPr>
      </w:pPr>
    </w:p>
    <w:p w14:paraId="69343ED1" w14:textId="77777777" w:rsidR="00276E2A" w:rsidRPr="002C2DA6" w:rsidRDefault="002C2DA6" w:rsidP="00501A2F">
      <w:pPr>
        <w:rPr>
          <w:rFonts w:ascii="Verdana" w:hAnsi="Verdana"/>
          <w:sz w:val="18"/>
          <w:szCs w:val="18"/>
        </w:rPr>
      </w:pPr>
      <w:r w:rsidRPr="002C2DA6">
        <w:rPr>
          <w:rFonts w:ascii="Verdana" w:hAnsi="Verdana"/>
          <w:sz w:val="18"/>
          <w:szCs w:val="18"/>
        </w:rPr>
        <w:lastRenderedPageBreak/>
        <w:t xml:space="preserve">This </w:t>
      </w:r>
      <w:r>
        <w:rPr>
          <w:rFonts w:ascii="Verdana" w:hAnsi="Verdana"/>
          <w:sz w:val="18"/>
          <w:szCs w:val="18"/>
        </w:rPr>
        <w:t>logframe gives an example of how you could fill out the template:</w:t>
      </w:r>
    </w:p>
    <w:p w14:paraId="145AB66A" w14:textId="77777777" w:rsidR="002C2DA6" w:rsidRDefault="002C2DA6" w:rsidP="00501A2F">
      <w:pPr>
        <w:rPr>
          <w:rFonts w:ascii="Verdana" w:hAnsi="Verdana"/>
        </w:rPr>
      </w:pPr>
    </w:p>
    <w:tbl>
      <w:tblPr>
        <w:tblW w:w="5000" w:type="pct"/>
        <w:tblLayout w:type="fixed"/>
        <w:tblLook w:val="04A0" w:firstRow="1" w:lastRow="0" w:firstColumn="1" w:lastColumn="0" w:noHBand="0" w:noVBand="1"/>
      </w:tblPr>
      <w:tblGrid>
        <w:gridCol w:w="1328"/>
        <w:gridCol w:w="1993"/>
        <w:gridCol w:w="3492"/>
        <w:gridCol w:w="2096"/>
        <w:gridCol w:w="1956"/>
        <w:gridCol w:w="1816"/>
        <w:gridCol w:w="1331"/>
      </w:tblGrid>
      <w:tr w:rsidR="002C2DA6" w:rsidRPr="002C2DA6" w14:paraId="7FF54749" w14:textId="77777777" w:rsidTr="002C2DA6">
        <w:trPr>
          <w:trHeight w:val="320"/>
        </w:trPr>
        <w:tc>
          <w:tcPr>
            <w:tcW w:w="1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14B5DB" w14:textId="6EF7D06D"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Results Chain</w:t>
            </w:r>
          </w:p>
        </w:tc>
        <w:tc>
          <w:tcPr>
            <w:tcW w:w="1246" w:type="pct"/>
            <w:tcBorders>
              <w:top w:val="single" w:sz="8" w:space="0" w:color="auto"/>
              <w:left w:val="single" w:sz="4" w:space="0" w:color="auto"/>
              <w:bottom w:val="single" w:sz="8" w:space="0" w:color="auto"/>
              <w:right w:val="single" w:sz="8" w:space="0" w:color="auto"/>
            </w:tcBorders>
            <w:shd w:val="clear" w:color="auto" w:fill="DBE5F1" w:themeFill="accent1" w:themeFillTint="33"/>
            <w:noWrap/>
            <w:vAlign w:val="center"/>
            <w:hideMark/>
          </w:tcPr>
          <w:p w14:paraId="709178FC"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Indicators</w:t>
            </w:r>
          </w:p>
        </w:tc>
        <w:tc>
          <w:tcPr>
            <w:tcW w:w="748"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14:paraId="17DB4114" w14:textId="77777777" w:rsidR="002C2DA6" w:rsidRPr="002C2DA6" w:rsidRDefault="002C2DA6" w:rsidP="002C2DA6">
            <w:pPr>
              <w:spacing w:before="60" w:after="60"/>
              <w:ind w:left="19" w:firstLine="161"/>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Baselines (including reference year)</w:t>
            </w:r>
          </w:p>
        </w:tc>
        <w:tc>
          <w:tcPr>
            <w:tcW w:w="698"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14:paraId="515C5489"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Targets (including reference year)</w:t>
            </w:r>
          </w:p>
        </w:tc>
        <w:tc>
          <w:tcPr>
            <w:tcW w:w="648"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5E23F56B"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Source of   verification</w:t>
            </w:r>
          </w:p>
        </w:tc>
        <w:tc>
          <w:tcPr>
            <w:tcW w:w="475"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14:paraId="248AE80F"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Assumptions</w:t>
            </w:r>
          </w:p>
        </w:tc>
      </w:tr>
      <w:tr w:rsidR="002C2DA6" w:rsidRPr="002C2DA6" w14:paraId="2E2DD254" w14:textId="77777777" w:rsidTr="00DA22C3">
        <w:trPr>
          <w:trHeight w:val="267"/>
        </w:trPr>
        <w:tc>
          <w:tcPr>
            <w:tcW w:w="474" w:type="pct"/>
            <w:tcBorders>
              <w:top w:val="single" w:sz="4" w:space="0" w:color="auto"/>
              <w:left w:val="single" w:sz="4" w:space="0" w:color="auto"/>
              <w:bottom w:val="single" w:sz="4" w:space="0" w:color="auto"/>
              <w:right w:val="single" w:sz="8" w:space="0" w:color="auto"/>
            </w:tcBorders>
            <w:shd w:val="clear" w:color="auto" w:fill="DCE6F1"/>
            <w:vAlign w:val="center"/>
            <w:hideMark/>
          </w:tcPr>
          <w:p w14:paraId="22E88C07"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Overall Objective - Impact</w:t>
            </w:r>
          </w:p>
        </w:tc>
        <w:tc>
          <w:tcPr>
            <w:tcW w:w="711" w:type="pct"/>
            <w:tcBorders>
              <w:top w:val="single" w:sz="4" w:space="0" w:color="auto"/>
              <w:left w:val="nil"/>
              <w:bottom w:val="single" w:sz="4" w:space="0" w:color="auto"/>
              <w:right w:val="single" w:sz="8" w:space="0" w:color="auto"/>
            </w:tcBorders>
            <w:shd w:val="clear" w:color="auto" w:fill="auto"/>
          </w:tcPr>
          <w:p w14:paraId="4E50C082" w14:textId="77777777" w:rsidR="002C2DA6" w:rsidRPr="00DF5E7D" w:rsidRDefault="002C2DA6" w:rsidP="002C2DA6">
            <w:pPr>
              <w:spacing w:before="60" w:after="60"/>
              <w:jc w:val="left"/>
              <w:rPr>
                <w:rFonts w:ascii="Verdana" w:hAnsi="Verdana" w:cs="Arial"/>
                <w:i/>
                <w:iCs/>
                <w:color w:val="000000"/>
                <w:sz w:val="14"/>
                <w:szCs w:val="14"/>
                <w:u w:color="000000"/>
                <w:lang w:eastAsia="en-US"/>
              </w:rPr>
            </w:pPr>
            <w:r w:rsidRPr="00DF5E7D">
              <w:rPr>
                <w:rFonts w:ascii="Verdana" w:hAnsi="Verdana" w:cs="Arial"/>
                <w:color w:val="000000"/>
                <w:sz w:val="14"/>
                <w:szCs w:val="14"/>
                <w:u w:color="000000"/>
                <w:lang w:eastAsia="en-US"/>
              </w:rPr>
              <w:t>To improve conditions for investment in low carbon technologies in Countryland</w:t>
            </w:r>
          </w:p>
        </w:tc>
        <w:tc>
          <w:tcPr>
            <w:tcW w:w="1246" w:type="pct"/>
            <w:tcBorders>
              <w:top w:val="single" w:sz="4" w:space="0" w:color="auto"/>
              <w:left w:val="nil"/>
              <w:bottom w:val="single" w:sz="4" w:space="0" w:color="auto"/>
              <w:right w:val="single" w:sz="8" w:space="0" w:color="auto"/>
            </w:tcBorders>
            <w:shd w:val="clear" w:color="auto" w:fill="auto"/>
          </w:tcPr>
          <w:p w14:paraId="0AF61E83" w14:textId="66387A1A" w:rsidR="002C2DA6" w:rsidRPr="00DF5E7D" w:rsidRDefault="002C2DA6" w:rsidP="002C2DA6">
            <w:pPr>
              <w:spacing w:before="60" w:after="60"/>
              <w:rPr>
                <w:rFonts w:ascii="Verdana" w:hAnsi="Verdana" w:cs="Arial"/>
                <w:color w:val="000000"/>
                <w:sz w:val="14"/>
                <w:szCs w:val="14"/>
                <w:u w:color="000000"/>
                <w:lang w:eastAsia="en-US"/>
              </w:rPr>
            </w:pPr>
            <w:r w:rsidRPr="00DF5E7D">
              <w:rPr>
                <w:rFonts w:ascii="Verdana" w:hAnsi="Verdana" w:cs="Arial"/>
                <w:color w:val="000000"/>
                <w:sz w:val="14"/>
                <w:szCs w:val="14"/>
                <w:u w:color="000000"/>
                <w:lang w:eastAsia="en-US"/>
              </w:rPr>
              <w:t>Number of barriers to market access, investment and business development which have been removed</w:t>
            </w:r>
          </w:p>
          <w:p w14:paraId="1EFD2E8E" w14:textId="77777777" w:rsidR="002C2DA6" w:rsidRPr="00DF5E7D" w:rsidRDefault="002C2DA6" w:rsidP="002C2DA6">
            <w:pPr>
              <w:widowControl w:val="0"/>
              <w:autoSpaceDE w:val="0"/>
              <w:autoSpaceDN w:val="0"/>
              <w:adjustRightInd w:val="0"/>
              <w:spacing w:before="60" w:after="60"/>
              <w:jc w:val="left"/>
              <w:rPr>
                <w:rFonts w:ascii="Verdana" w:hAnsi="Verdana" w:cs="Arial"/>
                <w:color w:val="000000"/>
                <w:sz w:val="14"/>
                <w:szCs w:val="14"/>
                <w:u w:color="000000"/>
                <w:lang w:val="en-US" w:eastAsia="en-US"/>
              </w:rPr>
            </w:pPr>
          </w:p>
        </w:tc>
        <w:tc>
          <w:tcPr>
            <w:tcW w:w="748" w:type="pct"/>
            <w:tcBorders>
              <w:top w:val="single" w:sz="4" w:space="0" w:color="auto"/>
              <w:left w:val="nil"/>
              <w:bottom w:val="single" w:sz="4" w:space="0" w:color="auto"/>
              <w:right w:val="single" w:sz="8" w:space="0" w:color="auto"/>
            </w:tcBorders>
            <w:shd w:val="clear" w:color="auto" w:fill="auto"/>
          </w:tcPr>
          <w:p w14:paraId="71EFC271" w14:textId="77777777" w:rsidR="002C2DA6" w:rsidRPr="00DF5E7D" w:rsidRDefault="002C2DA6" w:rsidP="002C2DA6">
            <w:pPr>
              <w:spacing w:before="60" w:after="60"/>
              <w:jc w:val="left"/>
              <w:rPr>
                <w:rFonts w:ascii="Verdana" w:hAnsi="Verdana" w:cs="Arial"/>
                <w:color w:val="000000"/>
                <w:sz w:val="14"/>
                <w:szCs w:val="14"/>
                <w:u w:color="000000"/>
                <w:lang w:eastAsia="en-US"/>
              </w:rPr>
            </w:pPr>
            <w:r w:rsidRPr="00DF5E7D">
              <w:rPr>
                <w:rFonts w:ascii="Verdana" w:hAnsi="Verdana" w:cs="Arial"/>
                <w:color w:val="000000"/>
                <w:sz w:val="14"/>
                <w:szCs w:val="14"/>
                <w:u w:color="000000"/>
                <w:lang w:eastAsia="en-US"/>
              </w:rPr>
              <w:t>0</w:t>
            </w:r>
          </w:p>
          <w:p w14:paraId="1603667C" w14:textId="77777777" w:rsidR="002C2DA6" w:rsidRPr="00DF5E7D" w:rsidRDefault="002C2DA6" w:rsidP="002C2DA6">
            <w:pPr>
              <w:spacing w:before="60" w:after="60"/>
              <w:jc w:val="left"/>
              <w:rPr>
                <w:rFonts w:ascii="Verdana" w:hAnsi="Verdana" w:cs="Arial"/>
                <w:color w:val="000000"/>
                <w:sz w:val="14"/>
                <w:szCs w:val="14"/>
                <w:u w:color="000000"/>
                <w:lang w:eastAsia="en-US"/>
              </w:rPr>
            </w:pPr>
            <w:r w:rsidRPr="00DF5E7D">
              <w:rPr>
                <w:rFonts w:ascii="Verdana" w:hAnsi="Verdana" w:cs="Arial"/>
                <w:color w:val="000000"/>
                <w:sz w:val="14"/>
                <w:szCs w:val="14"/>
                <w:u w:color="000000"/>
                <w:lang w:eastAsia="en-US"/>
              </w:rPr>
              <w:t xml:space="preserve">Distortionary </w:t>
            </w:r>
            <w:r w:rsidRPr="00DF5E7D">
              <w:rPr>
                <w:rFonts w:ascii="Verdana" w:hAnsi="Verdana" w:cs="Arial"/>
                <w:iCs/>
                <w:color w:val="000000"/>
                <w:sz w:val="14"/>
                <w:szCs w:val="14"/>
                <w:u w:color="000000"/>
                <w:lang w:eastAsia="en-US"/>
              </w:rPr>
              <w:t>subsidies exist in Countryland which favour national economic operators introduce asymmetry in market access</w:t>
            </w:r>
          </w:p>
        </w:tc>
        <w:tc>
          <w:tcPr>
            <w:tcW w:w="698" w:type="pct"/>
            <w:tcBorders>
              <w:top w:val="single" w:sz="4" w:space="0" w:color="auto"/>
              <w:left w:val="nil"/>
              <w:bottom w:val="single" w:sz="4" w:space="0" w:color="auto"/>
              <w:right w:val="single" w:sz="8" w:space="0" w:color="auto"/>
            </w:tcBorders>
            <w:shd w:val="clear" w:color="auto" w:fill="auto"/>
          </w:tcPr>
          <w:p w14:paraId="1B7F5939" w14:textId="77777777" w:rsidR="002C2DA6" w:rsidRPr="00DF5E7D" w:rsidRDefault="002C2DA6" w:rsidP="002C2DA6">
            <w:pPr>
              <w:spacing w:before="60" w:after="60"/>
              <w:jc w:val="left"/>
              <w:rPr>
                <w:rFonts w:ascii="Verdana" w:hAnsi="Verdana" w:cs="Arial"/>
                <w:color w:val="000000"/>
                <w:sz w:val="14"/>
                <w:szCs w:val="14"/>
                <w:u w:color="000000"/>
                <w:lang w:eastAsia="en-US"/>
              </w:rPr>
            </w:pPr>
            <w:r w:rsidRPr="00DF5E7D">
              <w:rPr>
                <w:rFonts w:ascii="Verdana" w:hAnsi="Verdana" w:cs="Arial"/>
                <w:color w:val="000000"/>
                <w:sz w:val="14"/>
                <w:szCs w:val="14"/>
                <w:u w:color="000000"/>
                <w:lang w:eastAsia="en-US"/>
              </w:rPr>
              <w:t>1</w:t>
            </w:r>
          </w:p>
          <w:p w14:paraId="7F8E9FB1" w14:textId="77777777" w:rsidR="002C2DA6" w:rsidRPr="00DF5E7D" w:rsidRDefault="002C2DA6" w:rsidP="002C2DA6">
            <w:pPr>
              <w:spacing w:before="60" w:after="60"/>
              <w:jc w:val="left"/>
              <w:rPr>
                <w:rFonts w:ascii="Verdana" w:hAnsi="Verdana" w:cs="Arial"/>
                <w:color w:val="000000"/>
                <w:sz w:val="14"/>
                <w:szCs w:val="14"/>
                <w:u w:color="000000"/>
                <w:lang w:eastAsia="en-US"/>
              </w:rPr>
            </w:pPr>
            <w:r w:rsidRPr="00DF5E7D">
              <w:rPr>
                <w:rFonts w:ascii="Verdana" w:hAnsi="Verdana" w:cs="Arial"/>
                <w:color w:val="000000"/>
                <w:sz w:val="14"/>
                <w:szCs w:val="14"/>
                <w:u w:color="000000"/>
                <w:lang w:eastAsia="en-US"/>
              </w:rPr>
              <w:t xml:space="preserve">Removal of one subsidy to national operators supporting the development of low carbon technologies </w:t>
            </w:r>
          </w:p>
          <w:p w14:paraId="1D914E27" w14:textId="77777777" w:rsidR="002C2DA6" w:rsidRPr="00DF5E7D" w:rsidRDefault="002C2DA6" w:rsidP="002C2DA6">
            <w:pPr>
              <w:spacing w:before="60" w:after="60"/>
              <w:jc w:val="left"/>
              <w:rPr>
                <w:rFonts w:ascii="Verdana" w:hAnsi="Verdana" w:cs="Arial"/>
                <w:color w:val="000000"/>
                <w:sz w:val="14"/>
                <w:szCs w:val="14"/>
                <w:u w:color="000000"/>
                <w:lang w:eastAsia="en-US"/>
              </w:rPr>
            </w:pPr>
          </w:p>
          <w:p w14:paraId="6A6FE397"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c>
          <w:tcPr>
            <w:tcW w:w="648" w:type="pct"/>
            <w:tcBorders>
              <w:top w:val="single" w:sz="4" w:space="0" w:color="auto"/>
              <w:left w:val="nil"/>
              <w:bottom w:val="single" w:sz="4" w:space="0" w:color="auto"/>
              <w:right w:val="single" w:sz="8" w:space="0" w:color="auto"/>
            </w:tcBorders>
            <w:shd w:val="clear" w:color="auto" w:fill="auto"/>
          </w:tcPr>
          <w:p w14:paraId="617B0540" w14:textId="77777777" w:rsidR="002C2DA6" w:rsidRPr="00DF5E7D" w:rsidRDefault="002C2DA6" w:rsidP="002C2DA6">
            <w:pPr>
              <w:spacing w:before="60" w:after="60"/>
              <w:jc w:val="left"/>
              <w:rPr>
                <w:rFonts w:ascii="Verdana" w:hAnsi="Verdana" w:cs="Arial"/>
                <w:iCs/>
                <w:color w:val="000000"/>
                <w:sz w:val="14"/>
                <w:szCs w:val="14"/>
                <w:u w:color="000000"/>
                <w:lang w:eastAsia="en-US"/>
              </w:rPr>
            </w:pPr>
            <w:r w:rsidRPr="00DF5E7D">
              <w:rPr>
                <w:rFonts w:ascii="Verdana" w:hAnsi="Verdana" w:cs="Arial"/>
                <w:iCs/>
                <w:color w:val="000000"/>
                <w:sz w:val="14"/>
                <w:szCs w:val="14"/>
                <w:u w:color="000000"/>
                <w:lang w:eastAsia="en-US"/>
              </w:rPr>
              <w:t xml:space="preserve">- Published  legislation, regulatory information or industry norms </w:t>
            </w:r>
          </w:p>
          <w:p w14:paraId="47854995" w14:textId="77777777" w:rsidR="002C2DA6" w:rsidRPr="00DF5E7D" w:rsidRDefault="002C2DA6" w:rsidP="00035C4C">
            <w:pPr>
              <w:numPr>
                <w:ilvl w:val="0"/>
                <w:numId w:val="51"/>
              </w:numPr>
              <w:spacing w:before="60" w:after="60"/>
              <w:ind w:left="0" w:hanging="91"/>
              <w:jc w:val="left"/>
              <w:rPr>
                <w:rFonts w:ascii="Verdana" w:hAnsi="Verdana" w:cs="Arial"/>
                <w:iCs/>
                <w:color w:val="000000"/>
                <w:sz w:val="14"/>
                <w:szCs w:val="14"/>
                <w:u w:color="000000"/>
                <w:lang w:eastAsia="en-US"/>
              </w:rPr>
            </w:pPr>
            <w:r w:rsidRPr="00DF5E7D">
              <w:rPr>
                <w:rFonts w:ascii="Verdana" w:hAnsi="Verdana" w:cs="Arial"/>
                <w:iCs/>
                <w:color w:val="000000"/>
                <w:sz w:val="14"/>
                <w:szCs w:val="14"/>
                <w:u w:color="000000"/>
                <w:lang w:eastAsia="en-US"/>
              </w:rPr>
              <w:t xml:space="preserve">Relevant (sectoral) studies or surveys (e.g. market surveys, technology studies, etc.) </w:t>
            </w:r>
          </w:p>
          <w:p w14:paraId="5F64B118" w14:textId="77777777" w:rsidR="002C2DA6" w:rsidRPr="00DF5E7D" w:rsidRDefault="002C2DA6" w:rsidP="00035C4C">
            <w:pPr>
              <w:numPr>
                <w:ilvl w:val="0"/>
                <w:numId w:val="51"/>
              </w:numPr>
              <w:spacing w:before="60" w:after="60"/>
              <w:ind w:left="0" w:hanging="91"/>
              <w:jc w:val="left"/>
              <w:rPr>
                <w:rFonts w:ascii="Verdana" w:hAnsi="Verdana" w:cs="Arial"/>
                <w:iCs/>
                <w:color w:val="000000"/>
                <w:sz w:val="14"/>
                <w:szCs w:val="14"/>
                <w:u w:color="000000"/>
                <w:lang w:eastAsia="en-US"/>
              </w:rPr>
            </w:pPr>
            <w:r w:rsidRPr="00DF5E7D">
              <w:rPr>
                <w:rFonts w:ascii="Verdana" w:hAnsi="Verdana" w:cs="Arial"/>
                <w:iCs/>
                <w:color w:val="000000"/>
                <w:sz w:val="14"/>
                <w:szCs w:val="14"/>
                <w:u w:color="000000"/>
                <w:lang w:eastAsia="en-US"/>
              </w:rPr>
              <w:t xml:space="preserve">Documentation of relevant market data (e.g. market prices, tariffs, rules) </w:t>
            </w:r>
          </w:p>
        </w:tc>
        <w:tc>
          <w:tcPr>
            <w:tcW w:w="475" w:type="pct"/>
            <w:tcBorders>
              <w:top w:val="single" w:sz="4" w:space="0" w:color="auto"/>
              <w:left w:val="nil"/>
              <w:bottom w:val="single" w:sz="4" w:space="0" w:color="auto"/>
              <w:right w:val="single" w:sz="4" w:space="0" w:color="auto"/>
            </w:tcBorders>
            <w:shd w:val="clear" w:color="auto" w:fill="EEECE1" w:themeFill="background2"/>
            <w:hideMark/>
          </w:tcPr>
          <w:p w14:paraId="34EAC900" w14:textId="77777777" w:rsidR="002C2DA6" w:rsidRPr="00DF5E7D" w:rsidRDefault="002C2DA6" w:rsidP="002C2DA6">
            <w:pPr>
              <w:spacing w:before="60" w:after="60"/>
              <w:jc w:val="left"/>
              <w:rPr>
                <w:rFonts w:ascii="Verdana" w:hAnsi="Verdana" w:cs="Arial"/>
                <w:color w:val="000000"/>
                <w:sz w:val="14"/>
                <w:szCs w:val="14"/>
                <w:u w:color="000000"/>
                <w:lang w:eastAsia="en-US"/>
              </w:rPr>
            </w:pPr>
            <w:r w:rsidRPr="00DF5E7D">
              <w:rPr>
                <w:rFonts w:ascii="Verdana" w:hAnsi="Verdana" w:cs="Arial"/>
                <w:color w:val="000000"/>
                <w:sz w:val="14"/>
                <w:szCs w:val="14"/>
                <w:u w:color="000000"/>
                <w:lang w:eastAsia="en-US"/>
              </w:rPr>
              <w:t>Not to be filled-in</w:t>
            </w:r>
          </w:p>
        </w:tc>
      </w:tr>
      <w:tr w:rsidR="002C2DA6" w:rsidRPr="002C2DA6" w14:paraId="50AF40C5" w14:textId="77777777" w:rsidTr="00DA22C3">
        <w:trPr>
          <w:trHeight w:val="863"/>
        </w:trPr>
        <w:tc>
          <w:tcPr>
            <w:tcW w:w="474" w:type="pct"/>
            <w:tcBorders>
              <w:top w:val="single" w:sz="4" w:space="0" w:color="auto"/>
              <w:left w:val="single" w:sz="4" w:space="0" w:color="auto"/>
              <w:bottom w:val="single" w:sz="4" w:space="0" w:color="auto"/>
              <w:right w:val="single" w:sz="8" w:space="0" w:color="auto"/>
            </w:tcBorders>
            <w:shd w:val="clear" w:color="auto" w:fill="DCE6F1"/>
            <w:vAlign w:val="center"/>
            <w:hideMark/>
          </w:tcPr>
          <w:p w14:paraId="2EEAA560"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Specific Objective</w:t>
            </w:r>
            <w:r w:rsidR="004F628F">
              <w:rPr>
                <w:rFonts w:ascii="Verdana" w:hAnsi="Verdana" w:cs="Arial"/>
                <w:b/>
                <w:bCs/>
                <w:color w:val="000000"/>
                <w:sz w:val="16"/>
                <w:szCs w:val="16"/>
                <w:u w:color="000000"/>
                <w:lang w:eastAsia="en-US"/>
              </w:rPr>
              <w:t xml:space="preserve">(s) / </w:t>
            </w:r>
            <w:r w:rsidRPr="002C2DA6">
              <w:rPr>
                <w:rFonts w:ascii="Verdana" w:hAnsi="Verdana" w:cs="Arial"/>
                <w:b/>
                <w:bCs/>
                <w:color w:val="000000"/>
                <w:sz w:val="16"/>
                <w:szCs w:val="16"/>
                <w:u w:color="000000"/>
                <w:lang w:eastAsia="en-US"/>
              </w:rPr>
              <w:t>Outcomes</w:t>
            </w:r>
          </w:p>
        </w:tc>
        <w:tc>
          <w:tcPr>
            <w:tcW w:w="711" w:type="pct"/>
            <w:tcBorders>
              <w:top w:val="single" w:sz="4" w:space="0" w:color="auto"/>
              <w:left w:val="nil"/>
              <w:bottom w:val="single" w:sz="4" w:space="0" w:color="auto"/>
              <w:right w:val="single" w:sz="8" w:space="0" w:color="auto"/>
            </w:tcBorders>
            <w:shd w:val="clear" w:color="auto" w:fill="auto"/>
          </w:tcPr>
          <w:p w14:paraId="7AD72AF0" w14:textId="256035F4" w:rsidR="002C2DA6" w:rsidRPr="00DF5E7D" w:rsidRDefault="00DF5E7D" w:rsidP="00DF5E7D">
            <w:pPr>
              <w:spacing w:before="60" w:after="60"/>
              <w:jc w:val="left"/>
              <w:rPr>
                <w:rFonts w:ascii="Verdana" w:hAnsi="Verdana" w:cs="Arial"/>
                <w:i/>
                <w:iCs/>
                <w:color w:val="000000"/>
                <w:sz w:val="14"/>
                <w:szCs w:val="14"/>
                <w:u w:color="000000"/>
                <w:lang w:eastAsia="en-US"/>
              </w:rPr>
            </w:pPr>
            <w:r w:rsidRPr="00DF5E7D">
              <w:rPr>
                <w:rFonts w:ascii="Verdana" w:hAnsi="Verdana"/>
                <w:iCs/>
                <w:sz w:val="14"/>
                <w:szCs w:val="14"/>
                <w:lang w:eastAsia="en-US"/>
              </w:rPr>
              <w:t>To support stakeholders engagement on low carbon technologies</w:t>
            </w:r>
          </w:p>
        </w:tc>
        <w:tc>
          <w:tcPr>
            <w:tcW w:w="1246" w:type="pct"/>
            <w:tcBorders>
              <w:top w:val="single" w:sz="4" w:space="0" w:color="auto"/>
              <w:left w:val="nil"/>
              <w:bottom w:val="single" w:sz="4" w:space="0" w:color="auto"/>
              <w:right w:val="single" w:sz="8" w:space="0" w:color="auto"/>
            </w:tcBorders>
            <w:shd w:val="clear" w:color="auto" w:fill="auto"/>
          </w:tcPr>
          <w:p w14:paraId="46D1D09F" w14:textId="67444B70" w:rsidR="00E132E4" w:rsidRPr="00DF5E7D" w:rsidRDefault="002D41F7" w:rsidP="00E132E4">
            <w:pPr>
              <w:spacing w:before="60" w:after="60"/>
              <w:jc w:val="left"/>
              <w:rPr>
                <w:rFonts w:ascii="Verdana" w:hAnsi="Verdana" w:cs="Arial"/>
                <w:color w:val="000000"/>
                <w:sz w:val="14"/>
                <w:szCs w:val="14"/>
                <w:u w:color="000000"/>
                <w:lang w:eastAsia="en-US"/>
              </w:rPr>
            </w:pPr>
            <w:r>
              <w:rPr>
                <w:rFonts w:ascii="Verdana" w:hAnsi="Verdana" w:cs="Arial"/>
                <w:color w:val="000000"/>
                <w:sz w:val="14"/>
                <w:szCs w:val="14"/>
                <w:u w:color="000000"/>
                <w:lang w:eastAsia="en-US"/>
              </w:rPr>
              <w:t>P</w:t>
            </w:r>
            <w:r w:rsidR="00DF5E7D" w:rsidRPr="00DF5E7D">
              <w:rPr>
                <w:rFonts w:ascii="Verdana" w:hAnsi="Verdana" w:cs="Arial"/>
                <w:color w:val="000000"/>
                <w:sz w:val="14"/>
                <w:szCs w:val="14"/>
                <w:u w:color="000000"/>
                <w:lang w:eastAsia="en-US"/>
              </w:rPr>
              <w:t>ercentage of participants targeted by the joint public relations campaign who acknowledge having engaged further on the topic on their own initiative as a result of their participation in the campaign</w:t>
            </w:r>
          </w:p>
          <w:p w14:paraId="2B973BF0"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c>
          <w:tcPr>
            <w:tcW w:w="748" w:type="pct"/>
            <w:tcBorders>
              <w:top w:val="single" w:sz="4" w:space="0" w:color="auto"/>
              <w:left w:val="nil"/>
              <w:bottom w:val="single" w:sz="4" w:space="0" w:color="auto"/>
              <w:right w:val="single" w:sz="8" w:space="0" w:color="auto"/>
            </w:tcBorders>
            <w:shd w:val="clear" w:color="auto" w:fill="auto"/>
          </w:tcPr>
          <w:p w14:paraId="63E33EAD" w14:textId="77777777" w:rsidR="002C2DA6" w:rsidRPr="00DF5E7D" w:rsidRDefault="002C2DA6" w:rsidP="002C2DA6">
            <w:pPr>
              <w:tabs>
                <w:tab w:val="left" w:pos="320"/>
              </w:tabs>
              <w:ind w:left="320"/>
              <w:contextualSpacing/>
              <w:jc w:val="left"/>
              <w:rPr>
                <w:rFonts w:ascii="Verdana" w:hAnsi="Verdana" w:cs="Arial"/>
                <w:color w:val="000000"/>
                <w:sz w:val="14"/>
                <w:szCs w:val="14"/>
                <w:u w:color="000000"/>
                <w:lang w:eastAsia="en-US"/>
              </w:rPr>
            </w:pPr>
          </w:p>
        </w:tc>
        <w:tc>
          <w:tcPr>
            <w:tcW w:w="698" w:type="pct"/>
            <w:tcBorders>
              <w:top w:val="single" w:sz="4" w:space="0" w:color="auto"/>
              <w:left w:val="nil"/>
              <w:bottom w:val="single" w:sz="4" w:space="0" w:color="auto"/>
              <w:right w:val="single" w:sz="8" w:space="0" w:color="auto"/>
            </w:tcBorders>
            <w:shd w:val="clear" w:color="auto" w:fill="auto"/>
          </w:tcPr>
          <w:p w14:paraId="1FE8608C"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c>
          <w:tcPr>
            <w:tcW w:w="648" w:type="pct"/>
            <w:tcBorders>
              <w:top w:val="single" w:sz="4" w:space="0" w:color="auto"/>
              <w:left w:val="nil"/>
              <w:bottom w:val="single" w:sz="4" w:space="0" w:color="auto"/>
              <w:right w:val="single" w:sz="8" w:space="0" w:color="auto"/>
            </w:tcBorders>
            <w:shd w:val="clear" w:color="auto" w:fill="auto"/>
          </w:tcPr>
          <w:p w14:paraId="30CC8B57"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320A5017"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r>
      <w:tr w:rsidR="002C2DA6" w:rsidRPr="002C2DA6" w14:paraId="3115A8C6" w14:textId="77777777" w:rsidTr="00DA22C3">
        <w:trPr>
          <w:trHeight w:val="424"/>
        </w:trPr>
        <w:tc>
          <w:tcPr>
            <w:tcW w:w="474" w:type="pct"/>
            <w:tcBorders>
              <w:top w:val="single" w:sz="4" w:space="0" w:color="auto"/>
              <w:left w:val="single" w:sz="8" w:space="0" w:color="auto"/>
              <w:bottom w:val="single" w:sz="4" w:space="0" w:color="auto"/>
              <w:right w:val="single" w:sz="8" w:space="0" w:color="auto"/>
            </w:tcBorders>
            <w:shd w:val="clear" w:color="auto" w:fill="DCE6F1"/>
            <w:vAlign w:val="center"/>
            <w:hideMark/>
          </w:tcPr>
          <w:p w14:paraId="6E54AB2B"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Outputs</w:t>
            </w:r>
          </w:p>
        </w:tc>
        <w:tc>
          <w:tcPr>
            <w:tcW w:w="711" w:type="pct"/>
            <w:tcBorders>
              <w:top w:val="single" w:sz="4" w:space="0" w:color="auto"/>
              <w:left w:val="nil"/>
              <w:bottom w:val="single" w:sz="4" w:space="0" w:color="auto"/>
              <w:right w:val="single" w:sz="8" w:space="0" w:color="auto"/>
            </w:tcBorders>
            <w:shd w:val="clear" w:color="auto" w:fill="auto"/>
          </w:tcPr>
          <w:p w14:paraId="41377626" w14:textId="3D740AF8" w:rsidR="002C2DA6" w:rsidRPr="00DF5E7D" w:rsidRDefault="00DF5E7D" w:rsidP="002C2DA6">
            <w:pPr>
              <w:spacing w:before="60" w:after="60"/>
              <w:jc w:val="left"/>
              <w:rPr>
                <w:rFonts w:ascii="Verdana" w:hAnsi="Verdana" w:cs="Arial"/>
                <w:iCs/>
                <w:color w:val="000000"/>
                <w:sz w:val="14"/>
                <w:szCs w:val="14"/>
                <w:u w:color="000000"/>
                <w:lang w:eastAsia="en-US"/>
              </w:rPr>
            </w:pPr>
            <w:r w:rsidRPr="00DF5E7D">
              <w:rPr>
                <w:rFonts w:ascii="Verdana" w:hAnsi="Verdana"/>
                <w:iCs/>
                <w:sz w:val="14"/>
                <w:szCs w:val="14"/>
                <w:lang w:eastAsia="en-US"/>
              </w:rPr>
              <w:t>Awareness raised &amp; better understanding of Countryland stakeholders on low carbon technologies and opportunities for collaboration with EU businesses</w:t>
            </w:r>
          </w:p>
        </w:tc>
        <w:tc>
          <w:tcPr>
            <w:tcW w:w="1246" w:type="pct"/>
            <w:tcBorders>
              <w:top w:val="single" w:sz="4" w:space="0" w:color="auto"/>
              <w:left w:val="nil"/>
              <w:bottom w:val="single" w:sz="4" w:space="0" w:color="auto"/>
              <w:right w:val="single" w:sz="8" w:space="0" w:color="auto"/>
            </w:tcBorders>
            <w:shd w:val="clear" w:color="auto" w:fill="auto"/>
          </w:tcPr>
          <w:p w14:paraId="07BC6E71" w14:textId="54F3AFE8" w:rsidR="002C2DA6" w:rsidRPr="00DF5E7D" w:rsidRDefault="000A028E" w:rsidP="002C2DA6">
            <w:pPr>
              <w:spacing w:before="60" w:after="60"/>
              <w:jc w:val="left"/>
              <w:rPr>
                <w:rFonts w:ascii="Verdana" w:hAnsi="Verdana" w:cs="Arial"/>
                <w:color w:val="000000"/>
                <w:sz w:val="14"/>
                <w:szCs w:val="14"/>
                <w:u w:color="000000"/>
                <w:lang w:eastAsia="en-US"/>
              </w:rPr>
            </w:pPr>
            <w:r>
              <w:rPr>
                <w:rFonts w:ascii="Verdana" w:hAnsi="Verdana"/>
                <w:sz w:val="14"/>
                <w:szCs w:val="14"/>
                <w:lang w:eastAsia="en-US"/>
              </w:rPr>
              <w:t>N</w:t>
            </w:r>
            <w:r w:rsidR="00DF5E7D" w:rsidRPr="00DF5E7D">
              <w:rPr>
                <w:rFonts w:ascii="Verdana" w:hAnsi="Verdana"/>
                <w:sz w:val="14"/>
                <w:szCs w:val="14"/>
                <w:lang w:eastAsia="en-US"/>
              </w:rPr>
              <w:t xml:space="preserve">umber of </w:t>
            </w:r>
            <w:r w:rsidR="002D41F7">
              <w:rPr>
                <w:rFonts w:ascii="Verdana" w:hAnsi="Verdana"/>
                <w:sz w:val="14"/>
                <w:szCs w:val="14"/>
                <w:lang w:eastAsia="en-US"/>
              </w:rPr>
              <w:t>non-EU</w:t>
            </w:r>
            <w:r w:rsidR="002D41F7" w:rsidRPr="00DF5E7D">
              <w:rPr>
                <w:rFonts w:ascii="Verdana" w:hAnsi="Verdana"/>
                <w:sz w:val="14"/>
                <w:szCs w:val="14"/>
                <w:lang w:eastAsia="en-US"/>
              </w:rPr>
              <w:t xml:space="preserve"> </w:t>
            </w:r>
            <w:r w:rsidR="00DF5E7D" w:rsidRPr="00DF5E7D">
              <w:rPr>
                <w:rFonts w:ascii="Verdana" w:hAnsi="Verdana"/>
                <w:sz w:val="14"/>
                <w:szCs w:val="14"/>
                <w:lang w:eastAsia="en-US"/>
              </w:rPr>
              <w:t xml:space="preserve">companies that participated in the </w:t>
            </w:r>
            <w:r w:rsidR="002D41F7">
              <w:rPr>
                <w:rFonts w:ascii="Verdana" w:hAnsi="Verdana"/>
                <w:sz w:val="14"/>
                <w:szCs w:val="14"/>
                <w:lang w:eastAsia="en-US"/>
              </w:rPr>
              <w:t>events organised</w:t>
            </w:r>
          </w:p>
        </w:tc>
        <w:tc>
          <w:tcPr>
            <w:tcW w:w="748" w:type="pct"/>
            <w:tcBorders>
              <w:top w:val="single" w:sz="4" w:space="0" w:color="auto"/>
              <w:left w:val="nil"/>
              <w:bottom w:val="single" w:sz="4" w:space="0" w:color="auto"/>
              <w:right w:val="single" w:sz="8" w:space="0" w:color="auto"/>
            </w:tcBorders>
            <w:shd w:val="clear" w:color="auto" w:fill="auto"/>
          </w:tcPr>
          <w:p w14:paraId="62E5A856"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c>
          <w:tcPr>
            <w:tcW w:w="698" w:type="pct"/>
            <w:tcBorders>
              <w:top w:val="single" w:sz="4" w:space="0" w:color="auto"/>
              <w:left w:val="nil"/>
              <w:bottom w:val="single" w:sz="4" w:space="0" w:color="auto"/>
              <w:right w:val="single" w:sz="8" w:space="0" w:color="auto"/>
            </w:tcBorders>
            <w:shd w:val="clear" w:color="auto" w:fill="auto"/>
          </w:tcPr>
          <w:p w14:paraId="1F77C96E"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c>
          <w:tcPr>
            <w:tcW w:w="648" w:type="pct"/>
            <w:tcBorders>
              <w:top w:val="single" w:sz="4" w:space="0" w:color="auto"/>
              <w:left w:val="nil"/>
              <w:bottom w:val="single" w:sz="4" w:space="0" w:color="auto"/>
              <w:right w:val="single" w:sz="8" w:space="0" w:color="auto"/>
            </w:tcBorders>
            <w:shd w:val="clear" w:color="auto" w:fill="auto"/>
          </w:tcPr>
          <w:p w14:paraId="517740CD"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c>
          <w:tcPr>
            <w:tcW w:w="475" w:type="pct"/>
            <w:tcBorders>
              <w:top w:val="single" w:sz="4" w:space="0" w:color="auto"/>
              <w:left w:val="nil"/>
              <w:bottom w:val="single" w:sz="4" w:space="0" w:color="auto"/>
              <w:right w:val="single" w:sz="8" w:space="0" w:color="auto"/>
            </w:tcBorders>
            <w:shd w:val="clear" w:color="auto" w:fill="auto"/>
          </w:tcPr>
          <w:p w14:paraId="66FDC905" w14:textId="77777777" w:rsidR="002C2DA6" w:rsidRPr="00DF5E7D" w:rsidRDefault="002C2DA6" w:rsidP="002C2DA6">
            <w:pPr>
              <w:spacing w:before="60" w:after="60"/>
              <w:jc w:val="left"/>
              <w:rPr>
                <w:rFonts w:ascii="Verdana" w:hAnsi="Verdana" w:cs="Arial"/>
                <w:color w:val="000000"/>
                <w:sz w:val="14"/>
                <w:szCs w:val="14"/>
                <w:u w:color="000000"/>
                <w:lang w:eastAsia="en-US"/>
              </w:rPr>
            </w:pPr>
          </w:p>
        </w:tc>
      </w:tr>
      <w:tr w:rsidR="002C2DA6" w:rsidRPr="002C2DA6" w14:paraId="63E67AC9" w14:textId="77777777" w:rsidTr="00DA22C3">
        <w:trPr>
          <w:trHeight w:val="557"/>
        </w:trPr>
        <w:tc>
          <w:tcPr>
            <w:tcW w:w="474" w:type="pct"/>
            <w:tcBorders>
              <w:top w:val="single" w:sz="4" w:space="0" w:color="auto"/>
              <w:left w:val="single" w:sz="4" w:space="0" w:color="auto"/>
              <w:bottom w:val="single" w:sz="4" w:space="0" w:color="auto"/>
              <w:right w:val="single" w:sz="4" w:space="0" w:color="auto"/>
            </w:tcBorders>
            <w:shd w:val="clear" w:color="auto" w:fill="DCE6F1"/>
            <w:vAlign w:val="center"/>
            <w:hideMark/>
          </w:tcPr>
          <w:p w14:paraId="26F8733F" w14:textId="77777777" w:rsidR="002C2DA6" w:rsidRPr="002C2DA6" w:rsidRDefault="002C2DA6" w:rsidP="002C2DA6">
            <w:pPr>
              <w:spacing w:before="60" w:after="60"/>
              <w:jc w:val="center"/>
              <w:rPr>
                <w:rFonts w:ascii="Verdana" w:hAnsi="Verdana" w:cs="Arial"/>
                <w:b/>
                <w:bCs/>
                <w:color w:val="000000"/>
                <w:sz w:val="16"/>
                <w:szCs w:val="16"/>
                <w:u w:color="000000"/>
                <w:lang w:eastAsia="en-US"/>
              </w:rPr>
            </w:pPr>
            <w:r w:rsidRPr="002C2DA6">
              <w:rPr>
                <w:rFonts w:ascii="Verdana" w:hAnsi="Verdana" w:cs="Arial"/>
                <w:b/>
                <w:bCs/>
                <w:color w:val="000000"/>
                <w:sz w:val="16"/>
                <w:szCs w:val="16"/>
                <w:u w:color="000000"/>
                <w:lang w:eastAsia="en-US"/>
              </w:rPr>
              <w:t>Activities</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2469FE06" w14:textId="77777777" w:rsidR="002C2DA6" w:rsidRPr="002C2DA6" w:rsidRDefault="002C2DA6" w:rsidP="002C2DA6">
            <w:pPr>
              <w:spacing w:before="60" w:after="60"/>
              <w:jc w:val="left"/>
              <w:rPr>
                <w:rFonts w:ascii="Verdana" w:hAnsi="Verdana" w:cs="Arial"/>
                <w:i/>
                <w:iCs/>
                <w:color w:val="000000"/>
                <w:sz w:val="16"/>
                <w:szCs w:val="16"/>
                <w:u w:color="000000"/>
                <w:lang w:eastAsia="en-US"/>
              </w:rPr>
            </w:pPr>
          </w:p>
        </w:tc>
        <w:tc>
          <w:tcPr>
            <w:tcW w:w="1246" w:type="pct"/>
            <w:tcBorders>
              <w:top w:val="single" w:sz="4" w:space="0" w:color="auto"/>
              <w:left w:val="single" w:sz="4" w:space="0" w:color="auto"/>
              <w:bottom w:val="single" w:sz="4" w:space="0" w:color="auto"/>
              <w:right w:val="single" w:sz="4" w:space="0" w:color="auto"/>
            </w:tcBorders>
            <w:shd w:val="clear" w:color="auto" w:fill="auto"/>
          </w:tcPr>
          <w:p w14:paraId="1142E042" w14:textId="77777777" w:rsidR="002C2DA6" w:rsidRPr="002C2DA6" w:rsidRDefault="002C2DA6" w:rsidP="002C2DA6">
            <w:pPr>
              <w:spacing w:before="60" w:after="60"/>
              <w:jc w:val="left"/>
              <w:rPr>
                <w:rFonts w:ascii="Verdana" w:hAnsi="Verdana" w:cs="Arial"/>
                <w:color w:val="000000"/>
                <w:sz w:val="16"/>
                <w:szCs w:val="16"/>
                <w:u w:color="000000"/>
                <w:lang w:eastAsia="en-US"/>
              </w:rPr>
            </w:pP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DA200AB" w14:textId="77777777" w:rsidR="002C2DA6" w:rsidRPr="002C2DA6" w:rsidRDefault="002C2DA6" w:rsidP="002C2DA6">
            <w:pPr>
              <w:spacing w:before="60" w:after="60"/>
              <w:jc w:val="left"/>
              <w:rPr>
                <w:rFonts w:ascii="Verdana" w:hAnsi="Verdana" w:cs="Arial"/>
                <w:color w:val="000000"/>
                <w:sz w:val="16"/>
                <w:szCs w:val="16"/>
                <w:u w:color="000000"/>
                <w:lang w:eastAsia="en-US"/>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B007EE7" w14:textId="77777777" w:rsidR="002C2DA6" w:rsidRPr="002C2DA6" w:rsidRDefault="002C2DA6" w:rsidP="002C2DA6">
            <w:pPr>
              <w:spacing w:before="60" w:after="60"/>
              <w:jc w:val="left"/>
              <w:rPr>
                <w:rFonts w:ascii="Verdana" w:hAnsi="Verdana" w:cs="Arial"/>
                <w:color w:val="000000"/>
                <w:sz w:val="16"/>
                <w:szCs w:val="16"/>
                <w:u w:color="000000"/>
                <w:lang w:eastAsia="en-US"/>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D115B81" w14:textId="77777777" w:rsidR="002C2DA6" w:rsidRPr="002C2DA6" w:rsidRDefault="002C2DA6" w:rsidP="002C2DA6">
            <w:pPr>
              <w:spacing w:before="60" w:after="60"/>
              <w:jc w:val="left"/>
              <w:rPr>
                <w:rFonts w:ascii="Verdana" w:hAnsi="Verdana" w:cs="Arial"/>
                <w:color w:val="000000"/>
                <w:sz w:val="16"/>
                <w:szCs w:val="16"/>
                <w:u w:color="000000"/>
                <w:lang w:eastAsia="en-US"/>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DF039CE" w14:textId="77777777" w:rsidR="002C2DA6" w:rsidRPr="002C2DA6" w:rsidRDefault="002C2DA6" w:rsidP="002C2DA6">
            <w:pPr>
              <w:spacing w:before="60" w:after="60"/>
              <w:jc w:val="left"/>
              <w:rPr>
                <w:rFonts w:ascii="Verdana" w:hAnsi="Verdana" w:cs="Arial"/>
                <w:color w:val="000000"/>
                <w:sz w:val="16"/>
                <w:szCs w:val="16"/>
                <w:u w:color="000000"/>
                <w:lang w:eastAsia="en-US"/>
              </w:rPr>
            </w:pPr>
          </w:p>
        </w:tc>
      </w:tr>
    </w:tbl>
    <w:p w14:paraId="3ED965B9" w14:textId="77777777" w:rsidR="002C2DA6" w:rsidRDefault="002C2DA6" w:rsidP="00501A2F">
      <w:pPr>
        <w:rPr>
          <w:rFonts w:ascii="Verdana" w:hAnsi="Verdana"/>
        </w:rPr>
      </w:pPr>
    </w:p>
    <w:p w14:paraId="41D318AC" w14:textId="77777777" w:rsidR="00B8657C" w:rsidRDefault="00B8657C" w:rsidP="00501A2F">
      <w:pPr>
        <w:rPr>
          <w:rFonts w:ascii="Verdana" w:hAnsi="Verdana"/>
        </w:rPr>
        <w:sectPr w:rsidR="00B8657C" w:rsidSect="002C2DA6">
          <w:pgSz w:w="16840" w:h="11900" w:orient="landscape"/>
          <w:pgMar w:top="567" w:right="1673" w:bottom="340" w:left="1140" w:header="709" w:footer="709" w:gutter="0"/>
          <w:cols w:space="708"/>
          <w:docGrid w:linePitch="360"/>
        </w:sectPr>
      </w:pPr>
    </w:p>
    <w:p w14:paraId="5A664631" w14:textId="77777777" w:rsidR="00B8657C" w:rsidRPr="00F33CEE" w:rsidRDefault="00B8657C" w:rsidP="00B8657C">
      <w:pPr>
        <w:pStyle w:val="CoffeyParagraph"/>
        <w:spacing w:beforeLines="77" w:before="184" w:afterLines="50" w:after="120" w:line="240" w:lineRule="auto"/>
        <w:jc w:val="both"/>
        <w:rPr>
          <w:rFonts w:ascii="Verdana" w:hAnsi="Verdana"/>
          <w:b/>
          <w:i/>
          <w:color w:val="4F81BD"/>
        </w:rPr>
      </w:pPr>
      <w:r w:rsidRPr="00F33CEE">
        <w:rPr>
          <w:rFonts w:ascii="Verdana" w:hAnsi="Verdana"/>
          <w:b/>
          <w:i/>
          <w:color w:val="4F81BD"/>
        </w:rPr>
        <w:lastRenderedPageBreak/>
        <w:t>To summarise:</w:t>
      </w:r>
    </w:p>
    <w:tbl>
      <w:tblPr>
        <w:tblStyle w:val="TableGrid"/>
        <w:tblpPr w:leftFromText="180" w:rightFromText="180" w:vertAnchor="text" w:horzAnchor="margin" w:tblpX="-42" w:tblpY="75"/>
        <w:tblW w:w="10334"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065"/>
        <w:gridCol w:w="3730"/>
        <w:gridCol w:w="3539"/>
      </w:tblGrid>
      <w:tr w:rsidR="00B8657C" w:rsidRPr="00666570" w14:paraId="53403829" w14:textId="77777777" w:rsidTr="00FD0959">
        <w:tc>
          <w:tcPr>
            <w:tcW w:w="3065" w:type="dxa"/>
            <w:shd w:val="clear" w:color="auto" w:fill="4F81BD" w:themeFill="accent1"/>
          </w:tcPr>
          <w:p w14:paraId="209F9920" w14:textId="77777777" w:rsidR="00B8657C" w:rsidRPr="00200CC8" w:rsidRDefault="00B8657C" w:rsidP="00FD0959">
            <w:pPr>
              <w:keepNext/>
              <w:keepLines/>
              <w:spacing w:before="60" w:after="60"/>
              <w:jc w:val="center"/>
              <w:rPr>
                <w:rFonts w:ascii="Verdana" w:hAnsi="Verdana" w:cs="Arial"/>
                <w:b/>
                <w:color w:val="FFFFFF" w:themeColor="background1"/>
                <w:sz w:val="18"/>
                <w:szCs w:val="18"/>
              </w:rPr>
            </w:pPr>
            <w:r>
              <w:rPr>
                <w:rFonts w:ascii="Verdana" w:hAnsi="Verdana" w:cs="Arial"/>
                <w:b/>
                <w:color w:val="FFFFFF" w:themeColor="background1"/>
                <w:sz w:val="18"/>
                <w:szCs w:val="18"/>
              </w:rPr>
              <w:t>Step</w:t>
            </w:r>
          </w:p>
        </w:tc>
        <w:tc>
          <w:tcPr>
            <w:tcW w:w="3730" w:type="dxa"/>
            <w:shd w:val="clear" w:color="auto" w:fill="4F81BD" w:themeFill="accent1"/>
          </w:tcPr>
          <w:p w14:paraId="25C21381" w14:textId="77777777" w:rsidR="00B8657C" w:rsidRPr="00200CC8" w:rsidRDefault="00B8657C" w:rsidP="00FD0959">
            <w:pPr>
              <w:keepNext/>
              <w:keepLines/>
              <w:spacing w:before="60" w:after="60"/>
              <w:jc w:val="center"/>
              <w:rPr>
                <w:rFonts w:ascii="Verdana" w:hAnsi="Verdana" w:cs="Arial"/>
                <w:b/>
                <w:color w:val="FFFFFF" w:themeColor="background1"/>
                <w:sz w:val="18"/>
                <w:szCs w:val="18"/>
              </w:rPr>
            </w:pPr>
            <w:r>
              <w:rPr>
                <w:rFonts w:ascii="Verdana" w:hAnsi="Verdana" w:cs="Arial"/>
                <w:b/>
                <w:color w:val="FFFFFF" w:themeColor="background1"/>
                <w:sz w:val="18"/>
                <w:szCs w:val="18"/>
              </w:rPr>
              <w:t>PI project manager</w:t>
            </w:r>
            <w:r w:rsidRPr="00200CC8">
              <w:rPr>
                <w:rFonts w:ascii="Verdana" w:hAnsi="Verdana" w:cs="Arial"/>
                <w:b/>
                <w:color w:val="FFFFFF" w:themeColor="background1"/>
                <w:sz w:val="18"/>
                <w:szCs w:val="18"/>
              </w:rPr>
              <w:t xml:space="preserve"> / PI user</w:t>
            </w:r>
          </w:p>
        </w:tc>
        <w:tc>
          <w:tcPr>
            <w:tcW w:w="3539" w:type="dxa"/>
            <w:shd w:val="clear" w:color="auto" w:fill="4F81BD" w:themeFill="accent1"/>
          </w:tcPr>
          <w:p w14:paraId="2172FC27" w14:textId="77777777" w:rsidR="00B8657C" w:rsidRPr="00200CC8" w:rsidRDefault="00B8657C" w:rsidP="00FD0959">
            <w:pPr>
              <w:keepNext/>
              <w:keepLines/>
              <w:spacing w:before="60" w:after="60"/>
              <w:jc w:val="center"/>
              <w:rPr>
                <w:rFonts w:ascii="Verdana" w:hAnsi="Verdana" w:cs="Arial"/>
                <w:b/>
                <w:color w:val="FFFFFF" w:themeColor="background1"/>
                <w:sz w:val="18"/>
                <w:szCs w:val="18"/>
              </w:rPr>
            </w:pPr>
            <w:r>
              <w:rPr>
                <w:rFonts w:ascii="Verdana" w:hAnsi="Verdana" w:cs="Arial"/>
                <w:b/>
                <w:color w:val="FFFFFF" w:themeColor="background1"/>
                <w:sz w:val="18"/>
                <w:szCs w:val="18"/>
              </w:rPr>
              <w:t>I</w:t>
            </w:r>
            <w:r w:rsidRPr="00200CC8">
              <w:rPr>
                <w:rFonts w:ascii="Verdana" w:hAnsi="Verdana" w:cs="Arial"/>
                <w:b/>
                <w:color w:val="FFFFFF" w:themeColor="background1"/>
                <w:sz w:val="18"/>
                <w:szCs w:val="18"/>
              </w:rPr>
              <w:t>mplementing partner</w:t>
            </w:r>
          </w:p>
        </w:tc>
      </w:tr>
      <w:tr w:rsidR="00B8657C" w:rsidRPr="00666570" w14:paraId="5CF81D8C" w14:textId="77777777" w:rsidTr="00FD0959">
        <w:tc>
          <w:tcPr>
            <w:tcW w:w="3065" w:type="dxa"/>
          </w:tcPr>
          <w:p w14:paraId="61B76E7C" w14:textId="77777777" w:rsidR="00B8657C" w:rsidRPr="00735657" w:rsidRDefault="00B8657C" w:rsidP="00FD0959">
            <w:pPr>
              <w:pStyle w:val="ListParagraph"/>
              <w:keepNext/>
              <w:keepLines/>
              <w:tabs>
                <w:tab w:val="left" w:pos="29"/>
              </w:tabs>
              <w:spacing w:before="60" w:after="60"/>
              <w:ind w:left="29"/>
              <w:rPr>
                <w:rFonts w:ascii="Verdana" w:hAnsi="Verdana" w:cs="Arial"/>
                <w:color w:val="4F81BD" w:themeColor="accent1"/>
                <w:sz w:val="18"/>
                <w:szCs w:val="18"/>
              </w:rPr>
            </w:pPr>
            <w:r w:rsidRPr="00735657">
              <w:rPr>
                <w:rFonts w:ascii="Verdana" w:hAnsi="Verdana" w:cs="Arial"/>
                <w:color w:val="4F81BD" w:themeColor="accent1"/>
                <w:sz w:val="18"/>
                <w:szCs w:val="18"/>
              </w:rPr>
              <w:t xml:space="preserve">Draft the </w:t>
            </w:r>
            <w:r>
              <w:rPr>
                <w:rFonts w:ascii="Verdana" w:hAnsi="Verdana" w:cs="Arial"/>
                <w:color w:val="4F81BD" w:themeColor="accent1"/>
                <w:sz w:val="18"/>
                <w:szCs w:val="18"/>
              </w:rPr>
              <w:t>logframe</w:t>
            </w:r>
            <w:r w:rsidRPr="00735657">
              <w:rPr>
                <w:rFonts w:ascii="Verdana" w:hAnsi="Verdana" w:cs="Arial"/>
                <w:color w:val="4F81BD" w:themeColor="accent1"/>
                <w:sz w:val="18"/>
                <w:szCs w:val="18"/>
              </w:rPr>
              <w:t xml:space="preserve"> during early planning phase</w:t>
            </w:r>
          </w:p>
        </w:tc>
        <w:tc>
          <w:tcPr>
            <w:tcW w:w="3730" w:type="dxa"/>
            <w:vAlign w:val="center"/>
          </w:tcPr>
          <w:p w14:paraId="551672F9" w14:textId="77777777" w:rsidR="00B8657C" w:rsidRPr="00B819FA" w:rsidRDefault="00B8657C" w:rsidP="00FD0959">
            <w:pPr>
              <w:pStyle w:val="ListParagraph"/>
              <w:keepNext/>
              <w:keepLines/>
              <w:numPr>
                <w:ilvl w:val="0"/>
                <w:numId w:val="40"/>
              </w:numPr>
              <w:spacing w:before="60" w:after="60"/>
              <w:ind w:left="426"/>
              <w:jc w:val="center"/>
              <w:rPr>
                <w:rFonts w:ascii="Verdana" w:hAnsi="Verdana" w:cs="Arial"/>
                <w:color w:val="4F81BD" w:themeColor="accent1"/>
                <w:sz w:val="28"/>
                <w:szCs w:val="28"/>
              </w:rPr>
            </w:pPr>
          </w:p>
        </w:tc>
        <w:tc>
          <w:tcPr>
            <w:tcW w:w="3539" w:type="dxa"/>
            <w:vAlign w:val="center"/>
          </w:tcPr>
          <w:p w14:paraId="594591D2" w14:textId="77777777" w:rsidR="00B8657C" w:rsidRPr="00B819FA" w:rsidRDefault="00B8657C" w:rsidP="00FD0959">
            <w:pPr>
              <w:pStyle w:val="ListParagraph"/>
              <w:keepNext/>
              <w:keepLines/>
              <w:spacing w:before="60" w:after="60"/>
              <w:ind w:left="426"/>
              <w:jc w:val="center"/>
              <w:rPr>
                <w:rFonts w:ascii="Verdana" w:hAnsi="Verdana" w:cs="Arial"/>
                <w:color w:val="4F81BD" w:themeColor="accent1"/>
                <w:sz w:val="28"/>
                <w:szCs w:val="28"/>
              </w:rPr>
            </w:pPr>
          </w:p>
        </w:tc>
      </w:tr>
      <w:tr w:rsidR="00B8657C" w:rsidRPr="00666570" w14:paraId="5E276F73" w14:textId="77777777" w:rsidTr="00FD0959">
        <w:tc>
          <w:tcPr>
            <w:tcW w:w="3065" w:type="dxa"/>
          </w:tcPr>
          <w:p w14:paraId="35927228" w14:textId="77777777" w:rsidR="00B8657C" w:rsidRPr="00735657" w:rsidRDefault="00B8657C" w:rsidP="00FD0959">
            <w:pPr>
              <w:pStyle w:val="ListParagraph"/>
              <w:keepNext/>
              <w:keepLines/>
              <w:tabs>
                <w:tab w:val="left" w:pos="29"/>
              </w:tabs>
              <w:spacing w:before="60" w:after="60"/>
              <w:ind w:left="29"/>
              <w:rPr>
                <w:rFonts w:ascii="Verdana" w:hAnsi="Verdana" w:cs="Arial"/>
                <w:color w:val="4F81BD" w:themeColor="accent1"/>
                <w:sz w:val="18"/>
                <w:szCs w:val="18"/>
              </w:rPr>
            </w:pPr>
            <w:r w:rsidRPr="00735657">
              <w:rPr>
                <w:rFonts w:ascii="Verdana" w:hAnsi="Verdana" w:cs="Arial"/>
                <w:color w:val="4F81BD" w:themeColor="accent1"/>
                <w:sz w:val="18"/>
                <w:szCs w:val="18"/>
              </w:rPr>
              <w:t xml:space="preserve">Develop the </w:t>
            </w:r>
            <w:r>
              <w:rPr>
                <w:rFonts w:ascii="Verdana" w:hAnsi="Verdana" w:cs="Arial"/>
                <w:color w:val="4F81BD" w:themeColor="accent1"/>
                <w:sz w:val="18"/>
                <w:szCs w:val="18"/>
              </w:rPr>
              <w:t>logframe</w:t>
            </w:r>
            <w:r w:rsidRPr="00735657">
              <w:rPr>
                <w:rFonts w:ascii="Verdana" w:hAnsi="Verdana" w:cs="Arial"/>
                <w:color w:val="4F81BD" w:themeColor="accent1"/>
                <w:sz w:val="18"/>
                <w:szCs w:val="18"/>
              </w:rPr>
              <w:t xml:space="preserve"> during tender phase</w:t>
            </w:r>
          </w:p>
        </w:tc>
        <w:tc>
          <w:tcPr>
            <w:tcW w:w="3730" w:type="dxa"/>
            <w:vAlign w:val="center"/>
          </w:tcPr>
          <w:p w14:paraId="4E322A65" w14:textId="77777777" w:rsidR="00B8657C" w:rsidRPr="00B819FA" w:rsidRDefault="00B8657C" w:rsidP="00FD0959">
            <w:pPr>
              <w:pStyle w:val="ListParagraph"/>
              <w:keepNext/>
              <w:keepLines/>
              <w:spacing w:before="60" w:after="60"/>
              <w:ind w:left="426"/>
              <w:jc w:val="center"/>
              <w:rPr>
                <w:rFonts w:ascii="Verdana" w:hAnsi="Verdana" w:cs="Arial"/>
                <w:color w:val="4F81BD" w:themeColor="accent1"/>
                <w:sz w:val="28"/>
                <w:szCs w:val="28"/>
              </w:rPr>
            </w:pPr>
          </w:p>
        </w:tc>
        <w:tc>
          <w:tcPr>
            <w:tcW w:w="3539" w:type="dxa"/>
            <w:vAlign w:val="center"/>
          </w:tcPr>
          <w:p w14:paraId="75913191" w14:textId="77777777" w:rsidR="00B8657C" w:rsidRPr="00B819FA" w:rsidRDefault="00B8657C" w:rsidP="00FD0959">
            <w:pPr>
              <w:pStyle w:val="ListParagraph"/>
              <w:keepNext/>
              <w:keepLines/>
              <w:numPr>
                <w:ilvl w:val="0"/>
                <w:numId w:val="40"/>
              </w:numPr>
              <w:spacing w:before="60" w:after="60"/>
              <w:ind w:left="426"/>
              <w:jc w:val="center"/>
              <w:rPr>
                <w:rFonts w:ascii="Verdana" w:hAnsi="Verdana" w:cs="Arial"/>
                <w:color w:val="4F81BD" w:themeColor="accent1"/>
                <w:sz w:val="28"/>
                <w:szCs w:val="28"/>
              </w:rPr>
            </w:pPr>
          </w:p>
        </w:tc>
      </w:tr>
      <w:tr w:rsidR="00B8657C" w:rsidRPr="00666570" w14:paraId="7D5FD24C" w14:textId="77777777" w:rsidTr="00FD0959">
        <w:tc>
          <w:tcPr>
            <w:tcW w:w="3065" w:type="dxa"/>
          </w:tcPr>
          <w:p w14:paraId="29EB7EA6" w14:textId="77777777" w:rsidR="00B8657C" w:rsidRPr="00735657" w:rsidRDefault="00B8657C" w:rsidP="00FD0959">
            <w:pPr>
              <w:pStyle w:val="ListParagraph"/>
              <w:keepNext/>
              <w:keepLines/>
              <w:tabs>
                <w:tab w:val="left" w:pos="29"/>
              </w:tabs>
              <w:spacing w:before="60" w:after="60"/>
              <w:ind w:left="29"/>
              <w:rPr>
                <w:rFonts w:ascii="Verdana" w:hAnsi="Verdana" w:cs="Arial"/>
                <w:color w:val="4F81BD" w:themeColor="accent1"/>
                <w:sz w:val="18"/>
                <w:szCs w:val="18"/>
              </w:rPr>
            </w:pPr>
            <w:r>
              <w:rPr>
                <w:rFonts w:ascii="Verdana" w:hAnsi="Verdana" w:cs="Arial"/>
                <w:color w:val="4F81BD" w:themeColor="accent1"/>
                <w:sz w:val="18"/>
                <w:szCs w:val="18"/>
              </w:rPr>
              <w:t>Finalise the logframe during the inception phase, including final choice of indicators, definition of baselines, targets and sources of verification</w:t>
            </w:r>
          </w:p>
        </w:tc>
        <w:tc>
          <w:tcPr>
            <w:tcW w:w="3730" w:type="dxa"/>
            <w:vAlign w:val="center"/>
          </w:tcPr>
          <w:p w14:paraId="4A66610C" w14:textId="77777777" w:rsidR="00B8657C" w:rsidRPr="00B819FA" w:rsidRDefault="00B8657C" w:rsidP="00FD0959">
            <w:pPr>
              <w:pStyle w:val="ListParagraph"/>
              <w:keepNext/>
              <w:keepLines/>
              <w:spacing w:before="60" w:after="60"/>
              <w:ind w:left="426"/>
              <w:jc w:val="center"/>
              <w:rPr>
                <w:rFonts w:ascii="Verdana" w:hAnsi="Verdana" w:cs="Arial"/>
                <w:color w:val="4F81BD" w:themeColor="accent1"/>
                <w:sz w:val="28"/>
                <w:szCs w:val="28"/>
              </w:rPr>
            </w:pPr>
          </w:p>
        </w:tc>
        <w:tc>
          <w:tcPr>
            <w:tcW w:w="3539" w:type="dxa"/>
            <w:vAlign w:val="center"/>
          </w:tcPr>
          <w:p w14:paraId="54A5F2C8" w14:textId="77777777" w:rsidR="00B8657C" w:rsidRPr="00B819FA" w:rsidRDefault="00B8657C" w:rsidP="00FD0959">
            <w:pPr>
              <w:pStyle w:val="ListParagraph"/>
              <w:keepNext/>
              <w:keepLines/>
              <w:numPr>
                <w:ilvl w:val="0"/>
                <w:numId w:val="40"/>
              </w:numPr>
              <w:spacing w:before="60" w:after="60"/>
              <w:ind w:left="426"/>
              <w:jc w:val="center"/>
              <w:rPr>
                <w:rFonts w:ascii="Verdana" w:hAnsi="Verdana" w:cs="Arial"/>
                <w:color w:val="4F81BD" w:themeColor="accent1"/>
                <w:sz w:val="28"/>
                <w:szCs w:val="28"/>
              </w:rPr>
            </w:pPr>
          </w:p>
        </w:tc>
      </w:tr>
      <w:tr w:rsidR="00B8657C" w:rsidRPr="00666570" w14:paraId="2ECF85A7" w14:textId="77777777" w:rsidTr="00FD0959">
        <w:tc>
          <w:tcPr>
            <w:tcW w:w="3065" w:type="dxa"/>
          </w:tcPr>
          <w:p w14:paraId="6013A02C" w14:textId="77777777" w:rsidR="00B8657C" w:rsidRDefault="00B8657C" w:rsidP="00FD0959">
            <w:pPr>
              <w:pStyle w:val="ListParagraph"/>
              <w:keepNext/>
              <w:keepLines/>
              <w:tabs>
                <w:tab w:val="left" w:pos="29"/>
                <w:tab w:val="left" w:pos="171"/>
              </w:tabs>
              <w:spacing w:before="60" w:after="60"/>
              <w:ind w:left="29"/>
              <w:rPr>
                <w:rFonts w:ascii="Verdana" w:hAnsi="Verdana" w:cs="Arial"/>
                <w:color w:val="4F81BD" w:themeColor="accent1"/>
                <w:sz w:val="18"/>
                <w:szCs w:val="18"/>
              </w:rPr>
            </w:pPr>
            <w:r>
              <w:rPr>
                <w:rFonts w:ascii="Verdana" w:hAnsi="Verdana" w:cs="Arial"/>
                <w:color w:val="4F81BD" w:themeColor="accent1"/>
                <w:sz w:val="18"/>
                <w:szCs w:val="18"/>
              </w:rPr>
              <w:t>Validate</w:t>
            </w:r>
            <w:r w:rsidRPr="00735657">
              <w:rPr>
                <w:rFonts w:ascii="Verdana" w:hAnsi="Verdana" w:cs="Arial"/>
                <w:color w:val="4F81BD" w:themeColor="accent1"/>
                <w:sz w:val="18"/>
                <w:szCs w:val="18"/>
              </w:rPr>
              <w:t xml:space="preserve"> the choice of indicators, the definition of baseline</w:t>
            </w:r>
            <w:r>
              <w:rPr>
                <w:rFonts w:ascii="Verdana" w:hAnsi="Verdana" w:cs="Arial"/>
                <w:color w:val="4F81BD" w:themeColor="accent1"/>
                <w:sz w:val="18"/>
                <w:szCs w:val="18"/>
              </w:rPr>
              <w:t>s,</w:t>
            </w:r>
            <w:r w:rsidRPr="00735657">
              <w:rPr>
                <w:rFonts w:ascii="Verdana" w:hAnsi="Verdana" w:cs="Arial"/>
                <w:color w:val="4F81BD" w:themeColor="accent1"/>
                <w:sz w:val="18"/>
                <w:szCs w:val="18"/>
              </w:rPr>
              <w:t xml:space="preserve"> targets</w:t>
            </w:r>
            <w:r>
              <w:rPr>
                <w:rFonts w:ascii="Verdana" w:hAnsi="Verdana" w:cs="Arial"/>
                <w:color w:val="4F81BD" w:themeColor="accent1"/>
                <w:sz w:val="18"/>
                <w:szCs w:val="18"/>
              </w:rPr>
              <w:t xml:space="preserve"> and sources of verification</w:t>
            </w:r>
          </w:p>
        </w:tc>
        <w:tc>
          <w:tcPr>
            <w:tcW w:w="3730" w:type="dxa"/>
            <w:vAlign w:val="center"/>
          </w:tcPr>
          <w:p w14:paraId="6BF4ADD8" w14:textId="77777777" w:rsidR="00B8657C" w:rsidRPr="00B819FA" w:rsidRDefault="00B8657C" w:rsidP="00FD0959">
            <w:pPr>
              <w:pStyle w:val="ListParagraph"/>
              <w:keepNext/>
              <w:keepLines/>
              <w:numPr>
                <w:ilvl w:val="0"/>
                <w:numId w:val="40"/>
              </w:numPr>
              <w:spacing w:before="60" w:after="60"/>
              <w:ind w:left="426"/>
              <w:jc w:val="center"/>
              <w:rPr>
                <w:rFonts w:ascii="Verdana" w:hAnsi="Verdana" w:cs="Arial"/>
                <w:color w:val="4F81BD" w:themeColor="accent1"/>
                <w:sz w:val="28"/>
                <w:szCs w:val="28"/>
              </w:rPr>
            </w:pPr>
          </w:p>
        </w:tc>
        <w:tc>
          <w:tcPr>
            <w:tcW w:w="3539" w:type="dxa"/>
            <w:vAlign w:val="center"/>
          </w:tcPr>
          <w:p w14:paraId="24BE2CF5" w14:textId="77777777" w:rsidR="00B8657C" w:rsidRPr="00B819FA" w:rsidRDefault="00B8657C" w:rsidP="00FD0959">
            <w:pPr>
              <w:pStyle w:val="ListParagraph"/>
              <w:keepNext/>
              <w:keepLines/>
              <w:spacing w:before="60" w:after="60"/>
              <w:ind w:left="426"/>
              <w:jc w:val="center"/>
              <w:rPr>
                <w:rFonts w:ascii="Verdana" w:hAnsi="Verdana" w:cs="Arial"/>
                <w:color w:val="4F81BD" w:themeColor="accent1"/>
                <w:sz w:val="28"/>
                <w:szCs w:val="28"/>
              </w:rPr>
            </w:pPr>
          </w:p>
        </w:tc>
      </w:tr>
      <w:tr w:rsidR="00B8657C" w:rsidRPr="00666570" w14:paraId="24206F9F" w14:textId="77777777" w:rsidTr="00FD0959">
        <w:tc>
          <w:tcPr>
            <w:tcW w:w="3065" w:type="dxa"/>
          </w:tcPr>
          <w:p w14:paraId="6A47188E" w14:textId="77777777" w:rsidR="00B8657C" w:rsidRPr="00735657" w:rsidRDefault="00B8657C" w:rsidP="00FD0959">
            <w:pPr>
              <w:pStyle w:val="ListParagraph"/>
              <w:keepNext/>
              <w:keepLines/>
              <w:tabs>
                <w:tab w:val="left" w:pos="29"/>
              </w:tabs>
              <w:spacing w:before="60" w:after="60"/>
              <w:ind w:left="29"/>
              <w:rPr>
                <w:rFonts w:ascii="Verdana" w:hAnsi="Verdana" w:cs="Arial"/>
                <w:color w:val="4F81BD" w:themeColor="accent1"/>
                <w:sz w:val="18"/>
                <w:szCs w:val="18"/>
              </w:rPr>
            </w:pPr>
            <w:r w:rsidRPr="00511B26">
              <w:rPr>
                <w:rFonts w:ascii="Verdana" w:hAnsi="Verdana" w:cs="Arial"/>
                <w:color w:val="4F81BD" w:themeColor="accent1"/>
                <w:sz w:val="18"/>
                <w:szCs w:val="18"/>
              </w:rPr>
              <w:t>Detail in your inception report your data collection strategy in line with the monitoring planned</w:t>
            </w:r>
          </w:p>
        </w:tc>
        <w:tc>
          <w:tcPr>
            <w:tcW w:w="3730" w:type="dxa"/>
            <w:vAlign w:val="center"/>
          </w:tcPr>
          <w:p w14:paraId="4485E4F7" w14:textId="77777777" w:rsidR="00B8657C" w:rsidRPr="00B819FA" w:rsidRDefault="00B8657C" w:rsidP="00FD0959">
            <w:pPr>
              <w:pStyle w:val="ListParagraph"/>
              <w:keepNext/>
              <w:keepLines/>
              <w:spacing w:before="60" w:after="60"/>
              <w:ind w:left="426"/>
              <w:jc w:val="center"/>
              <w:rPr>
                <w:rFonts w:ascii="Verdana" w:hAnsi="Verdana" w:cs="Arial"/>
                <w:color w:val="4F81BD" w:themeColor="accent1"/>
                <w:sz w:val="28"/>
                <w:szCs w:val="28"/>
              </w:rPr>
            </w:pPr>
          </w:p>
        </w:tc>
        <w:tc>
          <w:tcPr>
            <w:tcW w:w="3539" w:type="dxa"/>
            <w:vAlign w:val="center"/>
          </w:tcPr>
          <w:p w14:paraId="5FADA85A" w14:textId="77777777" w:rsidR="00B8657C" w:rsidRPr="00B819FA" w:rsidRDefault="00B8657C" w:rsidP="00FD0959">
            <w:pPr>
              <w:pStyle w:val="ListParagraph"/>
              <w:keepNext/>
              <w:keepLines/>
              <w:numPr>
                <w:ilvl w:val="0"/>
                <w:numId w:val="40"/>
              </w:numPr>
              <w:spacing w:before="60" w:after="60"/>
              <w:ind w:left="426"/>
              <w:jc w:val="center"/>
              <w:rPr>
                <w:rFonts w:ascii="Verdana" w:hAnsi="Verdana" w:cs="Arial"/>
                <w:color w:val="4F81BD" w:themeColor="accent1"/>
                <w:sz w:val="28"/>
                <w:szCs w:val="28"/>
              </w:rPr>
            </w:pPr>
          </w:p>
        </w:tc>
      </w:tr>
      <w:tr w:rsidR="00B8657C" w:rsidRPr="00666570" w14:paraId="79AA6BAC" w14:textId="77777777" w:rsidTr="00FD0959">
        <w:tc>
          <w:tcPr>
            <w:tcW w:w="3065" w:type="dxa"/>
          </w:tcPr>
          <w:p w14:paraId="0B66E1F5" w14:textId="77777777" w:rsidR="00B8657C" w:rsidRPr="00735657" w:rsidRDefault="00B8657C" w:rsidP="00FD0959">
            <w:pPr>
              <w:pStyle w:val="ListParagraph"/>
              <w:keepNext/>
              <w:keepLines/>
              <w:tabs>
                <w:tab w:val="left" w:pos="29"/>
                <w:tab w:val="left" w:pos="171"/>
              </w:tabs>
              <w:spacing w:before="60" w:after="60"/>
              <w:ind w:left="29"/>
              <w:rPr>
                <w:rFonts w:ascii="Verdana" w:hAnsi="Verdana" w:cs="Arial"/>
                <w:color w:val="4F81BD" w:themeColor="accent1"/>
                <w:sz w:val="18"/>
                <w:szCs w:val="18"/>
              </w:rPr>
            </w:pPr>
            <w:r w:rsidRPr="00DC27BD">
              <w:rPr>
                <w:rFonts w:ascii="Verdana" w:hAnsi="Verdana" w:cs="Arial"/>
                <w:color w:val="4F81BD" w:themeColor="accent1"/>
                <w:sz w:val="18"/>
                <w:szCs w:val="18"/>
              </w:rPr>
              <w:t xml:space="preserve">Quality review the choices made by the implementation partner and ensure that </w:t>
            </w:r>
            <w:r w:rsidRPr="00511B26">
              <w:rPr>
                <w:rFonts w:ascii="Verdana" w:hAnsi="Verdana" w:cs="Arial"/>
                <w:color w:val="4F81BD" w:themeColor="accent1"/>
                <w:sz w:val="18"/>
                <w:szCs w:val="18"/>
              </w:rPr>
              <w:t xml:space="preserve">they are reflected in the data collection strategy for the </w:t>
            </w:r>
            <w:r>
              <w:rPr>
                <w:rFonts w:ascii="Verdana" w:hAnsi="Verdana" w:cs="Arial"/>
                <w:color w:val="4F81BD" w:themeColor="accent1"/>
                <w:sz w:val="18"/>
                <w:szCs w:val="18"/>
              </w:rPr>
              <w:t>Action</w:t>
            </w:r>
          </w:p>
        </w:tc>
        <w:tc>
          <w:tcPr>
            <w:tcW w:w="3730" w:type="dxa"/>
            <w:vAlign w:val="center"/>
          </w:tcPr>
          <w:p w14:paraId="04F73A84" w14:textId="77777777" w:rsidR="00B8657C" w:rsidRPr="00B819FA" w:rsidRDefault="00B8657C" w:rsidP="00FD0959">
            <w:pPr>
              <w:pStyle w:val="ListParagraph"/>
              <w:keepNext/>
              <w:keepLines/>
              <w:numPr>
                <w:ilvl w:val="0"/>
                <w:numId w:val="40"/>
              </w:numPr>
              <w:spacing w:before="60" w:after="60"/>
              <w:ind w:left="426"/>
              <w:jc w:val="center"/>
              <w:rPr>
                <w:rFonts w:ascii="Verdana" w:hAnsi="Verdana" w:cs="Arial"/>
                <w:color w:val="4F81BD" w:themeColor="accent1"/>
                <w:sz w:val="28"/>
                <w:szCs w:val="28"/>
              </w:rPr>
            </w:pPr>
          </w:p>
        </w:tc>
        <w:tc>
          <w:tcPr>
            <w:tcW w:w="3539" w:type="dxa"/>
            <w:vAlign w:val="center"/>
          </w:tcPr>
          <w:p w14:paraId="1B8C8A82" w14:textId="77777777" w:rsidR="00B8657C" w:rsidRPr="00B819FA" w:rsidRDefault="00B8657C" w:rsidP="00FD0959">
            <w:pPr>
              <w:pStyle w:val="ListParagraph"/>
              <w:keepNext/>
              <w:keepLines/>
              <w:spacing w:before="60" w:after="60"/>
              <w:ind w:left="426"/>
              <w:jc w:val="center"/>
              <w:rPr>
                <w:rFonts w:ascii="Verdana" w:hAnsi="Verdana" w:cs="Arial"/>
                <w:color w:val="4F81BD" w:themeColor="accent1"/>
                <w:sz w:val="28"/>
                <w:szCs w:val="28"/>
              </w:rPr>
            </w:pPr>
          </w:p>
        </w:tc>
      </w:tr>
    </w:tbl>
    <w:p w14:paraId="780B925E" w14:textId="77777777" w:rsidR="00B8657C" w:rsidRDefault="00B8657C" w:rsidP="00B8657C">
      <w:pPr>
        <w:pStyle w:val="CoffeyParagraph"/>
        <w:ind w:right="-6"/>
        <w:jc w:val="both"/>
        <w:rPr>
          <w:rFonts w:ascii="Verdana" w:hAnsi="Verdana"/>
          <w:szCs w:val="20"/>
        </w:rPr>
      </w:pPr>
    </w:p>
    <w:p w14:paraId="30A80A61" w14:textId="77777777" w:rsidR="00B8657C" w:rsidRDefault="00B8657C" w:rsidP="00B8657C">
      <w:pPr>
        <w:pStyle w:val="CoffeyParagraph"/>
        <w:ind w:right="-6"/>
        <w:jc w:val="both"/>
        <w:rPr>
          <w:rFonts w:ascii="Verdana" w:hAnsi="Verdana"/>
          <w:szCs w:val="20"/>
        </w:rPr>
      </w:pPr>
    </w:p>
    <w:p w14:paraId="3A6ECB53" w14:textId="77777777" w:rsidR="00B8657C" w:rsidRDefault="00B8657C" w:rsidP="00B8657C">
      <w:pPr>
        <w:pStyle w:val="CoffeyParagraph"/>
        <w:ind w:right="-6"/>
        <w:jc w:val="both"/>
        <w:rPr>
          <w:rFonts w:ascii="Verdana" w:hAnsi="Verdana"/>
          <w:szCs w:val="20"/>
        </w:rPr>
      </w:pPr>
    </w:p>
    <w:p w14:paraId="526BB41B" w14:textId="77777777" w:rsidR="00B8657C" w:rsidRDefault="00B8657C" w:rsidP="00B8657C">
      <w:pPr>
        <w:pStyle w:val="CoffeyParagraph"/>
        <w:ind w:right="-6"/>
        <w:jc w:val="both"/>
        <w:rPr>
          <w:rFonts w:ascii="Verdana" w:hAnsi="Verdana"/>
          <w:szCs w:val="20"/>
        </w:rPr>
      </w:pPr>
    </w:p>
    <w:p w14:paraId="78C6B675" w14:textId="77777777" w:rsidR="00B8657C" w:rsidRDefault="00B8657C" w:rsidP="00B8657C">
      <w:pPr>
        <w:pStyle w:val="CoffeyParagraph"/>
        <w:ind w:right="-6"/>
        <w:jc w:val="both"/>
        <w:rPr>
          <w:rFonts w:ascii="Verdana" w:hAnsi="Verdana"/>
          <w:szCs w:val="20"/>
        </w:rPr>
      </w:pPr>
    </w:p>
    <w:p w14:paraId="4D489CBA" w14:textId="77777777" w:rsidR="00B8657C" w:rsidRDefault="00B8657C" w:rsidP="00B8657C">
      <w:pPr>
        <w:pStyle w:val="CoffeyParagraph"/>
        <w:ind w:right="-6"/>
        <w:jc w:val="both"/>
        <w:rPr>
          <w:rFonts w:ascii="Verdana" w:hAnsi="Verdana"/>
          <w:szCs w:val="20"/>
        </w:rPr>
      </w:pPr>
    </w:p>
    <w:p w14:paraId="34216113" w14:textId="77777777" w:rsidR="00B8657C" w:rsidRDefault="00B8657C" w:rsidP="00B8657C">
      <w:pPr>
        <w:pStyle w:val="CoffeyParagraph"/>
        <w:ind w:right="-6"/>
        <w:jc w:val="both"/>
        <w:rPr>
          <w:rFonts w:ascii="Verdana" w:hAnsi="Verdana"/>
          <w:szCs w:val="20"/>
        </w:rPr>
      </w:pPr>
    </w:p>
    <w:p w14:paraId="31F94D4A" w14:textId="77777777" w:rsidR="00B8657C" w:rsidRDefault="00B8657C" w:rsidP="00B8657C">
      <w:pPr>
        <w:pStyle w:val="CoffeyParagraph"/>
        <w:ind w:right="-6"/>
        <w:jc w:val="both"/>
        <w:rPr>
          <w:rFonts w:ascii="Verdana" w:hAnsi="Verdana"/>
          <w:szCs w:val="20"/>
        </w:rPr>
      </w:pPr>
    </w:p>
    <w:p w14:paraId="3B53CF6F" w14:textId="77777777" w:rsidR="00B8657C" w:rsidRDefault="00B8657C" w:rsidP="00B8657C">
      <w:pPr>
        <w:pStyle w:val="CoffeyParagraph"/>
        <w:ind w:right="-6"/>
        <w:jc w:val="both"/>
        <w:rPr>
          <w:rFonts w:ascii="Verdana" w:hAnsi="Verdana"/>
          <w:szCs w:val="20"/>
        </w:rPr>
      </w:pPr>
    </w:p>
    <w:p w14:paraId="3BF6E2BD" w14:textId="77777777" w:rsidR="00B8657C" w:rsidRDefault="00B8657C" w:rsidP="00B8657C">
      <w:pPr>
        <w:pStyle w:val="CoffeyParagraph"/>
        <w:ind w:right="-6"/>
        <w:jc w:val="both"/>
        <w:rPr>
          <w:rFonts w:ascii="Verdana" w:hAnsi="Verdana"/>
          <w:szCs w:val="20"/>
        </w:rPr>
      </w:pPr>
    </w:p>
    <w:p w14:paraId="0D7C6C1B" w14:textId="77777777" w:rsidR="00B8657C" w:rsidRDefault="00B8657C" w:rsidP="00B8657C">
      <w:pPr>
        <w:pStyle w:val="CoffeyParagraph"/>
        <w:ind w:right="-6"/>
        <w:jc w:val="both"/>
        <w:rPr>
          <w:rFonts w:ascii="Verdana" w:hAnsi="Verdana"/>
          <w:szCs w:val="20"/>
        </w:rPr>
      </w:pPr>
    </w:p>
    <w:p w14:paraId="74809F57" w14:textId="77777777" w:rsidR="00B8657C" w:rsidRDefault="00B8657C" w:rsidP="00B8657C">
      <w:pPr>
        <w:pStyle w:val="CoffeyParagraph"/>
        <w:ind w:right="-6"/>
        <w:jc w:val="both"/>
        <w:rPr>
          <w:rFonts w:ascii="Verdana" w:hAnsi="Verdana"/>
          <w:szCs w:val="20"/>
        </w:rPr>
      </w:pPr>
    </w:p>
    <w:p w14:paraId="61486815" w14:textId="77777777" w:rsidR="00B8657C" w:rsidRDefault="00B8657C" w:rsidP="00B8657C">
      <w:pPr>
        <w:pStyle w:val="CoffeyParagraph"/>
        <w:ind w:right="-6"/>
        <w:jc w:val="both"/>
        <w:rPr>
          <w:rFonts w:ascii="Verdana" w:hAnsi="Verdana"/>
          <w:szCs w:val="20"/>
        </w:rPr>
      </w:pPr>
    </w:p>
    <w:p w14:paraId="3F41AE91" w14:textId="77777777" w:rsidR="00B8657C" w:rsidRDefault="00B8657C" w:rsidP="00B8657C">
      <w:pPr>
        <w:pStyle w:val="CoffeyParagraph"/>
        <w:ind w:right="-6"/>
        <w:jc w:val="both"/>
        <w:rPr>
          <w:rFonts w:ascii="Verdana" w:hAnsi="Verdana"/>
          <w:szCs w:val="20"/>
        </w:rPr>
      </w:pPr>
    </w:p>
    <w:p w14:paraId="124B6028" w14:textId="77777777" w:rsidR="00B8657C" w:rsidRDefault="00B8657C" w:rsidP="00B8657C">
      <w:pPr>
        <w:pStyle w:val="CoffeyParagraph"/>
        <w:ind w:right="-6"/>
        <w:jc w:val="both"/>
        <w:rPr>
          <w:rFonts w:ascii="Verdana" w:hAnsi="Verdana"/>
          <w:szCs w:val="20"/>
        </w:rPr>
      </w:pPr>
    </w:p>
    <w:p w14:paraId="58DF5915" w14:textId="77777777" w:rsidR="00B8657C" w:rsidRDefault="00B8657C" w:rsidP="00B8657C">
      <w:pPr>
        <w:pStyle w:val="CoffeyParagraph"/>
        <w:ind w:right="-6"/>
        <w:jc w:val="both"/>
        <w:rPr>
          <w:rFonts w:ascii="Verdana" w:hAnsi="Verdana"/>
          <w:szCs w:val="20"/>
        </w:rPr>
      </w:pPr>
    </w:p>
    <w:p w14:paraId="61FA1B5A" w14:textId="77777777" w:rsidR="00B8657C" w:rsidRDefault="00B8657C" w:rsidP="00B8657C">
      <w:pPr>
        <w:pStyle w:val="CoffeyParagraph"/>
        <w:ind w:right="-6"/>
        <w:jc w:val="both"/>
        <w:rPr>
          <w:rFonts w:ascii="Verdana" w:hAnsi="Verdana"/>
          <w:szCs w:val="20"/>
        </w:rPr>
      </w:pPr>
    </w:p>
    <w:p w14:paraId="19F1AC82" w14:textId="0B694EA1" w:rsidR="00B8657C" w:rsidRPr="00DC27BD" w:rsidRDefault="00B8657C" w:rsidP="00B8657C">
      <w:pPr>
        <w:pStyle w:val="CoffeyParagraph"/>
        <w:ind w:right="-6"/>
        <w:jc w:val="both"/>
        <w:rPr>
          <w:rFonts w:ascii="Verdana" w:hAnsi="Verdana"/>
          <w:szCs w:val="20"/>
        </w:rPr>
      </w:pPr>
      <w:r w:rsidRPr="00DC27BD">
        <w:rPr>
          <w:rFonts w:ascii="Verdana" w:hAnsi="Verdana"/>
          <w:szCs w:val="20"/>
        </w:rPr>
        <w:t xml:space="preserve">See also </w:t>
      </w:r>
      <w:hyperlink w:anchor="_What_are_indicators?" w:history="1">
        <w:r w:rsidRPr="00DC27BD">
          <w:rPr>
            <w:rStyle w:val="Hyperlink"/>
            <w:rFonts w:ascii="Verdana" w:hAnsi="Verdana"/>
            <w:szCs w:val="20"/>
          </w:rPr>
          <w:t>section 6</w:t>
        </w:r>
      </w:hyperlink>
      <w:r w:rsidRPr="00DC27BD">
        <w:rPr>
          <w:rFonts w:ascii="Verdana" w:hAnsi="Verdana"/>
          <w:szCs w:val="20"/>
        </w:rPr>
        <w:t xml:space="preserve"> for more information on indicators and </w:t>
      </w:r>
      <w:hyperlink w:anchor="_Planning_data_collection" w:history="1">
        <w:r w:rsidRPr="00DC27BD">
          <w:rPr>
            <w:rStyle w:val="Hyperlink"/>
            <w:rFonts w:ascii="Verdana" w:hAnsi="Verdana"/>
            <w:szCs w:val="20"/>
          </w:rPr>
          <w:t>section 7</w:t>
        </w:r>
      </w:hyperlink>
      <w:r w:rsidRPr="00DC27BD">
        <w:rPr>
          <w:rFonts w:ascii="Verdana" w:hAnsi="Verdana"/>
          <w:szCs w:val="20"/>
        </w:rPr>
        <w:t xml:space="preserve"> on data collection.</w:t>
      </w:r>
    </w:p>
    <w:p w14:paraId="6773B6FD" w14:textId="3A6FCCDB" w:rsidR="00B8657C" w:rsidRPr="0085035B" w:rsidRDefault="00B8657C" w:rsidP="00B8657C">
      <w:pPr>
        <w:pStyle w:val="CoffeyParagraph"/>
        <w:spacing w:beforeLines="77" w:before="184" w:afterLines="50" w:after="120" w:line="240" w:lineRule="auto"/>
        <w:jc w:val="both"/>
        <w:rPr>
          <w:rFonts w:ascii="Verdana" w:hAnsi="Verdana"/>
          <w:b/>
          <w:i/>
          <w:color w:val="4F81BD" w:themeColor="accent1"/>
          <w:szCs w:val="20"/>
        </w:rPr>
      </w:pPr>
      <w:r w:rsidRPr="0085035B">
        <w:rPr>
          <w:rFonts w:ascii="Verdana" w:eastAsia="Times New Roman" w:hAnsi="Verdana"/>
          <w:b/>
          <w:i/>
          <w:color w:val="4F81BD" w:themeColor="accent1"/>
          <w:szCs w:val="20"/>
          <w:lang w:eastAsia="fr-FR"/>
        </w:rPr>
        <w:t xml:space="preserve">Remember: </w:t>
      </w:r>
      <w:r w:rsidRPr="0085035B">
        <w:rPr>
          <w:rFonts w:ascii="Verdana" w:hAnsi="Verdana"/>
          <w:b/>
          <w:i/>
          <w:color w:val="4F81BD" w:themeColor="accent1"/>
          <w:szCs w:val="20"/>
        </w:rPr>
        <w:t>It is important to note that the LFM is a living document, and that it may evolve throughout the lifetime of an Action. For instance, new activities might be added, others replaced or deleted. If an LFM is changed during implementation, it is important to detail the change and document the reason for the change. Don’t forget to agree any change to the LFM with the PI project manager! Some of the more substantial changes might require the signature of a rider.</w:t>
      </w:r>
    </w:p>
    <w:p w14:paraId="5D3FF7DA" w14:textId="77777777" w:rsidR="00B8657C" w:rsidRDefault="00B8657C" w:rsidP="00B8657C">
      <w:pPr>
        <w:pStyle w:val="CoffeyParagraph"/>
        <w:spacing w:beforeLines="77" w:before="184" w:afterLines="50" w:after="120" w:line="240" w:lineRule="auto"/>
        <w:jc w:val="both"/>
        <w:rPr>
          <w:rFonts w:ascii="Verdana" w:hAnsi="Verdana"/>
        </w:rPr>
      </w:pPr>
      <w:r w:rsidRPr="0085035B">
        <w:rPr>
          <w:rFonts w:ascii="Verdana" w:hAnsi="Verdana"/>
        </w:rPr>
        <w:t>Also remember that OPSYS, the online platform, is live. The different functionalities (project design / LFM, monitoring and reporting, etc.) are being rolled out progressively. In the future, you will complete all of the steps described here in OPSYS. Check the updates and the OPSYS guidelines.</w:t>
      </w:r>
      <w:r>
        <w:rPr>
          <w:rFonts w:ascii="Verdana" w:hAnsi="Verdana"/>
        </w:rPr>
        <w:t xml:space="preserve"> </w:t>
      </w:r>
    </w:p>
    <w:p w14:paraId="33100453" w14:textId="4362D6B1" w:rsidR="00B8657C" w:rsidRDefault="00B8657C" w:rsidP="00501A2F">
      <w:pPr>
        <w:rPr>
          <w:rFonts w:ascii="Verdana" w:hAnsi="Verdana"/>
        </w:rPr>
      </w:pPr>
    </w:p>
    <w:p w14:paraId="04B37833" w14:textId="77777777" w:rsidR="00B8657C" w:rsidRDefault="00B8657C" w:rsidP="00501A2F">
      <w:pPr>
        <w:rPr>
          <w:rFonts w:ascii="Verdana" w:hAnsi="Verdana"/>
        </w:rPr>
      </w:pPr>
    </w:p>
    <w:p w14:paraId="18752555" w14:textId="77777777" w:rsidR="00B8657C" w:rsidRDefault="00B8657C" w:rsidP="00501A2F">
      <w:pPr>
        <w:rPr>
          <w:rFonts w:ascii="Verdana" w:hAnsi="Verdana"/>
        </w:rPr>
      </w:pPr>
    </w:p>
    <w:p w14:paraId="1C0160E4" w14:textId="0882AEB6" w:rsidR="00B8657C" w:rsidRDefault="00B8657C" w:rsidP="00501A2F">
      <w:pPr>
        <w:rPr>
          <w:rFonts w:ascii="Verdana" w:hAnsi="Verdana"/>
        </w:rPr>
        <w:sectPr w:rsidR="00B8657C" w:rsidSect="00B8657C">
          <w:pgSz w:w="11900" w:h="16840"/>
          <w:pgMar w:top="1673" w:right="340" w:bottom="1140" w:left="567" w:header="709" w:footer="709" w:gutter="0"/>
          <w:cols w:space="708"/>
          <w:docGrid w:linePitch="360"/>
        </w:sectPr>
      </w:pPr>
    </w:p>
    <w:p w14:paraId="7BEEC592" w14:textId="77777777" w:rsidR="00842888" w:rsidRPr="00951BB7" w:rsidRDefault="00842888" w:rsidP="003740B8">
      <w:pPr>
        <w:pStyle w:val="Heading1"/>
        <w:ind w:left="714" w:hanging="357"/>
      </w:pPr>
      <w:bookmarkStart w:id="40" w:name="_Indicators_(6_pages)"/>
      <w:bookmarkStart w:id="41" w:name="_Toc19971833"/>
      <w:bookmarkEnd w:id="40"/>
      <w:r w:rsidRPr="00951BB7">
        <w:lastRenderedPageBreak/>
        <w:t>Indicators</w:t>
      </w:r>
      <w:bookmarkEnd w:id="41"/>
    </w:p>
    <w:p w14:paraId="121E5B77" w14:textId="0A9F8741" w:rsidR="00842888" w:rsidRDefault="00492893" w:rsidP="00842888">
      <w:pPr>
        <w:rPr>
          <w:rFonts w:ascii="Verdana" w:hAnsi="Verdana"/>
        </w:rPr>
      </w:pPr>
      <w:r>
        <w:rPr>
          <w:rFonts w:ascii="Verdana" w:hAnsi="Verdana"/>
          <w:noProof/>
          <w:lang w:eastAsia="en-GB"/>
        </w:rPr>
        <mc:AlternateContent>
          <mc:Choice Requires="wps">
            <w:drawing>
              <wp:anchor distT="0" distB="0" distL="114300" distR="114300" simplePos="0" relativeHeight="251690496" behindDoc="0" locked="0" layoutInCell="1" allowOverlap="1" wp14:anchorId="079D8B41" wp14:editId="0E76D709">
                <wp:simplePos x="0" y="0"/>
                <wp:positionH relativeFrom="column">
                  <wp:posOffset>2362200</wp:posOffset>
                </wp:positionH>
                <wp:positionV relativeFrom="paragraph">
                  <wp:posOffset>167005</wp:posOffset>
                </wp:positionV>
                <wp:extent cx="4120515" cy="1320800"/>
                <wp:effectExtent l="0" t="0" r="13335" b="127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20800"/>
                        </a:xfrm>
                        <a:prstGeom prst="rect">
                          <a:avLst/>
                        </a:prstGeom>
                        <a:solidFill>
                          <a:srgbClr val="FFFFFF"/>
                        </a:solidFill>
                        <a:ln w="9525">
                          <a:solidFill>
                            <a:schemeClr val="accent1">
                              <a:lumMod val="100000"/>
                              <a:lumOff val="0"/>
                            </a:schemeClr>
                          </a:solidFill>
                          <a:miter lim="800000"/>
                          <a:headEnd/>
                          <a:tailEnd/>
                        </a:ln>
                      </wps:spPr>
                      <wps:txbx>
                        <w:txbxContent>
                          <w:p w14:paraId="11D69CC4" w14:textId="77777777" w:rsidR="001943B8" w:rsidRPr="008F41DC" w:rsidRDefault="001943B8" w:rsidP="00842888">
                            <w:pPr>
                              <w:pStyle w:val="CoffeyTitle2Blue"/>
                              <w:spacing w:before="0" w:after="0" w:line="240" w:lineRule="auto"/>
                              <w:rPr>
                                <w:rFonts w:ascii="Verdana" w:hAnsi="Verdana"/>
                                <w:color w:val="4F81BD" w:themeColor="accent1"/>
                                <w:sz w:val="8"/>
                                <w:szCs w:val="8"/>
                              </w:rPr>
                            </w:pPr>
                          </w:p>
                          <w:p w14:paraId="0DAB57B0" w14:textId="197D2296" w:rsidR="001943B8" w:rsidRPr="00AF3D1E" w:rsidRDefault="001943B8" w:rsidP="00AF3D1E">
                            <w:pPr>
                              <w:pStyle w:val="CoffeyTitle2Blue"/>
                              <w:spacing w:before="0" w:after="0" w:line="240" w:lineRule="auto"/>
                              <w:jc w:val="both"/>
                              <w:rPr>
                                <w:color w:val="4F81BD"/>
                              </w:rPr>
                            </w:pPr>
                            <w:r w:rsidRPr="00086864">
                              <w:rPr>
                                <w:rFonts w:ascii="Verdana" w:hAnsi="Verdana"/>
                                <w:color w:val="4F81BD"/>
                              </w:rPr>
                              <w:t xml:space="preserve">The selection and development of indicators is an essential component of the monitoring of any </w:t>
                            </w:r>
                            <w:r>
                              <w:rPr>
                                <w:rFonts w:ascii="Verdana" w:hAnsi="Verdana"/>
                                <w:color w:val="4F81BD"/>
                              </w:rPr>
                              <w:t>Action</w:t>
                            </w:r>
                            <w:r w:rsidRPr="00086864">
                              <w:rPr>
                                <w:rFonts w:ascii="Verdana" w:hAnsi="Verdana"/>
                                <w:color w:val="4F81BD"/>
                              </w:rPr>
                              <w:t xml:space="preserve">. The process starts by reviewing the list of (pre-defined) PI core indicators, which provide a common base for the monitoring of PI </w:t>
                            </w:r>
                            <w:r>
                              <w:rPr>
                                <w:rFonts w:ascii="Verdana" w:hAnsi="Verdana"/>
                                <w:color w:val="4F81BD"/>
                              </w:rPr>
                              <w:t>Action</w:t>
                            </w:r>
                            <w:r w:rsidRPr="00086864">
                              <w:rPr>
                                <w:rFonts w:ascii="Verdana" w:hAnsi="Verdana"/>
                                <w:color w:val="4F81BD"/>
                              </w:rPr>
                              <w:t xml:space="preserve">s. </w:t>
                            </w:r>
                            <w:r>
                              <w:rPr>
                                <w:rFonts w:ascii="Verdana" w:hAnsi="Verdana"/>
                                <w:color w:val="4F81BD"/>
                              </w:rPr>
                              <w:t xml:space="preserve">In exceptional cases, you may also consider creating customised indicators </w:t>
                            </w:r>
                            <w:r w:rsidRPr="00086864">
                              <w:rPr>
                                <w:rFonts w:ascii="Verdana" w:hAnsi="Verdana"/>
                                <w:color w:val="4F81BD"/>
                              </w:rPr>
                              <w:t xml:space="preserve">to capture the specific needs of </w:t>
                            </w:r>
                            <w:r>
                              <w:rPr>
                                <w:rFonts w:ascii="Verdana" w:hAnsi="Verdana"/>
                                <w:color w:val="4F81BD"/>
                              </w:rPr>
                              <w:t>an</w:t>
                            </w:r>
                            <w:r w:rsidRPr="00086864">
                              <w:rPr>
                                <w:rFonts w:ascii="Verdana" w:hAnsi="Verdana"/>
                                <w:color w:val="4F81BD"/>
                              </w:rPr>
                              <w:t xml:space="preserve"> </w:t>
                            </w:r>
                            <w:r>
                              <w:rPr>
                                <w:rFonts w:ascii="Verdana" w:hAnsi="Verdana"/>
                                <w:color w:val="4F81BD"/>
                              </w:rPr>
                              <w:t xml:space="preserve">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D8B41" id="Text Box 19" o:spid="_x0000_s1050" type="#_x0000_t202" style="position:absolute;left:0;text-align:left;margin-left:186pt;margin-top:13.15pt;width:324.45pt;height:10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" strokecolor="#4f81bd [3204]">
                <v:textbox>
                  <w:txbxContent>
                    <w:p w14:paraId="11D69CC4" w14:textId="77777777" w:rsidR="001943B8" w:rsidRPr="008F41DC" w:rsidRDefault="001943B8" w:rsidP="00842888">
                      <w:pPr>
                        <w:pStyle w:val="CoffeyTitle2Blue"/>
                        <w:spacing w:before="0" w:after="0" w:line="240" w:lineRule="auto"/>
                        <w:rPr>
                          <w:rFonts w:ascii="Verdana" w:hAnsi="Verdana"/>
                          <w:color w:val="4F81BD" w:themeColor="accent1"/>
                          <w:sz w:val="8"/>
                          <w:szCs w:val="8"/>
                        </w:rPr>
                      </w:pPr>
                    </w:p>
                    <w:p w14:paraId="0DAB57B0" w14:textId="197D2296" w:rsidR="001943B8" w:rsidRPr="00AF3D1E" w:rsidRDefault="001943B8" w:rsidP="00AF3D1E">
                      <w:pPr>
                        <w:pStyle w:val="CoffeyTitle2Blue"/>
                        <w:spacing w:before="0" w:after="0" w:line="240" w:lineRule="auto"/>
                        <w:jc w:val="both"/>
                        <w:rPr>
                          <w:color w:val="4F81BD"/>
                        </w:rPr>
                      </w:pPr>
                      <w:r w:rsidRPr="00086864">
                        <w:rPr>
                          <w:rFonts w:ascii="Verdana" w:hAnsi="Verdana"/>
                          <w:color w:val="4F81BD"/>
                        </w:rPr>
                        <w:t xml:space="preserve">The selection and development of indicators is an essential component of the monitoring of any </w:t>
                      </w:r>
                      <w:r>
                        <w:rPr>
                          <w:rFonts w:ascii="Verdana" w:hAnsi="Verdana"/>
                          <w:color w:val="4F81BD"/>
                        </w:rPr>
                        <w:t>Action</w:t>
                      </w:r>
                      <w:r w:rsidRPr="00086864">
                        <w:rPr>
                          <w:rFonts w:ascii="Verdana" w:hAnsi="Verdana"/>
                          <w:color w:val="4F81BD"/>
                        </w:rPr>
                        <w:t xml:space="preserve">. The process starts by reviewing the list of (pre-defined) PI core indicators, which provide a common base for the monitoring of PI </w:t>
                      </w:r>
                      <w:r>
                        <w:rPr>
                          <w:rFonts w:ascii="Verdana" w:hAnsi="Verdana"/>
                          <w:color w:val="4F81BD"/>
                        </w:rPr>
                        <w:t>Action</w:t>
                      </w:r>
                      <w:r w:rsidRPr="00086864">
                        <w:rPr>
                          <w:rFonts w:ascii="Verdana" w:hAnsi="Verdana"/>
                          <w:color w:val="4F81BD"/>
                        </w:rPr>
                        <w:t xml:space="preserve">s. </w:t>
                      </w:r>
                      <w:r>
                        <w:rPr>
                          <w:rFonts w:ascii="Verdana" w:hAnsi="Verdana"/>
                          <w:color w:val="4F81BD"/>
                        </w:rPr>
                        <w:t xml:space="preserve">In exceptional cases, you may also consider creating customised indicators </w:t>
                      </w:r>
                      <w:r w:rsidRPr="00086864">
                        <w:rPr>
                          <w:rFonts w:ascii="Verdana" w:hAnsi="Verdana"/>
                          <w:color w:val="4F81BD"/>
                        </w:rPr>
                        <w:t xml:space="preserve">to capture the specific needs of </w:t>
                      </w:r>
                      <w:r>
                        <w:rPr>
                          <w:rFonts w:ascii="Verdana" w:hAnsi="Verdana"/>
                          <w:color w:val="4F81BD"/>
                        </w:rPr>
                        <w:t>an</w:t>
                      </w:r>
                      <w:r w:rsidRPr="00086864">
                        <w:rPr>
                          <w:rFonts w:ascii="Verdana" w:hAnsi="Verdana"/>
                          <w:color w:val="4F81BD"/>
                        </w:rPr>
                        <w:t xml:space="preserve"> </w:t>
                      </w:r>
                      <w:r>
                        <w:rPr>
                          <w:rFonts w:ascii="Verdana" w:hAnsi="Verdana"/>
                          <w:color w:val="4F81BD"/>
                        </w:rPr>
                        <w:t xml:space="preserve">Action. </w:t>
                      </w:r>
                    </w:p>
                  </w:txbxContent>
                </v:textbox>
              </v:shape>
            </w:pict>
          </mc:Fallback>
        </mc:AlternateContent>
      </w:r>
      <w:r w:rsidR="00842888">
        <w:rPr>
          <w:rFonts w:ascii="Verdana" w:hAnsi="Verdana"/>
          <w:noProof/>
          <w:lang w:eastAsia="en-GB"/>
        </w:rPr>
        <w:drawing>
          <wp:inline distT="0" distB="0" distL="0" distR="0" wp14:anchorId="41F3FDE9" wp14:editId="4860B52C">
            <wp:extent cx="1883391" cy="16144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8687" cy="1619027"/>
                    </a:xfrm>
                    <a:prstGeom prst="rect">
                      <a:avLst/>
                    </a:prstGeom>
                    <a:noFill/>
                  </pic:spPr>
                </pic:pic>
              </a:graphicData>
            </a:graphic>
          </wp:inline>
        </w:drawing>
      </w:r>
    </w:p>
    <w:p w14:paraId="31A7AD96" w14:textId="77777777" w:rsidR="00842888" w:rsidRDefault="00842888" w:rsidP="00842888">
      <w:pPr>
        <w:pStyle w:val="CoffeyParagraph"/>
        <w:jc w:val="both"/>
        <w:rPr>
          <w:rFonts w:ascii="Verdana" w:hAnsi="Verdana"/>
        </w:rPr>
      </w:pPr>
    </w:p>
    <w:p w14:paraId="08BB26AB" w14:textId="77777777" w:rsidR="00842888" w:rsidRPr="00092CA7" w:rsidRDefault="00842888" w:rsidP="00035C4C">
      <w:pPr>
        <w:pStyle w:val="Heading2"/>
        <w:numPr>
          <w:ilvl w:val="1"/>
          <w:numId w:val="44"/>
        </w:numPr>
        <w:tabs>
          <w:tab w:val="left" w:pos="709"/>
          <w:tab w:val="left" w:pos="993"/>
        </w:tabs>
        <w:ind w:left="709" w:hanging="437"/>
        <w:rPr>
          <w:rStyle w:val="IntenseReference"/>
          <w:b w:val="0"/>
        </w:rPr>
      </w:pPr>
      <w:bookmarkStart w:id="42" w:name="_What_are_indicators?"/>
      <w:bookmarkStart w:id="43" w:name="_Toc19971834"/>
      <w:bookmarkEnd w:id="42"/>
      <w:r w:rsidRPr="00092CA7">
        <w:rPr>
          <w:rStyle w:val="IntenseReference"/>
          <w:b w:val="0"/>
        </w:rPr>
        <w:t>What are indicators?</w:t>
      </w:r>
      <w:bookmarkEnd w:id="43"/>
    </w:p>
    <w:p w14:paraId="0EC71310" w14:textId="77777777" w:rsidR="009153C6" w:rsidRPr="002951FF" w:rsidRDefault="009153C6" w:rsidP="00B7054B">
      <w:pPr>
        <w:pStyle w:val="CoffeyParagraph"/>
        <w:jc w:val="both"/>
        <w:rPr>
          <w:rFonts w:ascii="Verdana" w:hAnsi="Verdana"/>
        </w:rPr>
      </w:pPr>
      <w:r w:rsidRPr="00C25AAC">
        <w:rPr>
          <w:rFonts w:ascii="Verdana" w:hAnsi="Verdana" w:cs="Arial"/>
          <w:b/>
        </w:rPr>
        <w:t>Indicators</w:t>
      </w:r>
      <w:r w:rsidRPr="009153C6">
        <w:rPr>
          <w:rFonts w:ascii="Verdana" w:hAnsi="Verdana" w:cs="Arial"/>
        </w:rPr>
        <w:t xml:space="preserve"> are quantifiable or qualitative variables that can be </w:t>
      </w:r>
      <w:r w:rsidR="00BF7EDC">
        <w:rPr>
          <w:rFonts w:ascii="Verdana" w:hAnsi="Verdana" w:cs="Arial"/>
        </w:rPr>
        <w:t>observ</w:t>
      </w:r>
      <w:r w:rsidRPr="009153C6">
        <w:rPr>
          <w:rFonts w:ascii="Verdana" w:hAnsi="Verdana" w:cs="Arial"/>
        </w:rPr>
        <w:t xml:space="preserve">ed in order to provide information </w:t>
      </w:r>
      <w:r>
        <w:rPr>
          <w:rFonts w:ascii="Verdana" w:hAnsi="Verdana" w:cs="Arial"/>
        </w:rPr>
        <w:t xml:space="preserve">on the performance / progress of an </w:t>
      </w:r>
      <w:r w:rsidR="000F2281">
        <w:rPr>
          <w:rFonts w:ascii="Verdana" w:hAnsi="Verdana" w:cs="Arial"/>
        </w:rPr>
        <w:t>Action</w:t>
      </w:r>
      <w:r>
        <w:rPr>
          <w:rFonts w:ascii="Verdana" w:hAnsi="Verdana" w:cs="Arial"/>
        </w:rPr>
        <w:t xml:space="preserve"> against the expected results over time. </w:t>
      </w:r>
      <w:r w:rsidR="001420BD">
        <w:rPr>
          <w:rFonts w:ascii="Verdana" w:hAnsi="Verdana" w:cs="Arial"/>
        </w:rPr>
        <w:t>I</w:t>
      </w:r>
      <w:r w:rsidR="00BC09FE">
        <w:rPr>
          <w:rFonts w:ascii="Verdana" w:hAnsi="Verdana" w:cs="Arial"/>
        </w:rPr>
        <w:t xml:space="preserve">ndicators </w:t>
      </w:r>
      <w:r w:rsidR="005870FD">
        <w:rPr>
          <w:rFonts w:ascii="Verdana" w:hAnsi="Verdana" w:cs="Arial"/>
        </w:rPr>
        <w:t>should be used</w:t>
      </w:r>
      <w:r w:rsidR="00BC09FE">
        <w:rPr>
          <w:rFonts w:ascii="Verdana" w:hAnsi="Verdana" w:cs="Arial"/>
        </w:rPr>
        <w:t xml:space="preserve"> </w:t>
      </w:r>
      <w:r w:rsidR="001420BD">
        <w:rPr>
          <w:rFonts w:ascii="Verdana" w:hAnsi="Verdana" w:cs="Arial"/>
        </w:rPr>
        <w:t>for each level of the intervention logic:</w:t>
      </w:r>
    </w:p>
    <w:tbl>
      <w:tblPr>
        <w:tblStyle w:val="TableGrid"/>
        <w:tblW w:w="10206" w:type="dxa"/>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1676"/>
        <w:gridCol w:w="8530"/>
      </w:tblGrid>
      <w:tr w:rsidR="001420BD" w:rsidRPr="002951FF" w14:paraId="09AC879C" w14:textId="77777777" w:rsidTr="009E73BA">
        <w:tc>
          <w:tcPr>
            <w:tcW w:w="1676" w:type="dxa"/>
            <w:vAlign w:val="center"/>
          </w:tcPr>
          <w:p w14:paraId="19E7778B" w14:textId="77777777" w:rsidR="001420BD" w:rsidRPr="002951FF" w:rsidRDefault="001420BD" w:rsidP="00BF7EDC">
            <w:pPr>
              <w:jc w:val="left"/>
              <w:rPr>
                <w:rFonts w:ascii="Verdana" w:hAnsi="Verdana" w:cs="Arial"/>
                <w:sz w:val="18"/>
                <w:szCs w:val="18"/>
              </w:rPr>
            </w:pPr>
            <w:r w:rsidRPr="002951FF">
              <w:rPr>
                <w:rFonts w:ascii="Verdana" w:hAnsi="Verdana" w:cs="Arial"/>
                <w:sz w:val="18"/>
                <w:szCs w:val="18"/>
              </w:rPr>
              <w:t>Output indicators</w:t>
            </w:r>
          </w:p>
        </w:tc>
        <w:tc>
          <w:tcPr>
            <w:tcW w:w="8530" w:type="dxa"/>
          </w:tcPr>
          <w:p w14:paraId="5FE1D601" w14:textId="77777777" w:rsidR="002653D7" w:rsidRPr="002951FF" w:rsidRDefault="00A843B6" w:rsidP="00B8657C">
            <w:pPr>
              <w:spacing w:before="60" w:after="60"/>
              <w:rPr>
                <w:rFonts w:ascii="Verdana" w:hAnsi="Verdana"/>
                <w:sz w:val="18"/>
                <w:szCs w:val="18"/>
              </w:rPr>
            </w:pPr>
            <w:r>
              <w:rPr>
                <w:rFonts w:ascii="Verdana" w:hAnsi="Verdana"/>
                <w:sz w:val="18"/>
                <w:szCs w:val="18"/>
              </w:rPr>
              <w:t>P</w:t>
            </w:r>
            <w:r w:rsidR="001420BD" w:rsidRPr="002951FF">
              <w:rPr>
                <w:rFonts w:ascii="Verdana" w:hAnsi="Verdana"/>
                <w:sz w:val="18"/>
                <w:szCs w:val="18"/>
              </w:rPr>
              <w:t xml:space="preserve">rovide a measure of the </w:t>
            </w:r>
            <w:r w:rsidR="002653D7" w:rsidRPr="002951FF">
              <w:rPr>
                <w:rFonts w:ascii="Verdana" w:hAnsi="Verdana"/>
                <w:sz w:val="18"/>
                <w:szCs w:val="18"/>
              </w:rPr>
              <w:t xml:space="preserve">direct </w:t>
            </w:r>
            <w:r w:rsidR="00570117">
              <w:rPr>
                <w:rFonts w:ascii="Verdana" w:hAnsi="Verdana"/>
                <w:sz w:val="18"/>
                <w:szCs w:val="18"/>
              </w:rPr>
              <w:t>product</w:t>
            </w:r>
            <w:r w:rsidR="002653D7" w:rsidRPr="002951FF">
              <w:rPr>
                <w:rFonts w:ascii="Verdana" w:hAnsi="Verdana"/>
                <w:sz w:val="18"/>
                <w:szCs w:val="18"/>
              </w:rPr>
              <w:t xml:space="preserve">s </w:t>
            </w:r>
            <w:r w:rsidR="00570117">
              <w:rPr>
                <w:rFonts w:ascii="Verdana" w:hAnsi="Verdana"/>
                <w:sz w:val="18"/>
                <w:szCs w:val="18"/>
              </w:rPr>
              <w:t>that the planned activities are expected to generate</w:t>
            </w:r>
            <w:r w:rsidR="001420BD" w:rsidRPr="002951FF">
              <w:rPr>
                <w:rFonts w:ascii="Verdana" w:hAnsi="Verdana"/>
                <w:sz w:val="18"/>
                <w:szCs w:val="18"/>
              </w:rPr>
              <w:t xml:space="preserve">. </w:t>
            </w:r>
          </w:p>
          <w:p w14:paraId="75DBBB47" w14:textId="3F05538F" w:rsidR="001420BD" w:rsidRPr="002951FF" w:rsidRDefault="002653D7" w:rsidP="00B8657C">
            <w:pPr>
              <w:spacing w:before="60" w:after="60"/>
              <w:rPr>
                <w:rFonts w:ascii="Verdana" w:hAnsi="Verdana" w:cs="Arial"/>
                <w:i/>
                <w:sz w:val="18"/>
                <w:szCs w:val="18"/>
              </w:rPr>
            </w:pPr>
            <w:r w:rsidRPr="002951FF">
              <w:rPr>
                <w:rFonts w:ascii="Verdana" w:hAnsi="Verdana"/>
                <w:i/>
                <w:sz w:val="18"/>
                <w:szCs w:val="18"/>
              </w:rPr>
              <w:t>e.g.</w:t>
            </w:r>
            <w:r w:rsidR="001420BD" w:rsidRPr="002951FF">
              <w:rPr>
                <w:rFonts w:ascii="Verdana" w:hAnsi="Verdana"/>
                <w:i/>
                <w:sz w:val="18"/>
                <w:szCs w:val="18"/>
              </w:rPr>
              <w:t xml:space="preserve">: </w:t>
            </w:r>
            <w:r w:rsidR="00AF3D1E">
              <w:rPr>
                <w:rFonts w:ascii="Verdana" w:hAnsi="Verdana"/>
                <w:i/>
                <w:sz w:val="18"/>
                <w:szCs w:val="18"/>
              </w:rPr>
              <w:t xml:space="preserve">number of events organised, </w:t>
            </w:r>
            <w:r w:rsidR="001420BD" w:rsidRPr="002951FF">
              <w:rPr>
                <w:rFonts w:ascii="Verdana" w:hAnsi="Verdana"/>
                <w:i/>
                <w:sz w:val="18"/>
                <w:szCs w:val="18"/>
              </w:rPr>
              <w:t>number of participa</w:t>
            </w:r>
            <w:r w:rsidR="0061797A">
              <w:rPr>
                <w:rFonts w:ascii="Verdana" w:hAnsi="Verdana"/>
                <w:i/>
                <w:sz w:val="18"/>
                <w:szCs w:val="18"/>
              </w:rPr>
              <w:t>nts</w:t>
            </w:r>
            <w:r w:rsidR="001420BD" w:rsidRPr="002951FF">
              <w:rPr>
                <w:rFonts w:ascii="Verdana" w:hAnsi="Verdana"/>
                <w:i/>
                <w:sz w:val="18"/>
                <w:szCs w:val="18"/>
              </w:rPr>
              <w:t xml:space="preserve"> in an event, number of </w:t>
            </w:r>
            <w:r w:rsidRPr="002951FF">
              <w:rPr>
                <w:rFonts w:ascii="Verdana" w:hAnsi="Verdana"/>
                <w:i/>
                <w:sz w:val="18"/>
                <w:szCs w:val="18"/>
              </w:rPr>
              <w:t>communication products developed</w:t>
            </w:r>
          </w:p>
        </w:tc>
      </w:tr>
      <w:tr w:rsidR="001420BD" w:rsidRPr="002951FF" w14:paraId="508959FF" w14:textId="77777777" w:rsidTr="009E73BA">
        <w:tc>
          <w:tcPr>
            <w:tcW w:w="1676" w:type="dxa"/>
            <w:vAlign w:val="center"/>
          </w:tcPr>
          <w:p w14:paraId="3ADB260B" w14:textId="77777777" w:rsidR="001420BD" w:rsidRPr="002951FF" w:rsidRDefault="001420BD" w:rsidP="00BF7EDC">
            <w:pPr>
              <w:jc w:val="left"/>
              <w:rPr>
                <w:rFonts w:ascii="Verdana" w:hAnsi="Verdana" w:cs="Arial"/>
                <w:sz w:val="18"/>
                <w:szCs w:val="18"/>
              </w:rPr>
            </w:pPr>
            <w:r w:rsidRPr="002951FF">
              <w:rPr>
                <w:rFonts w:ascii="Verdana" w:hAnsi="Verdana" w:cs="Arial"/>
                <w:sz w:val="18"/>
                <w:szCs w:val="18"/>
              </w:rPr>
              <w:t>Outcome indicators</w:t>
            </w:r>
          </w:p>
        </w:tc>
        <w:tc>
          <w:tcPr>
            <w:tcW w:w="8530" w:type="dxa"/>
          </w:tcPr>
          <w:p w14:paraId="044F3A95" w14:textId="3AF6D5FC" w:rsidR="001420BD" w:rsidRPr="00687AC6" w:rsidRDefault="00A843B6" w:rsidP="00B8657C">
            <w:pPr>
              <w:spacing w:before="60" w:after="60"/>
              <w:rPr>
                <w:rFonts w:ascii="Verdana" w:hAnsi="Verdana"/>
                <w:sz w:val="18"/>
                <w:szCs w:val="18"/>
              </w:rPr>
            </w:pPr>
            <w:r w:rsidRPr="00687AC6">
              <w:rPr>
                <w:rFonts w:ascii="Verdana" w:hAnsi="Verdana"/>
                <w:sz w:val="18"/>
                <w:szCs w:val="18"/>
              </w:rPr>
              <w:t>M</w:t>
            </w:r>
            <w:r w:rsidR="002653D7" w:rsidRPr="00687AC6">
              <w:rPr>
                <w:rFonts w:ascii="Verdana" w:hAnsi="Verdana"/>
                <w:sz w:val="18"/>
                <w:szCs w:val="18"/>
              </w:rPr>
              <w:t xml:space="preserve">easure the </w:t>
            </w:r>
            <w:r w:rsidR="00687AC6" w:rsidRPr="00687AC6">
              <w:rPr>
                <w:rFonts w:ascii="Verdana" w:hAnsi="Verdana"/>
                <w:sz w:val="18"/>
                <w:szCs w:val="18"/>
              </w:rPr>
              <w:t>d</w:t>
            </w:r>
            <w:r w:rsidR="00687AC6" w:rsidRPr="00687AC6">
              <w:rPr>
                <w:rFonts w:ascii="Verdana" w:hAnsi="Verdana" w:cs="Arial"/>
                <w:sz w:val="18"/>
                <w:szCs w:val="18"/>
              </w:rPr>
              <w:t>irect effects on the political, social, economic or envir</w:t>
            </w:r>
            <w:r w:rsidR="0074606B">
              <w:rPr>
                <w:rFonts w:ascii="Verdana" w:hAnsi="Verdana" w:cs="Arial"/>
                <w:sz w:val="18"/>
                <w:szCs w:val="18"/>
              </w:rPr>
              <w:t xml:space="preserve">onmental area targeted by a PI </w:t>
            </w:r>
            <w:r w:rsidR="000F2281">
              <w:rPr>
                <w:rFonts w:ascii="Verdana" w:hAnsi="Verdana" w:cs="Arial"/>
                <w:sz w:val="18"/>
                <w:szCs w:val="18"/>
              </w:rPr>
              <w:t>Action</w:t>
            </w:r>
            <w:r w:rsidR="00687AC6" w:rsidRPr="00687AC6">
              <w:rPr>
                <w:rFonts w:ascii="Verdana" w:hAnsi="Verdana" w:cs="Arial"/>
                <w:sz w:val="18"/>
                <w:szCs w:val="18"/>
              </w:rPr>
              <w:t xml:space="preserve"> as well as changes in </w:t>
            </w:r>
            <w:r w:rsidR="00F15AE8">
              <w:rPr>
                <w:rFonts w:ascii="Verdana" w:hAnsi="Verdana" w:cs="Arial"/>
                <w:sz w:val="18"/>
                <w:szCs w:val="18"/>
              </w:rPr>
              <w:t xml:space="preserve">perception, </w:t>
            </w:r>
            <w:r w:rsidR="00F15AE8" w:rsidRPr="00687AC6">
              <w:rPr>
                <w:rFonts w:ascii="Verdana" w:hAnsi="Verdana" w:cs="Arial"/>
                <w:sz w:val="18"/>
                <w:szCs w:val="18"/>
              </w:rPr>
              <w:t>behaviour</w:t>
            </w:r>
            <w:r w:rsidR="00F15AE8">
              <w:rPr>
                <w:rFonts w:ascii="Verdana" w:hAnsi="Verdana" w:cs="Arial"/>
                <w:sz w:val="18"/>
                <w:szCs w:val="18"/>
              </w:rPr>
              <w:t xml:space="preserve"> or engagement </w:t>
            </w:r>
            <w:r w:rsidR="00687AC6" w:rsidRPr="00687AC6">
              <w:rPr>
                <w:rFonts w:ascii="Verdana" w:hAnsi="Verdana" w:cs="Arial"/>
                <w:sz w:val="18"/>
                <w:szCs w:val="18"/>
              </w:rPr>
              <w:t>of its participants/ target groups. These effects are expected to material</w:t>
            </w:r>
            <w:r w:rsidR="0074606B">
              <w:rPr>
                <w:rFonts w:ascii="Verdana" w:hAnsi="Verdana" w:cs="Arial"/>
                <w:sz w:val="18"/>
                <w:szCs w:val="18"/>
              </w:rPr>
              <w:t xml:space="preserve">ise within the lifetime of the </w:t>
            </w:r>
            <w:r w:rsidR="000F2281">
              <w:rPr>
                <w:rFonts w:ascii="Verdana" w:hAnsi="Verdana" w:cs="Arial"/>
                <w:sz w:val="18"/>
                <w:szCs w:val="18"/>
              </w:rPr>
              <w:t>Action</w:t>
            </w:r>
            <w:r w:rsidR="00687AC6" w:rsidRPr="00687AC6">
              <w:rPr>
                <w:rFonts w:ascii="Verdana" w:hAnsi="Verdana" w:cs="Arial"/>
                <w:sz w:val="18"/>
                <w:szCs w:val="18"/>
              </w:rPr>
              <w:t xml:space="preserve"> and are under its direct influence. </w:t>
            </w:r>
            <w:r w:rsidR="002653D7" w:rsidRPr="00687AC6">
              <w:rPr>
                <w:rFonts w:ascii="Verdana" w:hAnsi="Verdana"/>
                <w:sz w:val="18"/>
                <w:szCs w:val="18"/>
              </w:rPr>
              <w:t xml:space="preserve"> </w:t>
            </w:r>
          </w:p>
          <w:p w14:paraId="6E871DA6" w14:textId="77777777" w:rsidR="002653D7" w:rsidRPr="002951FF" w:rsidRDefault="002653D7" w:rsidP="00B8657C">
            <w:pPr>
              <w:spacing w:before="60" w:after="60"/>
              <w:rPr>
                <w:rFonts w:ascii="Verdana" w:hAnsi="Verdana" w:cs="Arial"/>
                <w:i/>
                <w:sz w:val="18"/>
                <w:szCs w:val="18"/>
              </w:rPr>
            </w:pPr>
            <w:r w:rsidRPr="002951FF">
              <w:rPr>
                <w:rFonts w:ascii="Verdana" w:hAnsi="Verdana"/>
                <w:i/>
                <w:sz w:val="18"/>
                <w:szCs w:val="18"/>
              </w:rPr>
              <w:t>e.g.: number of processes related to partner country approaches to challenges of global concern which have been influenced</w:t>
            </w:r>
            <w:r w:rsidR="008A212B">
              <w:rPr>
                <w:rFonts w:ascii="Verdana" w:hAnsi="Verdana"/>
                <w:i/>
                <w:sz w:val="18"/>
                <w:szCs w:val="18"/>
              </w:rPr>
              <w:t>;</w:t>
            </w:r>
            <w:r w:rsidRPr="002951FF">
              <w:rPr>
                <w:rFonts w:ascii="Verdana" w:hAnsi="Verdana"/>
                <w:i/>
                <w:sz w:val="18"/>
                <w:szCs w:val="18"/>
              </w:rPr>
              <w:t xml:space="preserve"> number of processes related to partner country practices on trade, investment and business which have been influenced</w:t>
            </w:r>
          </w:p>
        </w:tc>
      </w:tr>
      <w:tr w:rsidR="001420BD" w:rsidRPr="002951FF" w14:paraId="6F289A72" w14:textId="77777777" w:rsidTr="009E73BA">
        <w:tc>
          <w:tcPr>
            <w:tcW w:w="1676" w:type="dxa"/>
            <w:vAlign w:val="center"/>
          </w:tcPr>
          <w:p w14:paraId="404E6CAB" w14:textId="77777777" w:rsidR="001420BD" w:rsidRPr="002951FF" w:rsidRDefault="001420BD" w:rsidP="00BF7EDC">
            <w:pPr>
              <w:jc w:val="left"/>
              <w:rPr>
                <w:rFonts w:ascii="Verdana" w:hAnsi="Verdana" w:cs="Arial"/>
                <w:sz w:val="18"/>
                <w:szCs w:val="18"/>
              </w:rPr>
            </w:pPr>
            <w:r w:rsidRPr="002951FF">
              <w:rPr>
                <w:rFonts w:ascii="Verdana" w:hAnsi="Verdana" w:cs="Arial"/>
                <w:sz w:val="18"/>
                <w:szCs w:val="18"/>
              </w:rPr>
              <w:t>Impact indicators</w:t>
            </w:r>
          </w:p>
        </w:tc>
        <w:tc>
          <w:tcPr>
            <w:tcW w:w="8530" w:type="dxa"/>
          </w:tcPr>
          <w:p w14:paraId="1BABBE94" w14:textId="77777777" w:rsidR="001420BD" w:rsidRPr="002951FF" w:rsidRDefault="00E661EC" w:rsidP="00B8657C">
            <w:pPr>
              <w:spacing w:before="60" w:after="60"/>
              <w:rPr>
                <w:rFonts w:ascii="Verdana" w:hAnsi="Verdana"/>
                <w:sz w:val="18"/>
                <w:szCs w:val="18"/>
              </w:rPr>
            </w:pPr>
            <w:r>
              <w:rPr>
                <w:rFonts w:ascii="Verdana" w:hAnsi="Verdana"/>
                <w:sz w:val="18"/>
                <w:szCs w:val="18"/>
              </w:rPr>
              <w:t>Mea</w:t>
            </w:r>
            <w:r w:rsidR="002653D7" w:rsidRPr="002951FF">
              <w:rPr>
                <w:rFonts w:ascii="Verdana" w:hAnsi="Verdana"/>
                <w:sz w:val="18"/>
                <w:szCs w:val="18"/>
              </w:rPr>
              <w:t xml:space="preserve">sure the degree to which an </w:t>
            </w:r>
            <w:r w:rsidR="000F2281">
              <w:rPr>
                <w:rFonts w:ascii="Verdana" w:hAnsi="Verdana"/>
                <w:sz w:val="18"/>
                <w:szCs w:val="18"/>
              </w:rPr>
              <w:t>Action</w:t>
            </w:r>
            <w:r w:rsidR="002653D7" w:rsidRPr="002951FF">
              <w:rPr>
                <w:rFonts w:ascii="Verdana" w:hAnsi="Verdana"/>
                <w:sz w:val="18"/>
                <w:szCs w:val="18"/>
              </w:rPr>
              <w:t xml:space="preserve"> has contributed to its overall objective. </w:t>
            </w:r>
          </w:p>
          <w:p w14:paraId="26BB012B" w14:textId="77777777" w:rsidR="00EA7640" w:rsidRPr="002951FF" w:rsidRDefault="00EA7640" w:rsidP="00B8657C">
            <w:pPr>
              <w:spacing w:before="60" w:after="60"/>
              <w:rPr>
                <w:rFonts w:ascii="Verdana" w:hAnsi="Verdana" w:cs="Arial"/>
                <w:i/>
                <w:sz w:val="18"/>
                <w:szCs w:val="18"/>
              </w:rPr>
            </w:pPr>
            <w:r w:rsidRPr="002951FF">
              <w:rPr>
                <w:rFonts w:ascii="Verdana" w:hAnsi="Verdana"/>
                <w:i/>
                <w:sz w:val="18"/>
                <w:szCs w:val="18"/>
              </w:rPr>
              <w:t>e.g.: number of barriers to market access, investment and business development which have been removed</w:t>
            </w:r>
            <w:r w:rsidR="008A212B">
              <w:rPr>
                <w:rFonts w:ascii="Verdana" w:hAnsi="Verdana"/>
                <w:i/>
                <w:sz w:val="18"/>
                <w:szCs w:val="18"/>
              </w:rPr>
              <w:t>;</w:t>
            </w:r>
            <w:r w:rsidRPr="002951FF">
              <w:rPr>
                <w:rFonts w:ascii="Verdana" w:hAnsi="Verdana"/>
                <w:i/>
                <w:sz w:val="18"/>
                <w:szCs w:val="18"/>
              </w:rPr>
              <w:t xml:space="preserve"> number of EU bilateral partnership strategies which have been enhanced</w:t>
            </w:r>
          </w:p>
        </w:tc>
      </w:tr>
    </w:tbl>
    <w:p w14:paraId="5FDE733F" w14:textId="77777777" w:rsidR="00B8657C" w:rsidRDefault="00B8657C" w:rsidP="00B7054B">
      <w:pPr>
        <w:pStyle w:val="CoffeyParagraph"/>
        <w:jc w:val="both"/>
        <w:rPr>
          <w:rFonts w:ascii="Verdana" w:hAnsi="Verdana"/>
        </w:rPr>
      </w:pPr>
    </w:p>
    <w:p w14:paraId="03BA00BA" w14:textId="5FC33BEA" w:rsidR="00C25AAC" w:rsidRDefault="000F2281" w:rsidP="00B7054B">
      <w:pPr>
        <w:pStyle w:val="CoffeyParagraph"/>
        <w:jc w:val="both"/>
        <w:rPr>
          <w:rFonts w:ascii="Verdana" w:hAnsi="Verdana"/>
          <w:b/>
        </w:rPr>
      </w:pPr>
      <w:r>
        <w:rPr>
          <w:rFonts w:ascii="Verdana" w:hAnsi="Verdana"/>
        </w:rPr>
        <w:t>Action</w:t>
      </w:r>
      <w:r w:rsidR="00C25AAC" w:rsidRPr="00C25AAC">
        <w:rPr>
          <w:rFonts w:ascii="Verdana" w:hAnsi="Verdana"/>
        </w:rPr>
        <w:t xml:space="preserve"> design and monitoring are interdependent. </w:t>
      </w:r>
      <w:r w:rsidR="001C2468">
        <w:rPr>
          <w:rFonts w:ascii="Verdana" w:hAnsi="Verdana"/>
        </w:rPr>
        <w:t xml:space="preserve">The </w:t>
      </w:r>
      <w:r>
        <w:rPr>
          <w:rFonts w:ascii="Verdana" w:hAnsi="Verdana"/>
        </w:rPr>
        <w:t>Action</w:t>
      </w:r>
      <w:r w:rsidR="00C25AAC" w:rsidRPr="00C25AAC">
        <w:rPr>
          <w:rFonts w:ascii="Verdana" w:hAnsi="Verdana"/>
        </w:rPr>
        <w:t xml:space="preserve">’s </w:t>
      </w:r>
      <w:r w:rsidR="00C25AAC" w:rsidRPr="001C2468">
        <w:rPr>
          <w:rFonts w:ascii="Verdana" w:hAnsi="Verdana"/>
          <w:b/>
        </w:rPr>
        <w:t>overall and specific objectives and plann</w:t>
      </w:r>
      <w:r w:rsidR="001C2468" w:rsidRPr="001C2468">
        <w:rPr>
          <w:rFonts w:ascii="Verdana" w:hAnsi="Verdana"/>
          <w:b/>
        </w:rPr>
        <w:t>ed outputs and activities should be</w:t>
      </w:r>
      <w:r w:rsidR="00C25AAC" w:rsidRPr="001C2468">
        <w:rPr>
          <w:rFonts w:ascii="Verdana" w:hAnsi="Verdana"/>
          <w:b/>
        </w:rPr>
        <w:t xml:space="preserve"> clearly stated</w:t>
      </w:r>
      <w:r w:rsidR="001C2468" w:rsidRPr="001C2468">
        <w:rPr>
          <w:rFonts w:ascii="Verdana" w:hAnsi="Verdana"/>
          <w:b/>
        </w:rPr>
        <w:t xml:space="preserve"> so that it is </w:t>
      </w:r>
      <w:r w:rsidR="00C25AAC" w:rsidRPr="001C2468">
        <w:rPr>
          <w:rFonts w:ascii="Verdana" w:hAnsi="Verdana"/>
          <w:b/>
        </w:rPr>
        <w:t xml:space="preserve">possible to </w:t>
      </w:r>
      <w:r w:rsidR="001C2468" w:rsidRPr="001C2468">
        <w:rPr>
          <w:rFonts w:ascii="Verdana" w:hAnsi="Verdana"/>
          <w:b/>
        </w:rPr>
        <w:t xml:space="preserve">identify indicators to </w:t>
      </w:r>
      <w:r w:rsidR="00C25AAC" w:rsidRPr="001C2468">
        <w:rPr>
          <w:rFonts w:ascii="Verdana" w:hAnsi="Verdana"/>
          <w:b/>
        </w:rPr>
        <w:t>measure progress</w:t>
      </w:r>
      <w:r w:rsidR="0008217B">
        <w:rPr>
          <w:rFonts w:ascii="Verdana" w:hAnsi="Verdana"/>
          <w:b/>
        </w:rPr>
        <w:t xml:space="preserve"> and achievements</w:t>
      </w:r>
      <w:r w:rsidR="00C25AAC" w:rsidRPr="001C2468">
        <w:rPr>
          <w:rFonts w:ascii="Verdana" w:hAnsi="Verdana"/>
          <w:b/>
        </w:rPr>
        <w:t xml:space="preserve">. </w:t>
      </w:r>
    </w:p>
    <w:p w14:paraId="11BA960C" w14:textId="7219182E" w:rsidR="00A32CEA" w:rsidRDefault="00C25AAC" w:rsidP="00526D09">
      <w:pPr>
        <w:pStyle w:val="CoffeyParagraph"/>
        <w:ind w:right="-6"/>
        <w:jc w:val="both"/>
        <w:rPr>
          <w:rFonts w:ascii="Verdana" w:hAnsi="Verdana"/>
        </w:rPr>
      </w:pPr>
      <w:r w:rsidRPr="00C25AAC">
        <w:rPr>
          <w:rFonts w:ascii="Verdana" w:hAnsi="Verdana"/>
        </w:rPr>
        <w:t xml:space="preserve">There exist </w:t>
      </w:r>
      <w:r w:rsidRPr="00C25AAC">
        <w:rPr>
          <w:rFonts w:ascii="Verdana" w:hAnsi="Verdana"/>
          <w:b/>
        </w:rPr>
        <w:t>quantitative indicators</w:t>
      </w:r>
      <w:r w:rsidRPr="00C25AAC">
        <w:rPr>
          <w:rFonts w:ascii="Verdana" w:hAnsi="Verdana"/>
        </w:rPr>
        <w:t xml:space="preserve"> which </w:t>
      </w:r>
      <w:r w:rsidR="00EC7F16">
        <w:rPr>
          <w:rFonts w:ascii="Verdana" w:hAnsi="Verdana"/>
        </w:rPr>
        <w:t>indicate a quantity (e.g. a number or percentage)</w:t>
      </w:r>
      <w:r>
        <w:rPr>
          <w:rFonts w:ascii="Verdana" w:hAnsi="Verdana"/>
        </w:rPr>
        <w:t xml:space="preserve"> </w:t>
      </w:r>
      <w:r w:rsidRPr="00C25AAC">
        <w:rPr>
          <w:rFonts w:ascii="Verdana" w:hAnsi="Verdana"/>
        </w:rPr>
        <w:t xml:space="preserve">and </w:t>
      </w:r>
      <w:r w:rsidRPr="00C25AAC">
        <w:rPr>
          <w:rFonts w:ascii="Verdana" w:hAnsi="Verdana"/>
          <w:b/>
        </w:rPr>
        <w:t>qualitative indicators</w:t>
      </w:r>
      <w:r w:rsidRPr="00C25AAC">
        <w:rPr>
          <w:rFonts w:ascii="Verdana" w:hAnsi="Verdana"/>
        </w:rPr>
        <w:t xml:space="preserve"> which </w:t>
      </w:r>
      <w:r w:rsidR="00EC7F16">
        <w:rPr>
          <w:rFonts w:ascii="Verdana" w:hAnsi="Verdana"/>
        </w:rPr>
        <w:t>depict a situation / status in qualitative terms.</w:t>
      </w:r>
      <w:r>
        <w:rPr>
          <w:rFonts w:ascii="Verdana" w:hAnsi="Verdana"/>
        </w:rPr>
        <w:t xml:space="preserve"> </w:t>
      </w:r>
      <w:r w:rsidRPr="00C25AAC">
        <w:rPr>
          <w:rFonts w:ascii="Verdana" w:hAnsi="Verdana"/>
        </w:rPr>
        <w:t>Neither type of indicator is better than the other; their usefulness will depend on the context and the result to be measured</w:t>
      </w:r>
      <w:r>
        <w:rPr>
          <w:rFonts w:ascii="Verdana" w:hAnsi="Verdana"/>
        </w:rPr>
        <w:t xml:space="preserve">. </w:t>
      </w:r>
      <w:r w:rsidR="00EC7F16">
        <w:rPr>
          <w:rFonts w:ascii="Verdana" w:hAnsi="Verdana"/>
        </w:rPr>
        <w:t xml:space="preserve">Often, monitoring will rely on a </w:t>
      </w:r>
      <w:r w:rsidR="00EC7F16" w:rsidRPr="006E533D">
        <w:rPr>
          <w:rFonts w:ascii="Verdana" w:hAnsi="Verdana"/>
          <w:b/>
        </w:rPr>
        <w:t>mix of quantitative and qualitative indicators</w:t>
      </w:r>
      <w:r w:rsidR="00EC7F16">
        <w:rPr>
          <w:rFonts w:ascii="Verdana" w:hAnsi="Verdana"/>
        </w:rPr>
        <w:t xml:space="preserve"> which give a fuller picture of the results achieved. </w:t>
      </w:r>
      <w:r w:rsidR="00A32CEA">
        <w:rPr>
          <w:rFonts w:ascii="Verdana" w:hAnsi="Verdana"/>
        </w:rPr>
        <w:t>A combined use of quantitative and qualitative indicators also allows for triangulation, namely it will help you draw on information from different sources and perspectives, strengthening the quality of the information you will present.</w:t>
      </w:r>
    </w:p>
    <w:p w14:paraId="47C192CC" w14:textId="0F2BD0CD" w:rsidR="00B8657C" w:rsidRDefault="00B8657C" w:rsidP="00526D09">
      <w:pPr>
        <w:pStyle w:val="CoffeyParagraph"/>
        <w:ind w:right="-6"/>
        <w:jc w:val="both"/>
        <w:rPr>
          <w:rFonts w:ascii="Verdana" w:hAnsi="Verdana"/>
        </w:rPr>
      </w:pPr>
    </w:p>
    <w:p w14:paraId="1EF5FCED" w14:textId="5DF4C944" w:rsidR="00B8657C" w:rsidRDefault="00B8657C" w:rsidP="00526D09">
      <w:pPr>
        <w:pStyle w:val="CoffeyParagraph"/>
        <w:ind w:right="-6"/>
        <w:jc w:val="both"/>
        <w:rPr>
          <w:rFonts w:ascii="Verdana" w:hAnsi="Verdana"/>
        </w:rPr>
      </w:pPr>
    </w:p>
    <w:p w14:paraId="12DA2640" w14:textId="55FA11FB" w:rsidR="00B8657C" w:rsidRDefault="00B8657C" w:rsidP="00526D09">
      <w:pPr>
        <w:pStyle w:val="CoffeyParagraph"/>
        <w:ind w:right="-6"/>
        <w:jc w:val="both"/>
        <w:rPr>
          <w:rFonts w:ascii="Verdana" w:hAnsi="Verdana"/>
        </w:rPr>
      </w:pPr>
    </w:p>
    <w:p w14:paraId="7590B4E1" w14:textId="4B780EC1" w:rsidR="00B8657C" w:rsidRDefault="00B8657C" w:rsidP="00526D09">
      <w:pPr>
        <w:pStyle w:val="CoffeyParagraph"/>
        <w:ind w:right="-6"/>
        <w:jc w:val="both"/>
        <w:rPr>
          <w:rFonts w:ascii="Verdana" w:hAnsi="Verdana"/>
        </w:rPr>
      </w:pPr>
    </w:p>
    <w:p w14:paraId="57DAD50F" w14:textId="012C7D37" w:rsidR="00B8657C" w:rsidRDefault="00B8657C" w:rsidP="00526D09">
      <w:pPr>
        <w:pStyle w:val="CoffeyParagraph"/>
        <w:ind w:right="-6"/>
        <w:jc w:val="both"/>
        <w:rPr>
          <w:rFonts w:ascii="Verdana" w:hAnsi="Verdana"/>
        </w:rPr>
      </w:pPr>
    </w:p>
    <w:p w14:paraId="5F33B274" w14:textId="77777777" w:rsidR="00B8657C" w:rsidRDefault="00B8657C" w:rsidP="00526D09">
      <w:pPr>
        <w:pStyle w:val="CoffeyParagraph"/>
        <w:ind w:right="-6"/>
        <w:jc w:val="both"/>
        <w:rPr>
          <w:rFonts w:ascii="Verdana" w:hAnsi="Verdana"/>
        </w:rPr>
      </w:pP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184"/>
      </w:tblGrid>
      <w:tr w:rsidR="007C40F6" w14:paraId="3B71D641" w14:textId="77777777" w:rsidTr="007C40F6">
        <w:tc>
          <w:tcPr>
            <w:tcW w:w="10190" w:type="dxa"/>
          </w:tcPr>
          <w:p w14:paraId="388402F2" w14:textId="0ADDBF7B" w:rsidR="00626127" w:rsidRPr="007C40F6" w:rsidRDefault="007C40F6" w:rsidP="00B8657C">
            <w:pPr>
              <w:spacing w:before="60" w:after="60"/>
              <w:rPr>
                <w:rFonts w:ascii="Verdana" w:hAnsi="Verdana"/>
                <w:sz w:val="18"/>
                <w:szCs w:val="18"/>
              </w:rPr>
            </w:pPr>
            <w:r w:rsidRPr="007C40F6">
              <w:rPr>
                <w:rFonts w:ascii="Verdana" w:hAnsi="Verdana"/>
                <w:sz w:val="18"/>
                <w:szCs w:val="18"/>
              </w:rPr>
              <w:lastRenderedPageBreak/>
              <w:t xml:space="preserve">PI core outcome and impact indicators combine </w:t>
            </w:r>
            <w:r w:rsidRPr="00F05802">
              <w:rPr>
                <w:rFonts w:ascii="Verdana" w:hAnsi="Verdana"/>
                <w:b/>
                <w:sz w:val="18"/>
                <w:szCs w:val="18"/>
              </w:rPr>
              <w:t>quantitative and qualitative measurement to capture the full picture of the results of the Action</w:t>
            </w:r>
            <w:r w:rsidRPr="007C40F6">
              <w:rPr>
                <w:rFonts w:ascii="Verdana" w:hAnsi="Verdana"/>
                <w:sz w:val="18"/>
                <w:szCs w:val="18"/>
              </w:rPr>
              <w:t xml:space="preserve">. For instance, even if an indicator is quantitative (e.g. number of processes related to non-state level partnership / agreements which have been influenced), you </w:t>
            </w:r>
            <w:r w:rsidR="00356A02">
              <w:rPr>
                <w:rFonts w:ascii="Verdana" w:hAnsi="Verdana"/>
                <w:sz w:val="18"/>
                <w:szCs w:val="18"/>
              </w:rPr>
              <w:t>are</w:t>
            </w:r>
            <w:r w:rsidRPr="007C40F6">
              <w:rPr>
                <w:rFonts w:ascii="Verdana" w:hAnsi="Verdana"/>
                <w:sz w:val="18"/>
                <w:szCs w:val="18"/>
              </w:rPr>
              <w:t xml:space="preserve"> requ</w:t>
            </w:r>
            <w:r w:rsidR="00356A02">
              <w:rPr>
                <w:rFonts w:ascii="Verdana" w:hAnsi="Verdana"/>
                <w:sz w:val="18"/>
                <w:szCs w:val="18"/>
              </w:rPr>
              <w:t>ired</w:t>
            </w:r>
            <w:r w:rsidRPr="007C40F6">
              <w:rPr>
                <w:rFonts w:ascii="Verdana" w:hAnsi="Verdana"/>
                <w:sz w:val="18"/>
                <w:szCs w:val="18"/>
              </w:rPr>
              <w:t xml:space="preserve"> to complement the quantitative information with a qualitative narrative explaining how the numbers were arrived at. In particular, for outcome and impact indicators, it will not always be possible to conclude on the direct causality between an Action and observed results. A </w:t>
            </w:r>
            <w:r w:rsidRPr="00F05802">
              <w:rPr>
                <w:rFonts w:ascii="Verdana" w:hAnsi="Verdana"/>
                <w:b/>
                <w:sz w:val="18"/>
                <w:szCs w:val="18"/>
              </w:rPr>
              <w:t>number of external factors are likely to come into play</w:t>
            </w:r>
            <w:r w:rsidRPr="007C40F6">
              <w:rPr>
                <w:rFonts w:ascii="Verdana" w:hAnsi="Verdana"/>
                <w:sz w:val="18"/>
                <w:szCs w:val="18"/>
              </w:rPr>
              <w:t xml:space="preserve">. The monitoring should uncover a degree of correlation or </w:t>
            </w:r>
            <w:r w:rsidRPr="00F05802">
              <w:rPr>
                <w:rFonts w:ascii="Verdana" w:hAnsi="Verdana"/>
                <w:b/>
                <w:sz w:val="18"/>
                <w:szCs w:val="18"/>
              </w:rPr>
              <w:t>contribution of the Action to the observed change</w:t>
            </w:r>
            <w:r w:rsidRPr="007C40F6">
              <w:rPr>
                <w:rFonts w:ascii="Verdana" w:hAnsi="Verdana"/>
                <w:sz w:val="18"/>
                <w:szCs w:val="18"/>
              </w:rPr>
              <w:t xml:space="preserve">. The </w:t>
            </w:r>
            <w:r w:rsidRPr="00FB0551">
              <w:rPr>
                <w:rFonts w:ascii="Verdana" w:hAnsi="Verdana"/>
                <w:b/>
                <w:sz w:val="18"/>
                <w:szCs w:val="18"/>
              </w:rPr>
              <w:t>narrative will then help capture other elements relevant for a better understanding</w:t>
            </w:r>
            <w:r w:rsidRPr="007C40F6">
              <w:rPr>
                <w:rFonts w:ascii="Verdana" w:hAnsi="Verdana"/>
                <w:sz w:val="18"/>
                <w:szCs w:val="18"/>
              </w:rPr>
              <w:t xml:space="preserve"> and evaluation of an Action (for example, a change in the government of Countryland willing to engage with the EU or an Action by another actor running in parallel to the EU’s Action and reinforcing its impact).</w:t>
            </w:r>
            <w:r w:rsidRPr="007C40F6">
              <w:rPr>
                <w:rFonts w:ascii="Verdana" w:hAnsi="Verdana"/>
                <w:b/>
                <w:sz w:val="18"/>
                <w:szCs w:val="18"/>
              </w:rPr>
              <w:t xml:space="preserve"> </w:t>
            </w:r>
          </w:p>
        </w:tc>
      </w:tr>
    </w:tbl>
    <w:p w14:paraId="19355B60" w14:textId="5D51F6A6" w:rsidR="00A6655F" w:rsidRPr="00092CA7" w:rsidRDefault="00A6655F" w:rsidP="00035C4C">
      <w:pPr>
        <w:pStyle w:val="Heading2"/>
        <w:numPr>
          <w:ilvl w:val="1"/>
          <w:numId w:val="44"/>
        </w:numPr>
        <w:tabs>
          <w:tab w:val="left" w:pos="709"/>
          <w:tab w:val="left" w:pos="993"/>
        </w:tabs>
        <w:ind w:left="709" w:hanging="437"/>
        <w:rPr>
          <w:rStyle w:val="IntenseReference"/>
          <w:b w:val="0"/>
        </w:rPr>
      </w:pPr>
      <w:bookmarkStart w:id="44" w:name="_Toc19971835"/>
      <w:r w:rsidRPr="00092CA7">
        <w:rPr>
          <w:rStyle w:val="IntenseReference"/>
          <w:b w:val="0"/>
        </w:rPr>
        <w:t xml:space="preserve">When to select and </w:t>
      </w:r>
      <w:r w:rsidR="008508B7">
        <w:rPr>
          <w:rStyle w:val="IntenseReference"/>
          <w:b w:val="0"/>
        </w:rPr>
        <w:t>develop</w:t>
      </w:r>
      <w:r w:rsidR="008508B7" w:rsidRPr="00092CA7">
        <w:rPr>
          <w:rStyle w:val="IntenseReference"/>
          <w:b w:val="0"/>
        </w:rPr>
        <w:t xml:space="preserve"> </w:t>
      </w:r>
      <w:r w:rsidRPr="00092CA7">
        <w:rPr>
          <w:rStyle w:val="IntenseReference"/>
          <w:b w:val="0"/>
        </w:rPr>
        <w:t>indicators</w:t>
      </w:r>
      <w:bookmarkEnd w:id="44"/>
    </w:p>
    <w:p w14:paraId="2EFF2A99" w14:textId="77777777" w:rsidR="00A6655F" w:rsidRPr="0085035B" w:rsidRDefault="00A6655F" w:rsidP="00A6655F">
      <w:pPr>
        <w:pStyle w:val="CoffeyParagraph"/>
        <w:jc w:val="both"/>
        <w:rPr>
          <w:rFonts w:ascii="Verdana" w:hAnsi="Verdana"/>
        </w:rPr>
      </w:pPr>
      <w:r>
        <w:rPr>
          <w:rFonts w:ascii="Verdana" w:hAnsi="Verdana"/>
        </w:rPr>
        <w:t xml:space="preserve">The </w:t>
      </w:r>
      <w:r w:rsidRPr="00200CC8">
        <w:rPr>
          <w:rFonts w:ascii="Verdana" w:hAnsi="Verdana"/>
          <w:b/>
        </w:rPr>
        <w:t>selection</w:t>
      </w:r>
      <w:r w:rsidR="0089752F">
        <w:rPr>
          <w:rFonts w:ascii="Verdana" w:hAnsi="Verdana"/>
          <w:b/>
        </w:rPr>
        <w:t xml:space="preserve"> and development</w:t>
      </w:r>
      <w:r w:rsidRPr="00200CC8">
        <w:rPr>
          <w:rFonts w:ascii="Verdana" w:hAnsi="Verdana"/>
          <w:b/>
        </w:rPr>
        <w:t xml:space="preserve"> of indicators </w:t>
      </w:r>
      <w:r>
        <w:rPr>
          <w:rFonts w:ascii="Verdana" w:hAnsi="Verdana"/>
          <w:b/>
        </w:rPr>
        <w:t xml:space="preserve">is important because it </w:t>
      </w:r>
      <w:r w:rsidRPr="00200CC8">
        <w:rPr>
          <w:rFonts w:ascii="Verdana" w:hAnsi="Verdana"/>
          <w:b/>
        </w:rPr>
        <w:t>frames the data collection</w:t>
      </w:r>
      <w:r>
        <w:rPr>
          <w:rFonts w:ascii="Verdana" w:hAnsi="Verdana"/>
        </w:rPr>
        <w:t xml:space="preserve"> which will be ongoing throughout the implementation of the </w:t>
      </w:r>
      <w:r w:rsidR="000F2281">
        <w:rPr>
          <w:rFonts w:ascii="Verdana" w:hAnsi="Verdana"/>
        </w:rPr>
        <w:t>Action</w:t>
      </w:r>
      <w:r>
        <w:rPr>
          <w:rFonts w:ascii="Verdana" w:hAnsi="Verdana"/>
        </w:rPr>
        <w:t xml:space="preserve">. The selection of indicators </w:t>
      </w:r>
      <w:r w:rsidRPr="0085035B">
        <w:rPr>
          <w:rFonts w:ascii="Verdana" w:hAnsi="Verdana"/>
        </w:rPr>
        <w:t xml:space="preserve">starts early in the </w:t>
      </w:r>
      <w:r w:rsidR="000F2281" w:rsidRPr="0085035B">
        <w:rPr>
          <w:rFonts w:ascii="Verdana" w:hAnsi="Verdana"/>
        </w:rPr>
        <w:t>Action</w:t>
      </w:r>
      <w:r w:rsidRPr="0085035B">
        <w:rPr>
          <w:rFonts w:ascii="Verdana" w:hAnsi="Verdana"/>
        </w:rPr>
        <w:t xml:space="preserve"> cycle: </w:t>
      </w:r>
    </w:p>
    <w:p w14:paraId="0E11F651" w14:textId="4721A41A" w:rsidR="00A6655F" w:rsidRPr="0085035B" w:rsidRDefault="00A6655F" w:rsidP="00A939A1">
      <w:pPr>
        <w:pStyle w:val="CoffeyParagraph"/>
        <w:numPr>
          <w:ilvl w:val="0"/>
          <w:numId w:val="26"/>
        </w:numPr>
        <w:ind w:right="-6"/>
        <w:jc w:val="both"/>
        <w:rPr>
          <w:rFonts w:ascii="Verdana" w:hAnsi="Verdana"/>
        </w:rPr>
      </w:pPr>
      <w:r w:rsidRPr="0085035B">
        <w:rPr>
          <w:rFonts w:ascii="Verdana" w:hAnsi="Verdana"/>
        </w:rPr>
        <w:t xml:space="preserve">During the preparation of the </w:t>
      </w:r>
      <w:r w:rsidR="00524E75" w:rsidRPr="0085035B">
        <w:rPr>
          <w:rFonts w:ascii="Verdana" w:hAnsi="Verdana"/>
        </w:rPr>
        <w:t>C</w:t>
      </w:r>
      <w:r w:rsidRPr="0085035B">
        <w:rPr>
          <w:rFonts w:ascii="Verdana" w:hAnsi="Verdana"/>
        </w:rPr>
        <w:t xml:space="preserve">oncept </w:t>
      </w:r>
      <w:r w:rsidR="00524E75" w:rsidRPr="0085035B">
        <w:rPr>
          <w:rFonts w:ascii="Verdana" w:hAnsi="Verdana"/>
        </w:rPr>
        <w:t>N</w:t>
      </w:r>
      <w:r w:rsidRPr="0085035B">
        <w:rPr>
          <w:rFonts w:ascii="Verdana" w:hAnsi="Verdana"/>
        </w:rPr>
        <w:t xml:space="preserve">ote, the PI users and FPI project managers propose the Overall Objective, Specific Objectives, Outputs and Assumptions underpinning the planned </w:t>
      </w:r>
      <w:r w:rsidR="000F2281" w:rsidRPr="0085035B">
        <w:rPr>
          <w:rFonts w:ascii="Verdana" w:hAnsi="Verdana"/>
        </w:rPr>
        <w:t>Action</w:t>
      </w:r>
      <w:r w:rsidR="00356A02" w:rsidRPr="0085035B">
        <w:rPr>
          <w:rFonts w:ascii="Verdana" w:hAnsi="Verdana"/>
        </w:rPr>
        <w:t>.</w:t>
      </w:r>
      <w:r w:rsidRPr="0085035B">
        <w:rPr>
          <w:rFonts w:ascii="Verdana" w:hAnsi="Verdana"/>
        </w:rPr>
        <w:t xml:space="preserve"> </w:t>
      </w:r>
      <w:r w:rsidR="00CB3B87" w:rsidRPr="0085035B">
        <w:rPr>
          <w:rFonts w:ascii="Verdana" w:hAnsi="Verdana"/>
        </w:rPr>
        <w:t>They</w:t>
      </w:r>
      <w:r w:rsidR="00A34103" w:rsidRPr="0085035B">
        <w:rPr>
          <w:rFonts w:ascii="Verdana" w:hAnsi="Verdana"/>
        </w:rPr>
        <w:t xml:space="preserve"> prepare</w:t>
      </w:r>
      <w:r w:rsidR="00356A02" w:rsidRPr="0085035B">
        <w:rPr>
          <w:rFonts w:ascii="Verdana" w:hAnsi="Verdana"/>
        </w:rPr>
        <w:t xml:space="preserve"> the LFM in OPSYS</w:t>
      </w:r>
      <w:r w:rsidR="00197EFB" w:rsidRPr="0085035B">
        <w:rPr>
          <w:rFonts w:ascii="Verdana" w:hAnsi="Verdana"/>
        </w:rPr>
        <w:t>.</w:t>
      </w:r>
    </w:p>
    <w:p w14:paraId="30344E81" w14:textId="148832FA" w:rsidR="00B33BC7" w:rsidRPr="0085035B" w:rsidRDefault="00197EFB" w:rsidP="00A939A1">
      <w:pPr>
        <w:pStyle w:val="CoffeyParagraph"/>
        <w:numPr>
          <w:ilvl w:val="0"/>
          <w:numId w:val="26"/>
        </w:numPr>
        <w:ind w:right="-6"/>
        <w:jc w:val="both"/>
        <w:rPr>
          <w:rFonts w:ascii="Verdana" w:hAnsi="Verdana"/>
        </w:rPr>
      </w:pPr>
      <w:r w:rsidRPr="0085035B">
        <w:rPr>
          <w:rFonts w:ascii="Verdana" w:hAnsi="Verdana"/>
        </w:rPr>
        <w:t>The Quality Support Group approves the Action Fiche (this step is internal to the European Commission).</w:t>
      </w:r>
      <w:r w:rsidR="008D3311" w:rsidRPr="0085035B">
        <w:rPr>
          <w:rFonts w:ascii="Verdana" w:hAnsi="Verdana"/>
        </w:rPr>
        <w:t xml:space="preserve"> This approval triggers a number of steps for the preparation of the Commission decision (the proposal should get clearance from the Cabinet, it is then submitted to inter-service consultation before it is approved by the PI committee and adopted as a Commission decision)</w:t>
      </w:r>
    </w:p>
    <w:p w14:paraId="622346E2" w14:textId="2091471B" w:rsidR="00A6655F" w:rsidRPr="0085035B" w:rsidRDefault="00197EFB" w:rsidP="00A939A1">
      <w:pPr>
        <w:pStyle w:val="CoffeyParagraph"/>
        <w:numPr>
          <w:ilvl w:val="0"/>
          <w:numId w:val="26"/>
        </w:numPr>
        <w:ind w:right="-6"/>
        <w:jc w:val="both"/>
        <w:rPr>
          <w:rFonts w:ascii="Verdana" w:hAnsi="Verdana"/>
        </w:rPr>
      </w:pPr>
      <w:r w:rsidRPr="0085035B">
        <w:rPr>
          <w:rFonts w:ascii="Verdana" w:hAnsi="Verdana"/>
        </w:rPr>
        <w:t xml:space="preserve">Then the procurement phase starts. This means that a number of elements are added to the LFM at this point: (1) monitoring indicators together with their sources of verification (for data collection), (2) baselines and targets for each indicator, and (3) activities where relevant. Please note that the description of the activities is included in the tendering documents but not in OPSYS. </w:t>
      </w:r>
    </w:p>
    <w:p w14:paraId="7E63348C" w14:textId="006194A1" w:rsidR="008A212B" w:rsidRPr="00197EFB" w:rsidRDefault="008A212B" w:rsidP="00A939A1">
      <w:pPr>
        <w:pStyle w:val="CoffeyParagraph"/>
        <w:numPr>
          <w:ilvl w:val="0"/>
          <w:numId w:val="26"/>
        </w:numPr>
        <w:ind w:right="-6"/>
        <w:jc w:val="both"/>
        <w:rPr>
          <w:rFonts w:ascii="Verdana" w:hAnsi="Verdana"/>
        </w:rPr>
      </w:pPr>
      <w:r w:rsidRPr="0085035B">
        <w:rPr>
          <w:rFonts w:ascii="Verdana" w:hAnsi="Verdana"/>
        </w:rPr>
        <w:t xml:space="preserve">During the procurement procedure, </w:t>
      </w:r>
      <w:r w:rsidR="00AD0A68" w:rsidRPr="0085035B">
        <w:rPr>
          <w:rFonts w:ascii="Verdana" w:hAnsi="Verdana"/>
        </w:rPr>
        <w:t xml:space="preserve">the </w:t>
      </w:r>
      <w:r w:rsidR="00197EFB" w:rsidRPr="0085035B">
        <w:rPr>
          <w:rFonts w:ascii="Verdana" w:hAnsi="Verdana"/>
        </w:rPr>
        <w:t xml:space="preserve">PIMS </w:t>
      </w:r>
      <w:r w:rsidR="00AD0A68" w:rsidRPr="0085035B">
        <w:rPr>
          <w:rFonts w:ascii="Verdana" w:hAnsi="Verdana"/>
        </w:rPr>
        <w:t xml:space="preserve">guidance is made available to </w:t>
      </w:r>
      <w:r w:rsidRPr="0085035B">
        <w:rPr>
          <w:rFonts w:ascii="Verdana" w:hAnsi="Verdana"/>
        </w:rPr>
        <w:t xml:space="preserve">the tenderers / applicants </w:t>
      </w:r>
      <w:r w:rsidR="00AD0A68" w:rsidRPr="0085035B">
        <w:rPr>
          <w:rFonts w:ascii="Verdana" w:hAnsi="Verdana"/>
        </w:rPr>
        <w:t xml:space="preserve">so that they familiarise themselves with the monitoring </w:t>
      </w:r>
      <w:r w:rsidR="00197EFB" w:rsidRPr="0085035B">
        <w:rPr>
          <w:rFonts w:ascii="Verdana" w:hAnsi="Verdana"/>
        </w:rPr>
        <w:t xml:space="preserve">and reporting </w:t>
      </w:r>
      <w:r w:rsidR="00AD0A68" w:rsidRPr="0085035B">
        <w:rPr>
          <w:rFonts w:ascii="Verdana" w:hAnsi="Verdana"/>
        </w:rPr>
        <w:t xml:space="preserve">requirements. </w:t>
      </w:r>
      <w:r w:rsidRPr="0085035B">
        <w:rPr>
          <w:rFonts w:ascii="Verdana" w:hAnsi="Verdana"/>
        </w:rPr>
        <w:t>They are e</w:t>
      </w:r>
      <w:r w:rsidRPr="00197EFB">
        <w:rPr>
          <w:rFonts w:ascii="Verdana" w:hAnsi="Verdana"/>
        </w:rPr>
        <w:t xml:space="preserve">xpected to further elaborate the draft </w:t>
      </w:r>
      <w:r w:rsidR="00F860F4" w:rsidRPr="00197EFB">
        <w:rPr>
          <w:rFonts w:ascii="Verdana" w:hAnsi="Verdana"/>
        </w:rPr>
        <w:t>logframe</w:t>
      </w:r>
      <w:r w:rsidR="00471FAC" w:rsidRPr="00197EFB">
        <w:rPr>
          <w:rFonts w:ascii="Verdana" w:hAnsi="Verdana"/>
        </w:rPr>
        <w:t xml:space="preserve"> matrix</w:t>
      </w:r>
      <w:r w:rsidRPr="00197EFB">
        <w:rPr>
          <w:rFonts w:ascii="Verdana" w:hAnsi="Verdana"/>
        </w:rPr>
        <w:t xml:space="preserve"> as part of their tender / proposal</w:t>
      </w:r>
      <w:r w:rsidR="00197EFB" w:rsidRPr="00197EFB">
        <w:rPr>
          <w:rFonts w:ascii="Verdana" w:hAnsi="Verdana"/>
        </w:rPr>
        <w:t>.</w:t>
      </w:r>
    </w:p>
    <w:p w14:paraId="3EE3E701" w14:textId="396C4165" w:rsidR="002B046E" w:rsidRDefault="00197EFB" w:rsidP="00A939A1">
      <w:pPr>
        <w:pStyle w:val="CoffeyParagraph"/>
        <w:numPr>
          <w:ilvl w:val="0"/>
          <w:numId w:val="26"/>
        </w:numPr>
        <w:ind w:right="-6"/>
        <w:jc w:val="both"/>
        <w:rPr>
          <w:rFonts w:ascii="Verdana" w:hAnsi="Verdana"/>
        </w:rPr>
      </w:pPr>
      <w:r>
        <w:rPr>
          <w:rFonts w:ascii="Verdana" w:hAnsi="Verdana"/>
        </w:rPr>
        <w:t>At the</w:t>
      </w:r>
      <w:r w:rsidR="002B046E">
        <w:rPr>
          <w:rFonts w:ascii="Verdana" w:hAnsi="Verdana"/>
        </w:rPr>
        <w:t xml:space="preserve"> start </w:t>
      </w:r>
      <w:r w:rsidR="00A6655F" w:rsidRPr="0076538D">
        <w:rPr>
          <w:rFonts w:ascii="Verdana" w:hAnsi="Verdana"/>
        </w:rPr>
        <w:t xml:space="preserve">of the </w:t>
      </w:r>
      <w:r w:rsidR="000F2281">
        <w:rPr>
          <w:rFonts w:ascii="Verdana" w:hAnsi="Verdana"/>
        </w:rPr>
        <w:t>Action</w:t>
      </w:r>
      <w:r>
        <w:rPr>
          <w:rFonts w:ascii="Verdana" w:hAnsi="Verdana"/>
        </w:rPr>
        <w:t>,</w:t>
      </w:r>
      <w:r w:rsidR="00A6655F" w:rsidRPr="0076538D">
        <w:rPr>
          <w:rFonts w:ascii="Verdana" w:hAnsi="Verdana"/>
        </w:rPr>
        <w:t xml:space="preserve"> the implementing partners</w:t>
      </w:r>
      <w:r w:rsidR="002B046E">
        <w:rPr>
          <w:rFonts w:ascii="Verdana" w:hAnsi="Verdana"/>
        </w:rPr>
        <w:t xml:space="preserve"> finalise the LFM </w:t>
      </w:r>
      <w:r w:rsidR="00AD0A68">
        <w:rPr>
          <w:rFonts w:ascii="Verdana" w:hAnsi="Verdana"/>
        </w:rPr>
        <w:t>(in particular the set of indicators</w:t>
      </w:r>
      <w:r>
        <w:rPr>
          <w:rFonts w:ascii="Verdana" w:hAnsi="Verdana"/>
        </w:rPr>
        <w:t xml:space="preserve"> and data collection plan</w:t>
      </w:r>
      <w:r w:rsidR="00AD0A68">
        <w:rPr>
          <w:rFonts w:ascii="Verdana" w:hAnsi="Verdana"/>
        </w:rPr>
        <w:t xml:space="preserve">) in consultation with the PI project manager. </w:t>
      </w:r>
    </w:p>
    <w:p w14:paraId="4821ECDA" w14:textId="09159364" w:rsidR="00A6655F" w:rsidRPr="0076538D" w:rsidRDefault="002B046E" w:rsidP="00A939A1">
      <w:pPr>
        <w:pStyle w:val="CoffeyParagraph"/>
        <w:numPr>
          <w:ilvl w:val="0"/>
          <w:numId w:val="26"/>
        </w:numPr>
        <w:ind w:right="-6"/>
        <w:jc w:val="both"/>
        <w:rPr>
          <w:rFonts w:ascii="Verdana" w:hAnsi="Verdana"/>
        </w:rPr>
      </w:pPr>
      <w:r>
        <w:rPr>
          <w:rFonts w:ascii="Verdana" w:hAnsi="Verdana"/>
        </w:rPr>
        <w:t xml:space="preserve">During implementation, </w:t>
      </w:r>
      <w:r w:rsidR="00A6655F" w:rsidRPr="0076538D">
        <w:rPr>
          <w:rFonts w:ascii="Verdana" w:hAnsi="Verdana"/>
        </w:rPr>
        <w:t>if necessary, changes can be made to the choice of indicators (or the</w:t>
      </w:r>
      <w:r w:rsidR="00197EFB">
        <w:rPr>
          <w:rFonts w:ascii="Verdana" w:hAnsi="Verdana"/>
        </w:rPr>
        <w:t xml:space="preserve"> target</w:t>
      </w:r>
      <w:r w:rsidR="00A6655F" w:rsidRPr="0076538D">
        <w:rPr>
          <w:rFonts w:ascii="Verdana" w:hAnsi="Verdana"/>
        </w:rPr>
        <w:t xml:space="preserve"> values) subject to the approval of the responsible</w:t>
      </w:r>
      <w:r>
        <w:rPr>
          <w:rFonts w:ascii="Verdana" w:hAnsi="Verdana"/>
        </w:rPr>
        <w:t xml:space="preserve"> PI</w:t>
      </w:r>
      <w:r w:rsidR="00A6655F" w:rsidRPr="0076538D">
        <w:rPr>
          <w:rFonts w:ascii="Verdana" w:hAnsi="Verdana"/>
        </w:rPr>
        <w:t xml:space="preserve"> project manager.</w:t>
      </w:r>
    </w:p>
    <w:p w14:paraId="588838B7" w14:textId="77777777" w:rsidR="00201762" w:rsidRDefault="00201762" w:rsidP="00197EFB">
      <w:pPr>
        <w:pStyle w:val="CoffeyParagraph"/>
        <w:jc w:val="both"/>
        <w:rPr>
          <w:rFonts w:ascii="Verdana" w:hAnsi="Verdana"/>
        </w:rPr>
      </w:pPr>
    </w:p>
    <w:p w14:paraId="7CF4B64B" w14:textId="77777777" w:rsidR="00A6655F" w:rsidRPr="0085035B" w:rsidRDefault="00A6655F" w:rsidP="00197EFB">
      <w:pPr>
        <w:pStyle w:val="CoffeyParagraph"/>
        <w:jc w:val="both"/>
        <w:rPr>
          <w:rFonts w:ascii="Verdana" w:hAnsi="Verdana"/>
        </w:rPr>
      </w:pPr>
      <w:r>
        <w:rPr>
          <w:rFonts w:ascii="Verdana" w:hAnsi="Verdana"/>
        </w:rPr>
        <w:t xml:space="preserve">It is critical that stakeholders </w:t>
      </w:r>
      <w:r w:rsidRPr="0085035B">
        <w:rPr>
          <w:rFonts w:ascii="Verdana" w:hAnsi="Verdana"/>
        </w:rPr>
        <w:t>agree the selection of indicators and have a shared understanding of the indicators.</w:t>
      </w:r>
    </w:p>
    <w:p w14:paraId="1C30FD6B" w14:textId="3218BDD9" w:rsidR="00A6655F" w:rsidRPr="0085035B" w:rsidRDefault="00197EFB" w:rsidP="00356A02">
      <w:pPr>
        <w:pStyle w:val="CoffeyParagraph"/>
        <w:jc w:val="both"/>
        <w:rPr>
          <w:rFonts w:ascii="Verdana" w:hAnsi="Verdana"/>
        </w:rPr>
      </w:pPr>
      <w:r w:rsidRPr="0085035B">
        <w:rPr>
          <w:rFonts w:ascii="Verdana" w:hAnsi="Verdana"/>
        </w:rPr>
        <w:t>Please note that over time, all these steps will be implemented in OPSYS, from the creation of the LFM to the closing of the Action. It will be a collaborative exercise between the PI manager and the implementing partners.</w:t>
      </w:r>
    </w:p>
    <w:p w14:paraId="1E76A32D" w14:textId="77777777" w:rsidR="00022169" w:rsidRPr="0085035B" w:rsidRDefault="00022169" w:rsidP="00035C4C">
      <w:pPr>
        <w:pStyle w:val="Heading2"/>
        <w:numPr>
          <w:ilvl w:val="1"/>
          <w:numId w:val="44"/>
        </w:numPr>
        <w:tabs>
          <w:tab w:val="left" w:pos="709"/>
          <w:tab w:val="left" w:pos="993"/>
        </w:tabs>
        <w:ind w:left="709" w:hanging="437"/>
        <w:rPr>
          <w:rStyle w:val="IntenseReference"/>
          <w:b w:val="0"/>
        </w:rPr>
      </w:pPr>
      <w:bookmarkStart w:id="45" w:name="_Toc19971836"/>
      <w:r w:rsidRPr="0085035B">
        <w:rPr>
          <w:rStyle w:val="IntenseReference"/>
          <w:b w:val="0"/>
        </w:rPr>
        <w:t>How to choose indicators?</w:t>
      </w:r>
      <w:bookmarkEnd w:id="45"/>
    </w:p>
    <w:p w14:paraId="485EBCC1" w14:textId="1BC412AF" w:rsidR="00471FAC" w:rsidRPr="0085035B" w:rsidRDefault="00F327FB" w:rsidP="00F327FB">
      <w:pPr>
        <w:pStyle w:val="CoffeyParagraph"/>
        <w:jc w:val="both"/>
        <w:rPr>
          <w:rFonts w:ascii="Verdana" w:hAnsi="Verdana"/>
        </w:rPr>
      </w:pPr>
      <w:r w:rsidRPr="0085035B">
        <w:rPr>
          <w:rFonts w:ascii="Verdana" w:hAnsi="Verdana"/>
        </w:rPr>
        <w:t xml:space="preserve">The PIMS </w:t>
      </w:r>
      <w:r w:rsidR="00086864" w:rsidRPr="0085035B">
        <w:rPr>
          <w:rFonts w:ascii="Verdana" w:hAnsi="Verdana"/>
        </w:rPr>
        <w:t xml:space="preserve">gives you the possibility to choose </w:t>
      </w:r>
      <w:r w:rsidR="00197EFB" w:rsidRPr="0085035B">
        <w:rPr>
          <w:rFonts w:ascii="Verdana" w:hAnsi="Verdana"/>
        </w:rPr>
        <w:t xml:space="preserve">between </w:t>
      </w:r>
      <w:r w:rsidR="00086864" w:rsidRPr="0085035B">
        <w:rPr>
          <w:rFonts w:ascii="Verdana" w:hAnsi="Verdana"/>
        </w:rPr>
        <w:t xml:space="preserve">different categories of indicators: </w:t>
      </w:r>
    </w:p>
    <w:p w14:paraId="757C15EC" w14:textId="4C0D959F" w:rsidR="00471FAC" w:rsidRPr="0085035B" w:rsidRDefault="00197EFB" w:rsidP="00035C4C">
      <w:pPr>
        <w:pStyle w:val="CoffeyParagraph"/>
        <w:numPr>
          <w:ilvl w:val="0"/>
          <w:numId w:val="38"/>
        </w:numPr>
        <w:jc w:val="both"/>
        <w:rPr>
          <w:rFonts w:ascii="Verdana" w:hAnsi="Verdana"/>
        </w:rPr>
      </w:pPr>
      <w:r w:rsidRPr="0085035B">
        <w:rPr>
          <w:rFonts w:ascii="Verdana" w:hAnsi="Verdana"/>
          <w:b/>
        </w:rPr>
        <w:t>PI c</w:t>
      </w:r>
      <w:r w:rsidR="00F327FB" w:rsidRPr="0085035B">
        <w:rPr>
          <w:rFonts w:ascii="Verdana" w:hAnsi="Verdana"/>
          <w:b/>
        </w:rPr>
        <w:t>ore indicators</w:t>
      </w:r>
      <w:r w:rsidR="00F327FB" w:rsidRPr="0085035B">
        <w:rPr>
          <w:rFonts w:ascii="Verdana" w:hAnsi="Verdana"/>
        </w:rPr>
        <w:t xml:space="preserve"> are a set </w:t>
      </w:r>
      <w:r w:rsidR="00086864" w:rsidRPr="0085035B">
        <w:rPr>
          <w:rFonts w:ascii="Verdana" w:hAnsi="Verdana"/>
        </w:rPr>
        <w:t xml:space="preserve">menu </w:t>
      </w:r>
      <w:r w:rsidR="00F327FB" w:rsidRPr="0085035B">
        <w:rPr>
          <w:rFonts w:ascii="Verdana" w:hAnsi="Verdana"/>
        </w:rPr>
        <w:t xml:space="preserve">of standard indicators, defined in relatively general terms to capture results </w:t>
      </w:r>
      <w:r w:rsidR="001266DC" w:rsidRPr="0085035B">
        <w:rPr>
          <w:rFonts w:ascii="Verdana" w:hAnsi="Verdana"/>
        </w:rPr>
        <w:t xml:space="preserve">of the PI </w:t>
      </w:r>
      <w:r w:rsidR="000F2281" w:rsidRPr="0085035B">
        <w:rPr>
          <w:rFonts w:ascii="Verdana" w:hAnsi="Verdana"/>
        </w:rPr>
        <w:t>Actions</w:t>
      </w:r>
      <w:r w:rsidR="001266DC" w:rsidRPr="0085035B">
        <w:rPr>
          <w:rFonts w:ascii="Verdana" w:hAnsi="Verdana"/>
        </w:rPr>
        <w:t xml:space="preserve"> </w:t>
      </w:r>
      <w:r w:rsidR="00D40439" w:rsidRPr="0085035B">
        <w:rPr>
          <w:rFonts w:ascii="Verdana" w:hAnsi="Verdana"/>
        </w:rPr>
        <w:t>(</w:t>
      </w:r>
      <w:r w:rsidR="002B046E" w:rsidRPr="0085035B">
        <w:rPr>
          <w:rFonts w:ascii="Verdana" w:hAnsi="Verdana"/>
        </w:rPr>
        <w:t>m</w:t>
      </w:r>
      <w:r w:rsidR="00D40439" w:rsidRPr="0085035B">
        <w:rPr>
          <w:rFonts w:ascii="Verdana" w:hAnsi="Verdana"/>
        </w:rPr>
        <w:t>ore detail is provided below)</w:t>
      </w:r>
      <w:r w:rsidR="001266DC" w:rsidRPr="0085035B">
        <w:rPr>
          <w:rFonts w:ascii="Verdana" w:hAnsi="Verdana"/>
        </w:rPr>
        <w:t>.</w:t>
      </w:r>
      <w:r w:rsidR="00D40439" w:rsidRPr="0085035B">
        <w:rPr>
          <w:rFonts w:ascii="Verdana" w:hAnsi="Verdana"/>
        </w:rPr>
        <w:t xml:space="preserve"> </w:t>
      </w:r>
      <w:r w:rsidR="00FC77B2" w:rsidRPr="0085035B">
        <w:rPr>
          <w:rFonts w:ascii="Verdana" w:hAnsi="Verdana"/>
        </w:rPr>
        <w:t>They are consistent with the PI objectives</w:t>
      </w:r>
      <w:r w:rsidR="00510092" w:rsidRPr="0085035B">
        <w:rPr>
          <w:rFonts w:ascii="Verdana" w:hAnsi="Verdana"/>
        </w:rPr>
        <w:t xml:space="preserve"> and allow to show progress made, at aggregate level, towards achieving the PI objectives</w:t>
      </w:r>
      <w:r w:rsidR="00FC77B2" w:rsidRPr="0085035B">
        <w:rPr>
          <w:rFonts w:ascii="Verdana" w:hAnsi="Verdana"/>
        </w:rPr>
        <w:t>.</w:t>
      </w:r>
      <w:r w:rsidR="00BC25E9" w:rsidRPr="0085035B">
        <w:rPr>
          <w:rFonts w:ascii="Verdana" w:hAnsi="Verdana"/>
        </w:rPr>
        <w:t xml:space="preserve"> </w:t>
      </w:r>
    </w:p>
    <w:p w14:paraId="3461E876" w14:textId="02707EDA" w:rsidR="00471FAC" w:rsidRPr="0085035B" w:rsidRDefault="00F327FB" w:rsidP="00035C4C">
      <w:pPr>
        <w:pStyle w:val="CoffeyParagraph"/>
        <w:numPr>
          <w:ilvl w:val="0"/>
          <w:numId w:val="38"/>
        </w:numPr>
        <w:jc w:val="both"/>
        <w:rPr>
          <w:rFonts w:ascii="Verdana" w:hAnsi="Verdana"/>
        </w:rPr>
      </w:pPr>
      <w:r w:rsidRPr="0085035B">
        <w:rPr>
          <w:rFonts w:ascii="Verdana" w:hAnsi="Verdana"/>
          <w:b/>
        </w:rPr>
        <w:lastRenderedPageBreak/>
        <w:t>Customised indicators</w:t>
      </w:r>
      <w:r w:rsidRPr="0085035B">
        <w:rPr>
          <w:rFonts w:ascii="Verdana" w:hAnsi="Verdana"/>
        </w:rPr>
        <w:t xml:space="preserve"> are </w:t>
      </w:r>
      <w:r w:rsidR="000F2281" w:rsidRPr="0085035B">
        <w:rPr>
          <w:rFonts w:ascii="Verdana" w:hAnsi="Verdana"/>
        </w:rPr>
        <w:t>Action</w:t>
      </w:r>
      <w:r w:rsidRPr="0085035B">
        <w:rPr>
          <w:rFonts w:ascii="Verdana" w:hAnsi="Verdana"/>
        </w:rPr>
        <w:t>-specific indicators, developed by</w:t>
      </w:r>
      <w:r w:rsidR="009F4613" w:rsidRPr="0085035B">
        <w:rPr>
          <w:rFonts w:ascii="Verdana" w:hAnsi="Verdana"/>
        </w:rPr>
        <w:t xml:space="preserve"> PI</w:t>
      </w:r>
      <w:r w:rsidRPr="0085035B">
        <w:rPr>
          <w:rFonts w:ascii="Verdana" w:hAnsi="Verdana"/>
        </w:rPr>
        <w:t xml:space="preserve"> project managers</w:t>
      </w:r>
      <w:r w:rsidR="009F4613" w:rsidRPr="0085035B">
        <w:rPr>
          <w:rFonts w:ascii="Verdana" w:hAnsi="Verdana"/>
        </w:rPr>
        <w:t xml:space="preserve"> / PI Users</w:t>
      </w:r>
      <w:r w:rsidRPr="0085035B">
        <w:rPr>
          <w:rFonts w:ascii="Verdana" w:hAnsi="Verdana"/>
        </w:rPr>
        <w:t xml:space="preserve"> and implementing partners</w:t>
      </w:r>
      <w:r w:rsidR="0008217B" w:rsidRPr="0085035B">
        <w:rPr>
          <w:rFonts w:ascii="Verdana" w:hAnsi="Verdana"/>
        </w:rPr>
        <w:t xml:space="preserve"> that </w:t>
      </w:r>
      <w:r w:rsidR="00356A02" w:rsidRPr="0085035B">
        <w:rPr>
          <w:rFonts w:ascii="Verdana" w:hAnsi="Verdana"/>
        </w:rPr>
        <w:t xml:space="preserve">aim to </w:t>
      </w:r>
      <w:r w:rsidR="001266DC" w:rsidRPr="0085035B">
        <w:rPr>
          <w:rFonts w:ascii="Verdana" w:hAnsi="Verdana"/>
        </w:rPr>
        <w:t>capture results which core indicators do</w:t>
      </w:r>
      <w:r w:rsidR="00197EFB" w:rsidRPr="0085035B">
        <w:rPr>
          <w:rFonts w:ascii="Verdana" w:hAnsi="Verdana"/>
        </w:rPr>
        <w:t xml:space="preserve"> not.</w:t>
      </w:r>
      <w:r w:rsidR="00510092" w:rsidRPr="0085035B">
        <w:rPr>
          <w:rFonts w:ascii="Verdana" w:hAnsi="Verdana"/>
        </w:rPr>
        <w:t xml:space="preserve"> They should be used only when core indicators are not sufficient to monitor progress</w:t>
      </w:r>
      <w:r w:rsidR="001943B8">
        <w:rPr>
          <w:rFonts w:ascii="Verdana" w:hAnsi="Verdana"/>
        </w:rPr>
        <w:t xml:space="preserve"> and their usage will remain limited to exceptional circumstances</w:t>
      </w:r>
      <w:r w:rsidR="00510092" w:rsidRPr="0085035B">
        <w:rPr>
          <w:rFonts w:ascii="Verdana" w:hAnsi="Verdana"/>
        </w:rPr>
        <w:t>.</w:t>
      </w:r>
    </w:p>
    <w:p w14:paraId="5BEB2359" w14:textId="77777777" w:rsidR="00F2254A" w:rsidRDefault="00F2254A" w:rsidP="009F03C2">
      <w:pPr>
        <w:pStyle w:val="Caption"/>
        <w:keepNext/>
        <w:keepLines/>
        <w:rPr>
          <w:rFonts w:ascii="Verdana" w:hAnsi="Verdana"/>
          <w:b/>
          <w:i w:val="0"/>
          <w:color w:val="auto"/>
        </w:rPr>
      </w:pPr>
      <w:r w:rsidRPr="00735657">
        <w:rPr>
          <w:rFonts w:ascii="Verdana" w:hAnsi="Verdana"/>
          <w:b/>
          <w:i w:val="0"/>
          <w:color w:val="auto"/>
        </w:rPr>
        <w:t xml:space="preserve">Figure </w:t>
      </w:r>
      <w:r w:rsidR="0055679E">
        <w:rPr>
          <w:rFonts w:ascii="Verdana" w:hAnsi="Verdana"/>
          <w:b/>
          <w:i w:val="0"/>
          <w:color w:val="auto"/>
        </w:rPr>
        <w:t>7</w:t>
      </w:r>
      <w:r w:rsidRPr="00735657">
        <w:rPr>
          <w:rFonts w:ascii="Verdana" w:hAnsi="Verdana"/>
          <w:b/>
          <w:i w:val="0"/>
          <w:color w:val="auto"/>
        </w:rPr>
        <w:t>: How to choose or develop the relevant indicators?</w:t>
      </w:r>
    </w:p>
    <w:p w14:paraId="66B7EE36" w14:textId="77777777" w:rsidR="00D965A3" w:rsidRDefault="00D965A3" w:rsidP="00D965A3"/>
    <w:p w14:paraId="393A8880" w14:textId="77777777" w:rsidR="00D965A3" w:rsidRDefault="00D965A3" w:rsidP="00D965A3"/>
    <w:p w14:paraId="15936C25" w14:textId="16CE775E" w:rsidR="00D965A3" w:rsidRDefault="00492893" w:rsidP="00D965A3">
      <w:r>
        <w:rPr>
          <w:noProof/>
          <w:lang w:eastAsia="en-GB"/>
        </w:rPr>
        <mc:AlternateContent>
          <mc:Choice Requires="wps">
            <w:drawing>
              <wp:anchor distT="0" distB="0" distL="114300" distR="114300" simplePos="0" relativeHeight="251714048" behindDoc="0" locked="0" layoutInCell="1" allowOverlap="1" wp14:anchorId="41133E70" wp14:editId="26BBE370">
                <wp:simplePos x="0" y="0"/>
                <wp:positionH relativeFrom="margin">
                  <wp:posOffset>4495800</wp:posOffset>
                </wp:positionH>
                <wp:positionV relativeFrom="paragraph">
                  <wp:posOffset>65405</wp:posOffset>
                </wp:positionV>
                <wp:extent cx="1972945" cy="497205"/>
                <wp:effectExtent l="0" t="0" r="825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497205"/>
                        </a:xfrm>
                        <a:prstGeom prst="rect">
                          <a:avLst/>
                        </a:prstGeom>
                        <a:solidFill>
                          <a:sysClr val="window" lastClr="FFFFFF"/>
                        </a:solidFill>
                        <a:ln w="6350">
                          <a:noFill/>
                        </a:ln>
                        <a:effectLst/>
                      </wps:spPr>
                      <wps:txbx>
                        <w:txbxContent>
                          <w:p w14:paraId="6C7AC0CB" w14:textId="77777777" w:rsidR="001943B8" w:rsidRPr="00D965A3" w:rsidRDefault="001943B8" w:rsidP="00D965A3">
                            <w:pPr>
                              <w:rPr>
                                <w:rFonts w:ascii="Verdana" w:hAnsi="Verdana"/>
                                <w:sz w:val="16"/>
                                <w:szCs w:val="16"/>
                              </w:rPr>
                            </w:pPr>
                            <w:r>
                              <w:rPr>
                                <w:rFonts w:ascii="Verdana" w:hAnsi="Verdana"/>
                                <w:sz w:val="16"/>
                                <w:szCs w:val="16"/>
                              </w:rPr>
                              <w:t xml:space="preserve">No, the Action is so specific that the indicators don’t capture what it is doing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3E70" id="Text Box 88" o:spid="_x0000_s1051" type="#_x0000_t202" style="position:absolute;left:0;text-align:left;margin-left:354pt;margin-top:5.15pt;width:155.35pt;height:39.1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" fillcolor="window" stroked="f" strokeweight=".5pt">
                <v:textbox>
                  <w:txbxContent>
                    <w:p w14:paraId="6C7AC0CB" w14:textId="77777777" w:rsidR="001943B8" w:rsidRPr="00D965A3" w:rsidRDefault="001943B8" w:rsidP="00D965A3">
                      <w:pPr>
                        <w:rPr>
                          <w:rFonts w:ascii="Verdana" w:hAnsi="Verdana"/>
                          <w:sz w:val="16"/>
                          <w:szCs w:val="16"/>
                        </w:rPr>
                      </w:pPr>
                      <w:r>
                        <w:rPr>
                          <w:rFonts w:ascii="Verdana" w:hAnsi="Verdana"/>
                          <w:sz w:val="16"/>
                          <w:szCs w:val="16"/>
                        </w:rPr>
                        <w:t xml:space="preserve">No, the Action is so specific that the indicators don’t capture what it is doing </w:t>
                      </w:r>
                    </w:p>
                  </w:txbxContent>
                </v:textbox>
                <w10:wrap anchorx="margi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1A4F2648" wp14:editId="758E72BF">
                <wp:simplePos x="0" y="0"/>
                <wp:positionH relativeFrom="column">
                  <wp:posOffset>2240280</wp:posOffset>
                </wp:positionH>
                <wp:positionV relativeFrom="paragraph">
                  <wp:posOffset>-212090</wp:posOffset>
                </wp:positionV>
                <wp:extent cx="2223770" cy="365760"/>
                <wp:effectExtent l="76200" t="57150" r="81280" b="1104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365760"/>
                        </a:xfrm>
                        <a:prstGeom prst="rect">
                          <a:avLst/>
                        </a:prstGeom>
                        <a:solidFill>
                          <a:schemeClr val="accent1">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14:paraId="75C0C02B" w14:textId="77777777" w:rsidR="001943B8" w:rsidRPr="00D965A3" w:rsidRDefault="001943B8" w:rsidP="00D965A3">
                            <w:pPr>
                              <w:jc w:val="center"/>
                              <w:rPr>
                                <w:rFonts w:ascii="Verdana" w:hAnsi="Verdana"/>
                                <w:sz w:val="16"/>
                                <w:szCs w:val="16"/>
                              </w:rPr>
                            </w:pPr>
                            <w:r>
                              <w:rPr>
                                <w:rFonts w:ascii="Verdana" w:hAnsi="Verdana"/>
                                <w:sz w:val="16"/>
                                <w:szCs w:val="16"/>
                              </w:rPr>
                              <w:t>Are the core indicators relevant for the Action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4F2648" id="Text Box 15" o:spid="_x0000_s1052" type="#_x0000_t202" style="position:absolute;left:0;text-align:left;margin-left:176.4pt;margin-top:-16.7pt;width:175.1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" fillcolor="#b8cce4 [1300]" stroked="f" strokeweight=".5pt">
                <v:shadow on="t" color="black" opacity="20971f" offset="0,2.2pt"/>
                <v:textbox>
                  <w:txbxContent>
                    <w:p w14:paraId="75C0C02B" w14:textId="77777777" w:rsidR="001943B8" w:rsidRPr="00D965A3" w:rsidRDefault="001943B8" w:rsidP="00D965A3">
                      <w:pPr>
                        <w:jc w:val="center"/>
                        <w:rPr>
                          <w:rFonts w:ascii="Verdana" w:hAnsi="Verdana"/>
                          <w:sz w:val="16"/>
                          <w:szCs w:val="16"/>
                        </w:rPr>
                      </w:pPr>
                      <w:r>
                        <w:rPr>
                          <w:rFonts w:ascii="Verdana" w:hAnsi="Verdana"/>
                          <w:sz w:val="16"/>
                          <w:szCs w:val="16"/>
                        </w:rPr>
                        <w:t>Are the core indicators relevant for the Action considered?</w:t>
                      </w:r>
                    </w:p>
                  </w:txbxContent>
                </v:textbox>
              </v:shape>
            </w:pict>
          </mc:Fallback>
        </mc:AlternateContent>
      </w:r>
    </w:p>
    <w:p w14:paraId="53A89285" w14:textId="059ECB02" w:rsidR="00D965A3" w:rsidRDefault="00742AAC" w:rsidP="00D965A3">
      <w:r>
        <w:rPr>
          <w:noProof/>
          <w:lang w:eastAsia="en-GB"/>
        </w:rPr>
        <mc:AlternateContent>
          <mc:Choice Requires="wps">
            <w:drawing>
              <wp:anchor distT="0" distB="0" distL="114300" distR="114300" simplePos="0" relativeHeight="251712000" behindDoc="0" locked="0" layoutInCell="1" allowOverlap="1" wp14:anchorId="09B61828" wp14:editId="1F6B52D9">
                <wp:simplePos x="0" y="0"/>
                <wp:positionH relativeFrom="column">
                  <wp:posOffset>2048705</wp:posOffset>
                </wp:positionH>
                <wp:positionV relativeFrom="paragraph">
                  <wp:posOffset>65307</wp:posOffset>
                </wp:positionV>
                <wp:extent cx="387985" cy="246185"/>
                <wp:effectExtent l="0" t="0" r="0" b="190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80466" w14:textId="77777777" w:rsidR="001943B8" w:rsidRPr="00D965A3" w:rsidRDefault="001943B8">
                            <w:pPr>
                              <w:rPr>
                                <w:rFonts w:ascii="Verdana" w:hAnsi="Verdana"/>
                                <w:sz w:val="16"/>
                                <w:szCs w:val="16"/>
                              </w:rPr>
                            </w:pPr>
                            <w:r>
                              <w:rPr>
                                <w:rFonts w:ascii="Verdana" w:hAnsi="Verdana"/>
                                <w:sz w:val="16"/>
                                <w:szCs w:val="16"/>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B61828" id="Text Box 86" o:spid="_x0000_s1053" type="#_x0000_t202" style="position:absolute;left:0;text-align:left;margin-left:161.3pt;margin-top:5.15pt;width:30.55pt;height:19.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" fillcolor="white [3201]" stroked="f" strokeweight=".5pt">
                <v:textbox>
                  <w:txbxContent>
                    <w:p w14:paraId="52B80466" w14:textId="77777777" w:rsidR="001943B8" w:rsidRPr="00D965A3" w:rsidRDefault="001943B8">
                      <w:pPr>
                        <w:rPr>
                          <w:rFonts w:ascii="Verdana" w:hAnsi="Verdana"/>
                          <w:sz w:val="16"/>
                          <w:szCs w:val="16"/>
                        </w:rPr>
                      </w:pPr>
                      <w:r>
                        <w:rPr>
                          <w:rFonts w:ascii="Verdana" w:hAnsi="Verdana"/>
                          <w:sz w:val="16"/>
                          <w:szCs w:val="16"/>
                        </w:rPr>
                        <w:t xml:space="preserve">Yes </w:t>
                      </w:r>
                    </w:p>
                  </w:txbxContent>
                </v:textbox>
              </v:shape>
            </w:pict>
          </mc:Fallback>
        </mc:AlternateContent>
      </w:r>
      <w:r w:rsidR="00492893">
        <w:rPr>
          <w:noProof/>
          <w:lang w:eastAsia="en-GB"/>
        </w:rPr>
        <mc:AlternateContent>
          <mc:Choice Requires="wps">
            <w:drawing>
              <wp:anchor distT="0" distB="0" distL="114300" distR="114300" simplePos="0" relativeHeight="251707904" behindDoc="0" locked="0" layoutInCell="1" allowOverlap="1" wp14:anchorId="697C5898" wp14:editId="3B72D6D8">
                <wp:simplePos x="0" y="0"/>
                <wp:positionH relativeFrom="column">
                  <wp:posOffset>1829435</wp:posOffset>
                </wp:positionH>
                <wp:positionV relativeFrom="paragraph">
                  <wp:posOffset>5080</wp:posOffset>
                </wp:positionV>
                <wp:extent cx="1513840" cy="548005"/>
                <wp:effectExtent l="38100" t="0" r="29210" b="615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13840" cy="548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AB1FA" id="Straight Arrow Connector 74" o:spid="_x0000_s1026" type="#_x0000_t32" style="position:absolute;margin-left:144.05pt;margin-top:.4pt;width:119.2pt;height:43.15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" strokecolor="#4579b8 [3044]">
                <v:stroke endarrow="block"/>
                <o:lock v:ext="edit" shapetype="f"/>
              </v:shape>
            </w:pict>
          </mc:Fallback>
        </mc:AlternateContent>
      </w:r>
      <w:r w:rsidR="00492893">
        <w:rPr>
          <w:noProof/>
          <w:lang w:eastAsia="en-GB"/>
        </w:rPr>
        <mc:AlternateContent>
          <mc:Choice Requires="wps">
            <w:drawing>
              <wp:anchor distT="0" distB="0" distL="114300" distR="114300" simplePos="0" relativeHeight="251706880" behindDoc="0" locked="0" layoutInCell="1" allowOverlap="1" wp14:anchorId="625FA126" wp14:editId="394C0445">
                <wp:simplePos x="0" y="0"/>
                <wp:positionH relativeFrom="column">
                  <wp:posOffset>3343910</wp:posOffset>
                </wp:positionH>
                <wp:positionV relativeFrom="paragraph">
                  <wp:posOffset>5080</wp:posOffset>
                </wp:positionV>
                <wp:extent cx="1520825" cy="533400"/>
                <wp:effectExtent l="0" t="0" r="79375" b="762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0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9E4FA9" id="_x0000_t32" coordsize="21600,21600" o:spt="32" o:oned="t" path="m,l21600,21600e" filled="f">
                <v:path arrowok="t" fillok="f" o:connecttype="none"/>
                <o:lock v:ext="edit" shapetype="t"/>
              </v:shapetype>
              <v:shape id="Straight Arrow Connector 71" o:spid="_x0000_s1026" type="#_x0000_t32" style="position:absolute;margin-left:263.3pt;margin-top:.4pt;width:119.75pt;height:4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" strokecolor="#4579b8 [3044]">
                <v:stroke endarrow="block"/>
                <o:lock v:ext="edit" shapetype="f"/>
              </v:shape>
            </w:pict>
          </mc:Fallback>
        </mc:AlternateContent>
      </w:r>
    </w:p>
    <w:p w14:paraId="0509D24F" w14:textId="6C25DD92" w:rsidR="00D965A3" w:rsidRDefault="00492893" w:rsidP="00D965A3">
      <w:r>
        <w:rPr>
          <w:noProof/>
          <w:lang w:eastAsia="en-GB"/>
        </w:rPr>
        <mc:AlternateContent>
          <mc:Choice Requires="wps">
            <w:drawing>
              <wp:anchor distT="0" distB="0" distL="114300" distR="114300" simplePos="0" relativeHeight="251716096" behindDoc="0" locked="0" layoutInCell="1" allowOverlap="1" wp14:anchorId="29C978D8" wp14:editId="7D4659DC">
                <wp:simplePos x="0" y="0"/>
                <wp:positionH relativeFrom="column">
                  <wp:posOffset>2934970</wp:posOffset>
                </wp:positionH>
                <wp:positionV relativeFrom="paragraph">
                  <wp:posOffset>168177</wp:posOffset>
                </wp:positionV>
                <wp:extent cx="848360" cy="267286"/>
                <wp:effectExtent l="0" t="0" r="889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267286"/>
                        </a:xfrm>
                        <a:prstGeom prst="rect">
                          <a:avLst/>
                        </a:prstGeom>
                        <a:solidFill>
                          <a:sysClr val="window" lastClr="FFFFFF"/>
                        </a:solidFill>
                        <a:ln w="6350">
                          <a:noFill/>
                        </a:ln>
                        <a:effectLst/>
                      </wps:spPr>
                      <wps:txbx>
                        <w:txbxContent>
                          <w:p w14:paraId="6ED67357" w14:textId="77777777" w:rsidR="001943B8" w:rsidRPr="00D965A3" w:rsidRDefault="001943B8" w:rsidP="00D965A3">
                            <w:pPr>
                              <w:jc w:val="center"/>
                              <w:rPr>
                                <w:rFonts w:ascii="Verdana" w:hAnsi="Verdana"/>
                                <w:sz w:val="16"/>
                                <w:szCs w:val="16"/>
                              </w:rPr>
                            </w:pPr>
                            <w:r>
                              <w:rPr>
                                <w:rFonts w:ascii="Verdana" w:hAnsi="Verdana"/>
                                <w:sz w:val="16"/>
                                <w:szCs w:val="16"/>
                              </w:rPr>
                              <w:t>And/or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C978D8" id="Text Box 89" o:spid="_x0000_s1054" type="#_x0000_t202" style="position:absolute;left:0;text-align:left;margin-left:231.1pt;margin-top:13.25pt;width:66.8pt;height:21.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" fillcolor="window" stroked="f" strokeweight=".5pt">
                <v:textbox>
                  <w:txbxContent>
                    <w:p w14:paraId="6ED67357" w14:textId="77777777" w:rsidR="001943B8" w:rsidRPr="00D965A3" w:rsidRDefault="001943B8" w:rsidP="00D965A3">
                      <w:pPr>
                        <w:jc w:val="center"/>
                        <w:rPr>
                          <w:rFonts w:ascii="Verdana" w:hAnsi="Verdana"/>
                          <w:sz w:val="16"/>
                          <w:szCs w:val="16"/>
                        </w:rPr>
                      </w:pPr>
                      <w:r>
                        <w:rPr>
                          <w:rFonts w:ascii="Verdana" w:hAnsi="Verdana"/>
                          <w:sz w:val="16"/>
                          <w:szCs w:val="16"/>
                        </w:rPr>
                        <w:t>And/or</w:t>
                      </w:r>
                    </w:p>
                  </w:txbxContent>
                </v:textbox>
              </v:shape>
            </w:pict>
          </mc:Fallback>
        </mc:AlternateContent>
      </w:r>
    </w:p>
    <w:p w14:paraId="64D5D9F1" w14:textId="77777777" w:rsidR="00D965A3" w:rsidRDefault="00D965A3" w:rsidP="00D965A3"/>
    <w:p w14:paraId="7B16EA0F" w14:textId="245E624A" w:rsidR="00D965A3" w:rsidRDefault="00495FAA" w:rsidP="00D965A3">
      <w:r>
        <w:rPr>
          <w:noProof/>
          <w:lang w:eastAsia="en-GB"/>
        </w:rPr>
        <mc:AlternateContent>
          <mc:Choice Requires="wps">
            <w:drawing>
              <wp:anchor distT="0" distB="0" distL="114300" distR="114300" simplePos="0" relativeHeight="251703808" behindDoc="0" locked="0" layoutInCell="1" allowOverlap="1" wp14:anchorId="312DC6CB" wp14:editId="0BF566A9">
                <wp:simplePos x="0" y="0"/>
                <wp:positionH relativeFrom="margin">
                  <wp:posOffset>3797300</wp:posOffset>
                </wp:positionH>
                <wp:positionV relativeFrom="paragraph">
                  <wp:posOffset>41275</wp:posOffset>
                </wp:positionV>
                <wp:extent cx="2223770" cy="273050"/>
                <wp:effectExtent l="76200" t="57150" r="81280" b="889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273050"/>
                        </a:xfrm>
                        <a:prstGeom prst="rect">
                          <a:avLst/>
                        </a:prstGeom>
                        <a:solidFill>
                          <a:srgbClr val="4F81BD">
                            <a:lumMod val="40000"/>
                            <a:lumOff val="60000"/>
                          </a:srgb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2871D43" w14:textId="6693DFFC" w:rsidR="001943B8" w:rsidRPr="00D965A3" w:rsidRDefault="001943B8" w:rsidP="00D965A3">
                            <w:pPr>
                              <w:jc w:val="center"/>
                              <w:rPr>
                                <w:rFonts w:ascii="Verdana" w:hAnsi="Verdana"/>
                                <w:sz w:val="16"/>
                                <w:szCs w:val="16"/>
                              </w:rPr>
                            </w:pPr>
                            <w:r>
                              <w:rPr>
                                <w:rFonts w:ascii="Verdana" w:hAnsi="Verdana"/>
                                <w:sz w:val="16"/>
                                <w:szCs w:val="16"/>
                              </w:rPr>
                              <w:t>You develop new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2DC6CB" id="Text Box 69" o:spid="_x0000_s1055" type="#_x0000_t202" style="position:absolute;left:0;text-align:left;margin-left:299pt;margin-top:3.25pt;width:175.1pt;height:21.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" fillcolor="#b9cde5" stroked="f" strokeweight=".5pt">
                <v:shadow on="t" color="black" opacity="20971f" offset="0,2.2pt"/>
                <v:textbox>
                  <w:txbxContent>
                    <w:p w14:paraId="72871D43" w14:textId="6693DFFC" w:rsidR="001943B8" w:rsidRPr="00D965A3" w:rsidRDefault="001943B8" w:rsidP="00D965A3">
                      <w:pPr>
                        <w:jc w:val="center"/>
                        <w:rPr>
                          <w:rFonts w:ascii="Verdana" w:hAnsi="Verdana"/>
                          <w:sz w:val="16"/>
                          <w:szCs w:val="16"/>
                        </w:rPr>
                      </w:pPr>
                      <w:r>
                        <w:rPr>
                          <w:rFonts w:ascii="Verdana" w:hAnsi="Verdana"/>
                          <w:sz w:val="16"/>
                          <w:szCs w:val="16"/>
                        </w:rPr>
                        <w:t>You develop new indicator(s)</w:t>
                      </w:r>
                    </w:p>
                  </w:txbxContent>
                </v:textbox>
                <w10:wrap anchorx="margin"/>
              </v:shape>
            </w:pict>
          </mc:Fallback>
        </mc:AlternateContent>
      </w:r>
      <w:r>
        <w:rPr>
          <w:noProof/>
          <w:lang w:eastAsia="en-GB"/>
        </w:rPr>
        <mc:AlternateContent>
          <mc:Choice Requires="wps">
            <w:drawing>
              <wp:anchor distT="0" distB="0" distL="114300" distR="114300" simplePos="0" relativeHeight="251730432" behindDoc="0" locked="0" layoutInCell="1" allowOverlap="1" wp14:anchorId="50B74C58" wp14:editId="568DE9CD">
                <wp:simplePos x="0" y="0"/>
                <wp:positionH relativeFrom="column">
                  <wp:posOffset>1032510</wp:posOffset>
                </wp:positionH>
                <wp:positionV relativeFrom="paragraph">
                  <wp:posOffset>90170</wp:posOffset>
                </wp:positionV>
                <wp:extent cx="1592580" cy="891540"/>
                <wp:effectExtent l="0" t="0" r="26670" b="22860"/>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2580" cy="891540"/>
                        </a:xfrm>
                        <a:prstGeom prst="ellipse">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14:paraId="5ECE6370" w14:textId="77777777" w:rsidR="001943B8" w:rsidRPr="009A066D" w:rsidRDefault="001943B8" w:rsidP="00C7432E">
                            <w:pPr>
                              <w:jc w:val="center"/>
                              <w:rPr>
                                <w:rFonts w:ascii="Verdana" w:hAnsi="Verdana"/>
                                <w:sz w:val="16"/>
                                <w:szCs w:val="16"/>
                              </w:rPr>
                            </w:pPr>
                            <w:r w:rsidRPr="009A066D">
                              <w:rPr>
                                <w:rFonts w:ascii="Verdana" w:hAnsi="Verdana"/>
                                <w:sz w:val="16"/>
                                <w:szCs w:val="16"/>
                              </w:rPr>
                              <w:t>You are using core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74C58" id="Oval 98" o:spid="_x0000_s1056" style="position:absolute;left:0;text-align:left;margin-left:81.3pt;margin-top:7.1pt;width:125.4pt;height:70.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" fillcolor="#fcd5b5" strokecolor="#fcd5b5" strokeweight="2pt">
                <v:path arrowok="t"/>
                <v:textbox>
                  <w:txbxContent>
                    <w:p w14:paraId="5ECE6370" w14:textId="77777777" w:rsidR="001943B8" w:rsidRPr="009A066D" w:rsidRDefault="001943B8" w:rsidP="00C7432E">
                      <w:pPr>
                        <w:jc w:val="center"/>
                        <w:rPr>
                          <w:rFonts w:ascii="Verdana" w:hAnsi="Verdana"/>
                          <w:sz w:val="16"/>
                          <w:szCs w:val="16"/>
                        </w:rPr>
                      </w:pPr>
                      <w:r w:rsidRPr="009A066D">
                        <w:rPr>
                          <w:rFonts w:ascii="Verdana" w:hAnsi="Verdana"/>
                          <w:sz w:val="16"/>
                          <w:szCs w:val="16"/>
                        </w:rPr>
                        <w:t>You are using core indicators</w:t>
                      </w:r>
                    </w:p>
                  </w:txbxContent>
                </v:textbox>
              </v:oval>
            </w:pict>
          </mc:Fallback>
        </mc:AlternateContent>
      </w:r>
    </w:p>
    <w:p w14:paraId="391E36CA" w14:textId="77777777" w:rsidR="00D965A3" w:rsidRDefault="00D965A3" w:rsidP="00D965A3"/>
    <w:p w14:paraId="5728A83E" w14:textId="5AB9798B" w:rsidR="00D965A3" w:rsidRDefault="00495FAA" w:rsidP="00D965A3">
      <w:r>
        <w:rPr>
          <w:noProof/>
          <w:lang w:eastAsia="en-GB"/>
        </w:rPr>
        <mc:AlternateContent>
          <mc:Choice Requires="wps">
            <w:drawing>
              <wp:anchor distT="0" distB="0" distL="114300" distR="114300" simplePos="0" relativeHeight="251736576" behindDoc="0" locked="0" layoutInCell="1" allowOverlap="1" wp14:anchorId="69FE6DC8" wp14:editId="6BE1CD72">
                <wp:simplePos x="0" y="0"/>
                <wp:positionH relativeFrom="column">
                  <wp:posOffset>4088130</wp:posOffset>
                </wp:positionH>
                <wp:positionV relativeFrom="paragraph">
                  <wp:posOffset>20955</wp:posOffset>
                </wp:positionV>
                <wp:extent cx="1592580" cy="891540"/>
                <wp:effectExtent l="0" t="0" r="26670" b="22860"/>
                <wp:wrapNone/>
                <wp:docPr id="1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2580" cy="891540"/>
                        </a:xfrm>
                        <a:prstGeom prst="ellipse">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14:paraId="6826097C" w14:textId="38658C37" w:rsidR="001943B8" w:rsidRPr="009A066D" w:rsidRDefault="001943B8" w:rsidP="009A066D">
                            <w:pPr>
                              <w:jc w:val="center"/>
                              <w:rPr>
                                <w:rFonts w:ascii="Verdana" w:hAnsi="Verdana"/>
                                <w:sz w:val="16"/>
                                <w:szCs w:val="16"/>
                              </w:rPr>
                            </w:pPr>
                            <w:r w:rsidRPr="009A066D">
                              <w:rPr>
                                <w:rFonts w:ascii="Verdana" w:hAnsi="Verdana"/>
                                <w:sz w:val="16"/>
                                <w:szCs w:val="16"/>
                              </w:rPr>
                              <w:t>You are using customised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E6DC8" id="Oval 141" o:spid="_x0000_s1057" style="position:absolute;left:0;text-align:left;margin-left:321.9pt;margin-top:1.65pt;width:125.4pt;height:70.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" fillcolor="#fcd5b5" strokecolor="#fcd5b5" strokeweight="2pt">
                <v:path arrowok="t"/>
                <v:textbox>
                  <w:txbxContent>
                    <w:p w14:paraId="6826097C" w14:textId="38658C37" w:rsidR="001943B8" w:rsidRPr="009A066D" w:rsidRDefault="001943B8" w:rsidP="009A066D">
                      <w:pPr>
                        <w:jc w:val="center"/>
                        <w:rPr>
                          <w:rFonts w:ascii="Verdana" w:hAnsi="Verdana"/>
                          <w:sz w:val="16"/>
                          <w:szCs w:val="16"/>
                        </w:rPr>
                      </w:pPr>
                      <w:r w:rsidRPr="009A066D">
                        <w:rPr>
                          <w:rFonts w:ascii="Verdana" w:hAnsi="Verdana"/>
                          <w:sz w:val="16"/>
                          <w:szCs w:val="16"/>
                        </w:rPr>
                        <w:t>You are using customised indicators</w:t>
                      </w:r>
                    </w:p>
                  </w:txbxContent>
                </v:textbox>
              </v:oval>
            </w:pict>
          </mc:Fallback>
        </mc:AlternateContent>
      </w:r>
    </w:p>
    <w:p w14:paraId="4DCB2997" w14:textId="1D2131D0" w:rsidR="00D965A3" w:rsidRDefault="00D965A3" w:rsidP="00D965A3"/>
    <w:p w14:paraId="0607623F" w14:textId="61709ED2" w:rsidR="00D965A3" w:rsidRDefault="00D965A3" w:rsidP="00D965A3"/>
    <w:p w14:paraId="6450BCF0" w14:textId="5190486C" w:rsidR="00D965A3" w:rsidRDefault="00D965A3" w:rsidP="00D965A3"/>
    <w:p w14:paraId="2E291E8E" w14:textId="2FF22340" w:rsidR="0034212A" w:rsidRPr="0085035B" w:rsidRDefault="0058259C" w:rsidP="00035C4C">
      <w:pPr>
        <w:pStyle w:val="Heading2"/>
        <w:numPr>
          <w:ilvl w:val="1"/>
          <w:numId w:val="44"/>
        </w:numPr>
        <w:tabs>
          <w:tab w:val="left" w:pos="709"/>
          <w:tab w:val="left" w:pos="993"/>
        </w:tabs>
        <w:ind w:left="709" w:hanging="437"/>
        <w:rPr>
          <w:rStyle w:val="IntenseReference"/>
          <w:b w:val="0"/>
        </w:rPr>
      </w:pPr>
      <w:bookmarkStart w:id="46" w:name="_Toc19971837"/>
      <w:r w:rsidRPr="0085035B">
        <w:rPr>
          <w:rStyle w:val="IntenseReference"/>
          <w:b w:val="0"/>
        </w:rPr>
        <w:t xml:space="preserve">PI </w:t>
      </w:r>
      <w:r w:rsidR="0034212A" w:rsidRPr="0085035B">
        <w:rPr>
          <w:rStyle w:val="IntenseReference"/>
          <w:b w:val="0"/>
        </w:rPr>
        <w:t>Core indicators</w:t>
      </w:r>
      <w:bookmarkEnd w:id="46"/>
    </w:p>
    <w:p w14:paraId="00D0C547" w14:textId="375F748A" w:rsidR="00FC77B2" w:rsidRDefault="00FC77B2" w:rsidP="00526D09">
      <w:pPr>
        <w:pStyle w:val="CoffeyParagraph"/>
        <w:jc w:val="both"/>
        <w:rPr>
          <w:rFonts w:ascii="Verdana" w:hAnsi="Verdana"/>
        </w:rPr>
      </w:pPr>
      <w:r w:rsidRPr="0085035B">
        <w:rPr>
          <w:rFonts w:ascii="Verdana" w:hAnsi="Verdana"/>
        </w:rPr>
        <w:t xml:space="preserve">The (pre-defined) PI core indicators are consistent with the PI objectives. </w:t>
      </w:r>
      <w:r w:rsidR="00015637" w:rsidRPr="0085035B">
        <w:rPr>
          <w:rFonts w:ascii="Verdana" w:hAnsi="Verdana"/>
        </w:rPr>
        <w:t>T</w:t>
      </w:r>
      <w:r w:rsidR="00510092" w:rsidRPr="0085035B">
        <w:rPr>
          <w:rFonts w:ascii="Verdana" w:hAnsi="Verdana"/>
        </w:rPr>
        <w:t>he use of PI core indicators makes it possible to aggregate results of all individual Actions funded by the PI. In turn, this</w:t>
      </w:r>
      <w:r w:rsidRPr="0085035B">
        <w:rPr>
          <w:rFonts w:ascii="Verdana" w:hAnsi="Verdana"/>
        </w:rPr>
        <w:t>allow</w:t>
      </w:r>
      <w:r w:rsidR="00510092" w:rsidRPr="0085035B">
        <w:rPr>
          <w:rFonts w:ascii="Verdana" w:hAnsi="Verdana"/>
        </w:rPr>
        <w:t>s</w:t>
      </w:r>
      <w:r w:rsidRPr="0085035B">
        <w:rPr>
          <w:rFonts w:ascii="Verdana" w:hAnsi="Verdana"/>
        </w:rPr>
        <w:t xml:space="preserve"> to </w:t>
      </w:r>
      <w:r w:rsidR="00510092" w:rsidRPr="0085035B">
        <w:rPr>
          <w:rFonts w:ascii="Verdana" w:hAnsi="Verdana"/>
        </w:rPr>
        <w:t xml:space="preserve">show progress, at </w:t>
      </w:r>
      <w:r w:rsidRPr="0085035B">
        <w:rPr>
          <w:rFonts w:ascii="Verdana" w:hAnsi="Verdana"/>
        </w:rPr>
        <w:t xml:space="preserve">aggregate </w:t>
      </w:r>
      <w:r w:rsidR="00510092" w:rsidRPr="0085035B">
        <w:rPr>
          <w:rFonts w:ascii="Verdana" w:hAnsi="Verdana"/>
        </w:rPr>
        <w:t xml:space="preserve">level, towards the PI objectives. Aggregation will be particularly important at outcome and impact level, where the results are expected to contribute to the policy objectives of the PI. </w:t>
      </w:r>
      <w:r w:rsidRPr="0085035B">
        <w:rPr>
          <w:rFonts w:ascii="Verdana" w:hAnsi="Verdana"/>
        </w:rPr>
        <w:t xml:space="preserve">As a consequence, PI stakeholders should seek to use </w:t>
      </w:r>
      <w:r w:rsidR="00510092" w:rsidRPr="0085035B">
        <w:rPr>
          <w:rFonts w:ascii="Verdana" w:hAnsi="Verdana"/>
        </w:rPr>
        <w:t xml:space="preserve">PI </w:t>
      </w:r>
      <w:r w:rsidRPr="0085035B">
        <w:rPr>
          <w:rFonts w:ascii="Verdana" w:hAnsi="Verdana"/>
        </w:rPr>
        <w:t>core indicators</w:t>
      </w:r>
      <w:r w:rsidR="00510092" w:rsidRPr="0085035B">
        <w:rPr>
          <w:rFonts w:ascii="Verdana" w:hAnsi="Verdana"/>
        </w:rPr>
        <w:t>, especially</w:t>
      </w:r>
      <w:r w:rsidRPr="0085035B">
        <w:rPr>
          <w:rFonts w:ascii="Verdana" w:hAnsi="Verdana"/>
        </w:rPr>
        <w:t xml:space="preserve"> at outcome and impact level </w:t>
      </w:r>
      <w:r w:rsidR="00510092" w:rsidRPr="0085035B">
        <w:rPr>
          <w:rFonts w:ascii="Verdana" w:hAnsi="Verdana"/>
        </w:rPr>
        <w:t xml:space="preserve">- </w:t>
      </w:r>
      <w:r w:rsidRPr="0085035B">
        <w:rPr>
          <w:rFonts w:ascii="Verdana" w:hAnsi="Verdana"/>
        </w:rPr>
        <w:t>customised indicators will be more an exception.</w:t>
      </w:r>
      <w:r>
        <w:rPr>
          <w:rFonts w:ascii="Verdana" w:hAnsi="Verdana"/>
        </w:rPr>
        <w:t xml:space="preserve"> </w:t>
      </w:r>
    </w:p>
    <w:p w14:paraId="7A85F25E" w14:textId="3DAF154B" w:rsidR="00526D09" w:rsidRDefault="00526D09" w:rsidP="00526D09">
      <w:pPr>
        <w:pStyle w:val="CoffeyParagraph"/>
        <w:jc w:val="both"/>
        <w:rPr>
          <w:rFonts w:ascii="Verdana" w:hAnsi="Verdana"/>
        </w:rPr>
      </w:pPr>
      <w:r w:rsidRPr="00526D09">
        <w:rPr>
          <w:rFonts w:ascii="Verdana" w:hAnsi="Verdana"/>
        </w:rPr>
        <w:t xml:space="preserve">The list of </w:t>
      </w:r>
      <w:r w:rsidR="002D41F7">
        <w:rPr>
          <w:rFonts w:ascii="Verdana" w:hAnsi="Verdana"/>
        </w:rPr>
        <w:t>30</w:t>
      </w:r>
      <w:r w:rsidR="0058259C">
        <w:rPr>
          <w:rStyle w:val="FootnoteReference"/>
          <w:rFonts w:ascii="Verdana" w:hAnsi="Verdana"/>
        </w:rPr>
        <w:footnoteReference w:id="3"/>
      </w:r>
      <w:r w:rsidR="00080F75">
        <w:rPr>
          <w:rFonts w:ascii="Verdana" w:hAnsi="Verdana"/>
        </w:rPr>
        <w:t xml:space="preserve"> </w:t>
      </w:r>
      <w:r w:rsidRPr="00526D09">
        <w:rPr>
          <w:rFonts w:ascii="Verdana" w:hAnsi="Verdana"/>
        </w:rPr>
        <w:t xml:space="preserve">core indicators is comprehensive, covering all </w:t>
      </w:r>
      <w:r w:rsidR="006C523E">
        <w:rPr>
          <w:rFonts w:ascii="Verdana" w:hAnsi="Verdana"/>
        </w:rPr>
        <w:t>stages of the results chain (activities, outputs, outcomes and impact)</w:t>
      </w:r>
      <w:r w:rsidR="0074606B">
        <w:rPr>
          <w:rFonts w:ascii="Verdana" w:hAnsi="Verdana"/>
        </w:rPr>
        <w:t xml:space="preserve"> of the PI </w:t>
      </w:r>
      <w:r w:rsidR="000F2281">
        <w:rPr>
          <w:rFonts w:ascii="Verdana" w:hAnsi="Verdana"/>
        </w:rPr>
        <w:t>Actions</w:t>
      </w:r>
      <w:r w:rsidR="006C523E">
        <w:rPr>
          <w:rFonts w:ascii="Verdana" w:hAnsi="Verdana"/>
        </w:rPr>
        <w:t>, the different areas in which the PI is deployed</w:t>
      </w:r>
      <w:r w:rsidRPr="00526D09">
        <w:rPr>
          <w:rFonts w:ascii="Verdana" w:hAnsi="Verdana"/>
        </w:rPr>
        <w:t xml:space="preserve">, </w:t>
      </w:r>
      <w:r w:rsidR="00D40439">
        <w:rPr>
          <w:rFonts w:ascii="Verdana" w:hAnsi="Verdana"/>
        </w:rPr>
        <w:t>and should be</w:t>
      </w:r>
      <w:r w:rsidR="00D40439" w:rsidRPr="00526D09">
        <w:rPr>
          <w:rFonts w:ascii="Verdana" w:hAnsi="Verdana"/>
        </w:rPr>
        <w:t xml:space="preserve"> </w:t>
      </w:r>
      <w:r w:rsidRPr="00526D09">
        <w:rPr>
          <w:rFonts w:ascii="Verdana" w:hAnsi="Verdana"/>
        </w:rPr>
        <w:t xml:space="preserve">flexible enough to respond to the specific nature of </w:t>
      </w:r>
      <w:r w:rsidR="000F2281">
        <w:rPr>
          <w:rFonts w:ascii="Verdana" w:hAnsi="Verdana"/>
        </w:rPr>
        <w:t>Actions</w:t>
      </w:r>
      <w:r w:rsidRPr="00526D09">
        <w:rPr>
          <w:rFonts w:ascii="Verdana" w:hAnsi="Verdana"/>
        </w:rPr>
        <w:t>.</w:t>
      </w:r>
      <w:r>
        <w:rPr>
          <w:rFonts w:ascii="Verdana" w:hAnsi="Verdana"/>
        </w:rPr>
        <w:t xml:space="preserve"> The </w:t>
      </w:r>
      <w:r w:rsidR="00D40439">
        <w:rPr>
          <w:rFonts w:ascii="Verdana" w:hAnsi="Verdana"/>
        </w:rPr>
        <w:t xml:space="preserve">reason for </w:t>
      </w:r>
      <w:r>
        <w:rPr>
          <w:rFonts w:ascii="Verdana" w:hAnsi="Verdana"/>
        </w:rPr>
        <w:t xml:space="preserve">developing </w:t>
      </w:r>
      <w:r w:rsidR="00D40439">
        <w:rPr>
          <w:rFonts w:ascii="Verdana" w:hAnsi="Verdana"/>
        </w:rPr>
        <w:t xml:space="preserve">the list of </w:t>
      </w:r>
      <w:r>
        <w:rPr>
          <w:rFonts w:ascii="Verdana" w:hAnsi="Verdana"/>
        </w:rPr>
        <w:t xml:space="preserve">core indicators </w:t>
      </w:r>
      <w:r w:rsidR="00080F75">
        <w:rPr>
          <w:rFonts w:ascii="Verdana" w:hAnsi="Verdana"/>
        </w:rPr>
        <w:t>i</w:t>
      </w:r>
      <w:r>
        <w:rPr>
          <w:rFonts w:ascii="Verdana" w:hAnsi="Verdana"/>
        </w:rPr>
        <w:t xml:space="preserve">s </w:t>
      </w:r>
      <w:r w:rsidR="00D40439">
        <w:rPr>
          <w:rFonts w:ascii="Verdana" w:hAnsi="Verdana"/>
        </w:rPr>
        <w:t>so</w:t>
      </w:r>
      <w:r w:rsidR="00080F75">
        <w:rPr>
          <w:rFonts w:ascii="Verdana" w:hAnsi="Verdana"/>
        </w:rPr>
        <w:t xml:space="preserve"> </w:t>
      </w:r>
      <w:r w:rsidR="00D40439">
        <w:rPr>
          <w:rFonts w:ascii="Verdana" w:hAnsi="Verdana"/>
        </w:rPr>
        <w:t xml:space="preserve">that </w:t>
      </w:r>
      <w:r>
        <w:rPr>
          <w:rFonts w:ascii="Verdana" w:hAnsi="Verdana"/>
        </w:rPr>
        <w:t xml:space="preserve">the PIMS </w:t>
      </w:r>
      <w:r w:rsidR="00D40439">
        <w:rPr>
          <w:rFonts w:ascii="Verdana" w:hAnsi="Verdana"/>
        </w:rPr>
        <w:t xml:space="preserve">will </w:t>
      </w:r>
      <w:r>
        <w:rPr>
          <w:rFonts w:ascii="Verdana" w:hAnsi="Verdana"/>
        </w:rPr>
        <w:t xml:space="preserve">have a </w:t>
      </w:r>
      <w:r w:rsidRPr="00526D09">
        <w:rPr>
          <w:rFonts w:ascii="Verdana" w:hAnsi="Verdana"/>
          <w:b/>
        </w:rPr>
        <w:t>consistent set of indicators to build on</w:t>
      </w:r>
      <w:r>
        <w:rPr>
          <w:rFonts w:ascii="Verdana" w:hAnsi="Verdana"/>
        </w:rPr>
        <w:t>.</w:t>
      </w:r>
      <w:r w:rsidR="00D40439">
        <w:rPr>
          <w:rFonts w:ascii="Verdana" w:hAnsi="Verdana"/>
        </w:rPr>
        <w:t xml:space="preserve"> It is also for ease of selection for </w:t>
      </w:r>
      <w:r w:rsidR="00495FAA">
        <w:rPr>
          <w:rFonts w:ascii="Verdana" w:hAnsi="Verdana"/>
        </w:rPr>
        <w:t>all stakeholders</w:t>
      </w:r>
      <w:r w:rsidR="00D40439">
        <w:rPr>
          <w:rFonts w:ascii="Verdana" w:hAnsi="Verdana"/>
        </w:rPr>
        <w:t xml:space="preserve"> when developing their LFM. </w:t>
      </w:r>
    </w:p>
    <w:p w14:paraId="7FAFF69B" w14:textId="77777777" w:rsidR="00D40439" w:rsidRDefault="00D40439" w:rsidP="00526D09">
      <w:pPr>
        <w:pStyle w:val="CoffeyParagraph"/>
        <w:jc w:val="both"/>
        <w:rPr>
          <w:rFonts w:ascii="Verdana" w:hAnsi="Verdana"/>
        </w:rPr>
      </w:pPr>
      <w:r>
        <w:rPr>
          <w:rFonts w:ascii="Verdana" w:hAnsi="Verdana"/>
        </w:rPr>
        <w:t xml:space="preserve">The following section offers further description of core indicators and is broken down by activity, output, outcome and impact. </w:t>
      </w:r>
    </w:p>
    <w:tbl>
      <w:tblPr>
        <w:tblStyle w:val="TableGrid"/>
        <w:tblW w:w="10206" w:type="dxa"/>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206"/>
      </w:tblGrid>
      <w:tr w:rsidR="00267307" w14:paraId="0CAE5FB3" w14:textId="77777777" w:rsidTr="00F05802">
        <w:tc>
          <w:tcPr>
            <w:tcW w:w="10206" w:type="dxa"/>
          </w:tcPr>
          <w:p w14:paraId="1C949F42" w14:textId="77777777" w:rsidR="00267307" w:rsidRPr="00A46674" w:rsidRDefault="00267307" w:rsidP="00D94E4A">
            <w:pPr>
              <w:pStyle w:val="CoffeyParagraph"/>
              <w:jc w:val="both"/>
              <w:rPr>
                <w:rFonts w:ascii="Verdana" w:hAnsi="Verdana"/>
                <w:sz w:val="18"/>
                <w:szCs w:val="18"/>
              </w:rPr>
            </w:pPr>
            <w:r w:rsidRPr="00A46674">
              <w:rPr>
                <w:rFonts w:ascii="Verdana" w:hAnsi="Verdana"/>
                <w:sz w:val="18"/>
                <w:szCs w:val="18"/>
              </w:rPr>
              <w:t xml:space="preserve">It is important that when you select the monitoring indicators for an </w:t>
            </w:r>
            <w:r w:rsidR="000F2281">
              <w:rPr>
                <w:rFonts w:ascii="Verdana" w:hAnsi="Verdana"/>
                <w:sz w:val="18"/>
                <w:szCs w:val="18"/>
              </w:rPr>
              <w:t>Action</w:t>
            </w:r>
            <w:r w:rsidRPr="00A46674">
              <w:rPr>
                <w:rFonts w:ascii="Verdana" w:hAnsi="Verdana"/>
                <w:sz w:val="18"/>
                <w:szCs w:val="18"/>
              </w:rPr>
              <w:t xml:space="preserve">, you avoid double counting. Make sure you </w:t>
            </w:r>
            <w:r w:rsidRPr="00A46674">
              <w:rPr>
                <w:rFonts w:ascii="Verdana" w:hAnsi="Verdana"/>
                <w:b/>
                <w:color w:val="4F81BD" w:themeColor="accent1"/>
                <w:sz w:val="18"/>
                <w:szCs w:val="18"/>
              </w:rPr>
              <w:t>don’t count the same thing</w:t>
            </w:r>
            <w:r w:rsidR="00D94E4A" w:rsidRPr="00A46674">
              <w:rPr>
                <w:rFonts w:ascii="Verdana" w:hAnsi="Verdana"/>
                <w:b/>
                <w:color w:val="4F81BD" w:themeColor="accent1"/>
                <w:sz w:val="18"/>
                <w:szCs w:val="18"/>
              </w:rPr>
              <w:t xml:space="preserve"> twice</w:t>
            </w:r>
            <w:r w:rsidRPr="00A46674">
              <w:rPr>
                <w:rFonts w:ascii="Verdana" w:hAnsi="Verdana"/>
                <w:sz w:val="18"/>
                <w:szCs w:val="18"/>
              </w:rPr>
              <w:t xml:space="preserve">. </w:t>
            </w:r>
          </w:p>
        </w:tc>
      </w:tr>
    </w:tbl>
    <w:p w14:paraId="189A1CC3" w14:textId="3596A646" w:rsidR="00735657" w:rsidRDefault="007A5B61" w:rsidP="00526D09">
      <w:pPr>
        <w:pStyle w:val="CoffeyParagraph"/>
        <w:jc w:val="both"/>
        <w:rPr>
          <w:rFonts w:ascii="Verdana" w:hAnsi="Verdana"/>
        </w:rPr>
      </w:pPr>
      <w:r>
        <w:rPr>
          <w:rFonts w:ascii="Verdana" w:hAnsi="Verdana"/>
        </w:rPr>
        <w:t xml:space="preserve">The </w:t>
      </w:r>
      <w:r w:rsidR="009E73BA">
        <w:rPr>
          <w:rFonts w:ascii="Verdana" w:hAnsi="Verdana"/>
        </w:rPr>
        <w:t xml:space="preserve">full list of PI core indicators, with unit of measurement and disaggregation can be found in </w:t>
      </w:r>
      <w:r w:rsidR="0031758A">
        <w:rPr>
          <w:rFonts w:ascii="Verdana" w:hAnsi="Verdana"/>
        </w:rPr>
        <w:fldChar w:fldCharType="begin"/>
      </w:r>
      <w:r w:rsidR="009E73BA">
        <w:rPr>
          <w:rFonts w:ascii="Verdana" w:hAnsi="Verdana"/>
        </w:rPr>
        <w:instrText xml:space="preserve"> REF _Ref493851283 \h </w:instrText>
      </w:r>
      <w:r w:rsidR="0031758A">
        <w:rPr>
          <w:rFonts w:ascii="Verdana" w:hAnsi="Verdana"/>
        </w:rPr>
      </w:r>
      <w:r w:rsidR="0031758A">
        <w:rPr>
          <w:rFonts w:ascii="Verdana" w:hAnsi="Verdana"/>
        </w:rPr>
        <w:fldChar w:fldCharType="separate"/>
      </w:r>
      <w:r w:rsidR="00D26801" w:rsidRPr="00550ED0">
        <w:rPr>
          <w:rStyle w:val="IntenseReference"/>
          <w:b w:val="0"/>
        </w:rPr>
        <w:t>List of indicators, unit of measurement and disaggregation</w:t>
      </w:r>
      <w:r w:rsidR="0031758A">
        <w:rPr>
          <w:rFonts w:ascii="Verdana" w:hAnsi="Verdana"/>
        </w:rPr>
        <w:fldChar w:fldCharType="end"/>
      </w:r>
      <w:r w:rsidR="007B0A36">
        <w:rPr>
          <w:rFonts w:ascii="Verdana" w:hAnsi="Verdana"/>
        </w:rPr>
        <w:t xml:space="preserve"> (Annex 1)</w:t>
      </w:r>
      <w:r w:rsidR="00AE26C2">
        <w:rPr>
          <w:rFonts w:ascii="Verdana" w:hAnsi="Verdana"/>
        </w:rPr>
        <w:t>.</w:t>
      </w:r>
    </w:p>
    <w:p w14:paraId="6B4E2A4C" w14:textId="77777777" w:rsidR="009F03C2" w:rsidRPr="00092CA7" w:rsidRDefault="009F03C2" w:rsidP="00526D09">
      <w:pPr>
        <w:pStyle w:val="CoffeyParagraph"/>
        <w:jc w:val="both"/>
        <w:rPr>
          <w:rFonts w:ascii="Verdana" w:hAnsi="Verdana"/>
        </w:rPr>
      </w:pPr>
    </w:p>
    <w:p w14:paraId="30B98E10" w14:textId="3C4E380E" w:rsidR="00641863" w:rsidRPr="00092CA7" w:rsidRDefault="00641863" w:rsidP="00035C4C">
      <w:pPr>
        <w:pStyle w:val="FPIHeading3"/>
        <w:numPr>
          <w:ilvl w:val="2"/>
          <w:numId w:val="44"/>
        </w:numPr>
        <w:ind w:left="720" w:hanging="720"/>
      </w:pPr>
      <w:bookmarkStart w:id="47" w:name="_Toc493516834"/>
      <w:bookmarkStart w:id="48" w:name="_Toc493516934"/>
      <w:bookmarkStart w:id="49" w:name="_Toc19971838"/>
      <w:r w:rsidRPr="00092CA7">
        <w:t>Activity Indicators</w:t>
      </w:r>
      <w:bookmarkEnd w:id="47"/>
      <w:bookmarkEnd w:id="48"/>
      <w:bookmarkEnd w:id="49"/>
    </w:p>
    <w:p w14:paraId="724C287B" w14:textId="4336C379" w:rsidR="00302009" w:rsidRPr="0085035B" w:rsidRDefault="00302009" w:rsidP="00EA2DBD">
      <w:pPr>
        <w:pStyle w:val="CoffeyParagraph"/>
        <w:jc w:val="both"/>
        <w:rPr>
          <w:rFonts w:ascii="Verdana" w:hAnsi="Verdana"/>
          <w:szCs w:val="20"/>
        </w:rPr>
      </w:pPr>
      <w:r w:rsidRPr="0085035B">
        <w:rPr>
          <w:rFonts w:ascii="Verdana" w:hAnsi="Verdana"/>
          <w:szCs w:val="20"/>
        </w:rPr>
        <w:t xml:space="preserve">There are no core activity indicators on OPSYS. </w:t>
      </w:r>
      <w:r w:rsidR="00510092" w:rsidRPr="0085035B">
        <w:rPr>
          <w:rFonts w:ascii="Verdana" w:hAnsi="Verdana"/>
          <w:szCs w:val="20"/>
        </w:rPr>
        <w:t>Progress on the implementation of the planned activities is presented in the progress reports, submitted on a regular basis to PI managers as provided for in the specific contracts.</w:t>
      </w:r>
    </w:p>
    <w:p w14:paraId="25CED679" w14:textId="71B1E3EB" w:rsidR="00302009" w:rsidRPr="0085035B" w:rsidRDefault="00302009" w:rsidP="00EA2DBD">
      <w:pPr>
        <w:pStyle w:val="CoffeyParagraph"/>
        <w:jc w:val="both"/>
        <w:rPr>
          <w:rFonts w:ascii="Verdana" w:hAnsi="Verdana"/>
          <w:szCs w:val="20"/>
        </w:rPr>
      </w:pPr>
      <w:r w:rsidRPr="0085035B">
        <w:rPr>
          <w:rFonts w:ascii="Verdana" w:hAnsi="Verdana"/>
          <w:szCs w:val="20"/>
        </w:rPr>
        <w:t>For stakeholders transitioning to OPSYS, please note the following:</w:t>
      </w:r>
    </w:p>
    <w:p w14:paraId="5081905E" w14:textId="2B0529F1" w:rsidR="00302009" w:rsidRPr="0085035B" w:rsidRDefault="00302009" w:rsidP="00687F21">
      <w:pPr>
        <w:pStyle w:val="CoffeyParagraph"/>
        <w:numPr>
          <w:ilvl w:val="0"/>
          <w:numId w:val="63"/>
        </w:numPr>
        <w:jc w:val="both"/>
        <w:rPr>
          <w:rFonts w:ascii="Verdana" w:hAnsi="Verdana"/>
          <w:szCs w:val="20"/>
        </w:rPr>
      </w:pPr>
      <w:r w:rsidRPr="0085035B">
        <w:rPr>
          <w:rFonts w:ascii="Verdana" w:hAnsi="Verdana"/>
          <w:szCs w:val="20"/>
        </w:rPr>
        <w:t>Indicators previously known as A1 (number of events organised/supported) and A3 (number of communication campaigns designed and implemented) can now be found in the list of core output indicators</w:t>
      </w:r>
    </w:p>
    <w:p w14:paraId="0026D906" w14:textId="352B865A" w:rsidR="00302009" w:rsidRPr="0085035B" w:rsidRDefault="00302009" w:rsidP="00687F21">
      <w:pPr>
        <w:pStyle w:val="CoffeyParagraph"/>
        <w:numPr>
          <w:ilvl w:val="0"/>
          <w:numId w:val="63"/>
        </w:numPr>
        <w:jc w:val="both"/>
        <w:rPr>
          <w:rFonts w:ascii="Verdana" w:hAnsi="Verdana"/>
          <w:szCs w:val="20"/>
        </w:rPr>
      </w:pPr>
      <w:r w:rsidRPr="0085035B">
        <w:rPr>
          <w:rFonts w:ascii="Verdana" w:hAnsi="Verdana"/>
          <w:szCs w:val="20"/>
        </w:rPr>
        <w:lastRenderedPageBreak/>
        <w:t xml:space="preserve">If you were using the activity indicator A2 (number of person days of technical assistance or expertise provided), you are expected to keep reporting on this indicator in the narrative report you prepare for the PI project manager. </w:t>
      </w:r>
    </w:p>
    <w:p w14:paraId="6006ED96" w14:textId="7AEFC10D" w:rsidR="009E73BA" w:rsidRPr="00EA2DBD" w:rsidRDefault="009E73BA" w:rsidP="00EA2DBD">
      <w:pPr>
        <w:pStyle w:val="CoffeyParagraph"/>
        <w:jc w:val="both"/>
        <w:rPr>
          <w:rFonts w:ascii="Verdana" w:hAnsi="Verdana"/>
          <w:szCs w:val="20"/>
        </w:rPr>
      </w:pPr>
    </w:p>
    <w:p w14:paraId="69BD3019" w14:textId="77777777" w:rsidR="00EA2DBD" w:rsidRPr="00092CA7" w:rsidRDefault="00EA2DBD" w:rsidP="00035C4C">
      <w:pPr>
        <w:pStyle w:val="FPIHeading3"/>
        <w:numPr>
          <w:ilvl w:val="2"/>
          <w:numId w:val="44"/>
        </w:numPr>
        <w:ind w:left="720" w:hanging="720"/>
      </w:pPr>
      <w:bookmarkStart w:id="50" w:name="_Toc493516835"/>
      <w:bookmarkStart w:id="51" w:name="_Toc493516935"/>
      <w:bookmarkStart w:id="52" w:name="_Toc19971839"/>
      <w:r w:rsidRPr="00092CA7">
        <w:t>Core Output Indicators</w:t>
      </w:r>
      <w:bookmarkEnd w:id="50"/>
      <w:bookmarkEnd w:id="51"/>
      <w:bookmarkEnd w:id="52"/>
    </w:p>
    <w:p w14:paraId="19EB1344" w14:textId="5ACE0582" w:rsidR="00EA2DBD" w:rsidRDefault="00EA2DBD" w:rsidP="00EA2DBD">
      <w:pPr>
        <w:pStyle w:val="CoffeyParagraph"/>
        <w:jc w:val="both"/>
        <w:rPr>
          <w:rFonts w:ascii="Verdana" w:hAnsi="Verdana"/>
        </w:rPr>
      </w:pPr>
      <w:r w:rsidRPr="00EC7986">
        <w:rPr>
          <w:rFonts w:ascii="Verdana" w:hAnsi="Verdana"/>
        </w:rPr>
        <w:t xml:space="preserve">To routinely monitor the </w:t>
      </w:r>
      <w:r w:rsidR="001B3F62">
        <w:rPr>
          <w:rFonts w:ascii="Verdana" w:hAnsi="Verdana"/>
        </w:rPr>
        <w:t>direct products of activities</w:t>
      </w:r>
      <w:r w:rsidRPr="00EC7986">
        <w:rPr>
          <w:rFonts w:ascii="Verdana" w:hAnsi="Verdana"/>
        </w:rPr>
        <w:t xml:space="preserve"> brought about by PI </w:t>
      </w:r>
      <w:r w:rsidR="000F2281">
        <w:rPr>
          <w:rFonts w:ascii="Verdana" w:hAnsi="Verdana"/>
        </w:rPr>
        <w:t>Actions</w:t>
      </w:r>
      <w:r w:rsidRPr="00EC7986">
        <w:rPr>
          <w:rFonts w:ascii="Verdana" w:hAnsi="Verdana"/>
        </w:rPr>
        <w:t xml:space="preserve"> (as defined in the PI intervention logic) there are </w:t>
      </w:r>
      <w:r w:rsidR="002D41F7">
        <w:rPr>
          <w:rFonts w:ascii="Verdana" w:hAnsi="Verdana"/>
        </w:rPr>
        <w:t>eleven</w:t>
      </w:r>
      <w:r w:rsidRPr="00C0233A">
        <w:rPr>
          <w:rFonts w:ascii="Verdana" w:hAnsi="Verdana"/>
          <w:b/>
        </w:rPr>
        <w:t xml:space="preserve"> core output (OP) indicators</w:t>
      </w:r>
      <w:r w:rsidRPr="00EC7986">
        <w:rPr>
          <w:rFonts w:ascii="Verdana" w:hAnsi="Verdana"/>
        </w:rPr>
        <w:t>.</w:t>
      </w:r>
      <w:r w:rsidR="00273094">
        <w:rPr>
          <w:rFonts w:ascii="Verdana" w:hAnsi="Verdana"/>
        </w:rPr>
        <w:t xml:space="preserve"> They are quantitative indicators,</w:t>
      </w:r>
      <w:r w:rsidR="004869A9">
        <w:rPr>
          <w:rFonts w:ascii="Verdana" w:hAnsi="Verdana"/>
        </w:rPr>
        <w:t xml:space="preserve"> some of them</w:t>
      </w:r>
      <w:r w:rsidR="00273094">
        <w:rPr>
          <w:rFonts w:ascii="Verdana" w:hAnsi="Verdana"/>
        </w:rPr>
        <w:t xml:space="preserve"> to be complemented </w:t>
      </w:r>
      <w:r w:rsidR="00912463">
        <w:rPr>
          <w:rFonts w:ascii="Verdana" w:hAnsi="Verdana"/>
        </w:rPr>
        <w:t xml:space="preserve">by </w:t>
      </w:r>
      <w:r w:rsidR="00267307">
        <w:rPr>
          <w:rFonts w:ascii="Verdana" w:hAnsi="Verdana"/>
        </w:rPr>
        <w:t xml:space="preserve">a </w:t>
      </w:r>
      <w:r w:rsidR="00912463">
        <w:rPr>
          <w:rFonts w:ascii="Verdana" w:hAnsi="Verdana"/>
        </w:rPr>
        <w:t xml:space="preserve">qualitative narrative to help </w:t>
      </w:r>
      <w:r w:rsidR="00267307" w:rsidRPr="00F923D0">
        <w:rPr>
          <w:rFonts w:ascii="Verdana" w:hAnsi="Verdana"/>
          <w:b/>
        </w:rPr>
        <w:t>put the results achieved in perspective</w:t>
      </w:r>
      <w:r w:rsidR="00267307">
        <w:rPr>
          <w:rFonts w:ascii="Verdana" w:hAnsi="Verdana"/>
        </w:rPr>
        <w:t xml:space="preserve">. </w:t>
      </w:r>
      <w:r w:rsidR="00912463">
        <w:rPr>
          <w:rFonts w:ascii="Verdana" w:hAnsi="Verdana"/>
        </w:rPr>
        <w:t xml:space="preserve"> </w:t>
      </w:r>
    </w:p>
    <w:p w14:paraId="6A4EC58F" w14:textId="125F85D4" w:rsidR="009E73BA" w:rsidRDefault="009E73BA" w:rsidP="00EA2DBD">
      <w:pPr>
        <w:pStyle w:val="CoffeyParagraph"/>
        <w:jc w:val="both"/>
        <w:rPr>
          <w:rFonts w:ascii="Verdana" w:hAnsi="Verdana"/>
        </w:rPr>
      </w:pPr>
      <w:r>
        <w:rPr>
          <w:rFonts w:ascii="Verdana" w:hAnsi="Verdana"/>
          <w:szCs w:val="20"/>
        </w:rPr>
        <w:t xml:space="preserve">The definition of the PI core output indicators and examples for use can be found in </w:t>
      </w:r>
      <w:r w:rsidR="0031758A">
        <w:rPr>
          <w:rFonts w:ascii="Verdana" w:hAnsi="Verdana"/>
          <w:szCs w:val="20"/>
        </w:rPr>
        <w:fldChar w:fldCharType="begin"/>
      </w:r>
      <w:r>
        <w:rPr>
          <w:rFonts w:ascii="Verdana" w:hAnsi="Verdana"/>
          <w:szCs w:val="20"/>
        </w:rPr>
        <w:instrText xml:space="preserve"> REF _Ref493851121 \h </w:instrText>
      </w:r>
      <w:r w:rsidR="0031758A">
        <w:rPr>
          <w:rFonts w:ascii="Verdana" w:hAnsi="Verdana"/>
          <w:szCs w:val="20"/>
        </w:rPr>
      </w:r>
      <w:r w:rsidR="0031758A">
        <w:rPr>
          <w:rFonts w:ascii="Verdana" w:hAnsi="Verdana"/>
          <w:szCs w:val="20"/>
        </w:rPr>
        <w:fldChar w:fldCharType="separate"/>
      </w:r>
      <w:r w:rsidR="00D26801" w:rsidRPr="00550ED0">
        <w:rPr>
          <w:rStyle w:val="IntenseReference"/>
          <w:b w:val="0"/>
        </w:rPr>
        <w:t>Output</w:t>
      </w:r>
      <w:r w:rsidR="0031758A">
        <w:rPr>
          <w:rFonts w:ascii="Verdana" w:hAnsi="Verdana"/>
          <w:szCs w:val="20"/>
        </w:rPr>
        <w:fldChar w:fldCharType="end"/>
      </w:r>
      <w:r w:rsidR="005C6466">
        <w:rPr>
          <w:rFonts w:ascii="Verdana" w:hAnsi="Verdana"/>
          <w:szCs w:val="20"/>
        </w:rPr>
        <w:t xml:space="preserve"> (Annex 1)</w:t>
      </w:r>
      <w:r>
        <w:rPr>
          <w:rFonts w:ascii="Verdana" w:hAnsi="Verdana"/>
          <w:szCs w:val="20"/>
        </w:rPr>
        <w:t>.</w:t>
      </w:r>
    </w:p>
    <w:tbl>
      <w:tblPr>
        <w:tblW w:w="8609" w:type="dxa"/>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547"/>
        <w:gridCol w:w="2907"/>
        <w:gridCol w:w="3155"/>
      </w:tblGrid>
      <w:tr w:rsidR="00687F21" w:rsidRPr="00C50E98" w14:paraId="67C6EF8E" w14:textId="77777777" w:rsidTr="00687F21">
        <w:trPr>
          <w:tblHeader/>
          <w:jc w:val="center"/>
        </w:trPr>
        <w:tc>
          <w:tcPr>
            <w:tcW w:w="2547" w:type="dxa"/>
            <w:shd w:val="clear" w:color="auto" w:fill="4F81BD" w:themeFill="accent1"/>
          </w:tcPr>
          <w:p w14:paraId="7A0E5851" w14:textId="77777777" w:rsidR="00687F21" w:rsidRPr="00C50E98" w:rsidRDefault="00687F21" w:rsidP="009A4D47">
            <w:pPr>
              <w:spacing w:before="60" w:after="60" w:line="276" w:lineRule="auto"/>
              <w:rPr>
                <w:rFonts w:ascii="Verdana" w:eastAsiaTheme="minorHAnsi" w:hAnsi="Verdana" w:cstheme="minorBidi"/>
                <w:b/>
                <w:color w:val="FFFFFF" w:themeColor="background1"/>
                <w:sz w:val="16"/>
                <w:szCs w:val="16"/>
                <w:lang w:eastAsia="en-US"/>
              </w:rPr>
            </w:pPr>
            <w:bookmarkStart w:id="53" w:name="_Hlk19023490"/>
            <w:r w:rsidRPr="00C50E98">
              <w:rPr>
                <w:rFonts w:ascii="Verdana" w:eastAsiaTheme="minorHAnsi" w:hAnsi="Verdana" w:cstheme="minorBidi"/>
                <w:b/>
                <w:color w:val="FFFFFF" w:themeColor="background1"/>
                <w:sz w:val="16"/>
                <w:szCs w:val="16"/>
                <w:lang w:eastAsia="en-US"/>
              </w:rPr>
              <w:t>Title</w:t>
            </w:r>
          </w:p>
        </w:tc>
        <w:tc>
          <w:tcPr>
            <w:tcW w:w="2907" w:type="dxa"/>
            <w:shd w:val="clear" w:color="auto" w:fill="4F81BD" w:themeFill="accent1"/>
          </w:tcPr>
          <w:p w14:paraId="135F1064" w14:textId="77777777" w:rsidR="00687F21" w:rsidRPr="00C50E98" w:rsidRDefault="00687F21" w:rsidP="009A4D47">
            <w:pPr>
              <w:spacing w:before="60" w:after="60" w:line="276" w:lineRule="auto"/>
              <w:rPr>
                <w:rFonts w:ascii="Verdana" w:eastAsiaTheme="minorHAnsi" w:hAnsi="Verdana" w:cstheme="minorBidi"/>
                <w:b/>
                <w:color w:val="FFFFFF" w:themeColor="background1"/>
                <w:sz w:val="16"/>
                <w:szCs w:val="16"/>
                <w:lang w:eastAsia="en-US"/>
              </w:rPr>
            </w:pPr>
            <w:r w:rsidRPr="00C50E98">
              <w:rPr>
                <w:rFonts w:ascii="Verdana" w:eastAsiaTheme="minorHAnsi" w:hAnsi="Verdana" w:cstheme="minorBidi"/>
                <w:b/>
                <w:color w:val="FFFFFF" w:themeColor="background1"/>
                <w:sz w:val="16"/>
                <w:szCs w:val="16"/>
                <w:lang w:eastAsia="en-US"/>
              </w:rPr>
              <w:t>Unit of measurement</w:t>
            </w:r>
          </w:p>
        </w:tc>
        <w:tc>
          <w:tcPr>
            <w:tcW w:w="3155" w:type="dxa"/>
            <w:shd w:val="clear" w:color="auto" w:fill="4F81BD" w:themeFill="accent1"/>
          </w:tcPr>
          <w:p w14:paraId="410494A2" w14:textId="77777777" w:rsidR="00687F21" w:rsidRPr="00C50E98" w:rsidRDefault="00687F21" w:rsidP="009A4D47">
            <w:pPr>
              <w:spacing w:before="60" w:after="60" w:line="276" w:lineRule="auto"/>
              <w:rPr>
                <w:rFonts w:ascii="Verdana" w:eastAsiaTheme="minorHAnsi" w:hAnsi="Verdana" w:cstheme="minorBidi"/>
                <w:b/>
                <w:color w:val="FFFFFF" w:themeColor="background1"/>
                <w:sz w:val="16"/>
                <w:szCs w:val="16"/>
                <w:lang w:eastAsia="en-US"/>
              </w:rPr>
            </w:pPr>
            <w:r w:rsidRPr="00C50E98">
              <w:rPr>
                <w:rFonts w:ascii="Verdana" w:eastAsiaTheme="minorHAnsi" w:hAnsi="Verdana" w:cstheme="minorBidi"/>
                <w:b/>
                <w:color w:val="FFFFFF" w:themeColor="background1"/>
                <w:sz w:val="16"/>
                <w:szCs w:val="16"/>
                <w:lang w:eastAsia="en-US"/>
              </w:rPr>
              <w:t xml:space="preserve">Disaggregation </w:t>
            </w:r>
          </w:p>
        </w:tc>
      </w:tr>
      <w:tr w:rsidR="00687F21" w:rsidRPr="007517CB" w14:paraId="6D335786" w14:textId="77777777" w:rsidTr="00687F21">
        <w:trPr>
          <w:jc w:val="center"/>
        </w:trPr>
        <w:tc>
          <w:tcPr>
            <w:tcW w:w="2547" w:type="dxa"/>
          </w:tcPr>
          <w:p w14:paraId="3EACCC99" w14:textId="6606FE00" w:rsidR="00687F21" w:rsidRPr="007517CB" w:rsidRDefault="00687F21" w:rsidP="000B2C20">
            <w:pPr>
              <w:spacing w:before="60" w:after="60" w:line="276" w:lineRule="auto"/>
              <w:rPr>
                <w:rFonts w:ascii="Verdana" w:eastAsiaTheme="minorHAnsi" w:hAnsi="Verdana" w:cstheme="minorBidi"/>
                <w:sz w:val="16"/>
                <w:szCs w:val="16"/>
                <w:lang w:eastAsia="en-US"/>
              </w:rPr>
            </w:pPr>
            <w:r>
              <w:rPr>
                <w:rFonts w:ascii="Verdana" w:eastAsiaTheme="minorHAnsi" w:hAnsi="Verdana" w:cstheme="minorBidi"/>
                <w:sz w:val="16"/>
                <w:szCs w:val="16"/>
                <w:lang w:eastAsia="en-US"/>
              </w:rPr>
              <w:t>Number of events organised or supported</w:t>
            </w:r>
          </w:p>
        </w:tc>
        <w:tc>
          <w:tcPr>
            <w:tcW w:w="2907" w:type="dxa"/>
          </w:tcPr>
          <w:p w14:paraId="62DD69A1" w14:textId="77777777" w:rsidR="00687F21" w:rsidRDefault="00687F21" w:rsidP="009A4D4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 xml:space="preserve">Number </w:t>
            </w:r>
          </w:p>
          <w:p w14:paraId="0631DD5B" w14:textId="5EF285FE" w:rsidR="00687F21" w:rsidRDefault="00687F21" w:rsidP="009A4D4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Narrative description of the topics</w:t>
            </w:r>
          </w:p>
        </w:tc>
        <w:tc>
          <w:tcPr>
            <w:tcW w:w="3155" w:type="dxa"/>
          </w:tcPr>
          <w:p w14:paraId="72D40425" w14:textId="4E1FB025" w:rsidR="00687F21" w:rsidRPr="00641863" w:rsidRDefault="00687F21" w:rsidP="00607166">
            <w:pPr>
              <w:spacing w:before="60" w:after="60" w:line="276" w:lineRule="auto"/>
              <w:rPr>
                <w:rFonts w:ascii="Verdana" w:eastAsiaTheme="minorHAnsi" w:hAnsi="Verdana" w:cstheme="minorBidi"/>
                <w:sz w:val="16"/>
                <w:szCs w:val="16"/>
                <w:lang w:eastAsia="en-US"/>
              </w:rPr>
            </w:pPr>
            <w:r>
              <w:rPr>
                <w:rFonts w:ascii="Verdana" w:eastAsiaTheme="minorHAnsi" w:hAnsi="Verdana" w:cstheme="minorBidi"/>
                <w:sz w:val="16"/>
                <w:szCs w:val="16"/>
                <w:lang w:eastAsia="en-US"/>
              </w:rPr>
              <w:t>B</w:t>
            </w:r>
            <w:r w:rsidRPr="00641863">
              <w:rPr>
                <w:rFonts w:ascii="Verdana" w:eastAsiaTheme="minorHAnsi" w:hAnsi="Verdana" w:cstheme="minorBidi"/>
                <w:sz w:val="16"/>
                <w:szCs w:val="16"/>
                <w:lang w:eastAsia="en-US"/>
              </w:rPr>
              <w:t xml:space="preserve">y type of </w:t>
            </w:r>
            <w:r>
              <w:rPr>
                <w:rFonts w:ascii="Verdana" w:eastAsiaTheme="minorHAnsi" w:hAnsi="Verdana" w:cstheme="minorBidi"/>
                <w:sz w:val="16"/>
                <w:szCs w:val="16"/>
                <w:lang w:eastAsia="en-US"/>
              </w:rPr>
              <w:t>event</w:t>
            </w:r>
            <w:r>
              <w:rPr>
                <w:rStyle w:val="FootnoteReference"/>
                <w:rFonts w:ascii="Verdana" w:eastAsiaTheme="minorHAnsi" w:hAnsi="Verdana" w:cstheme="minorBidi"/>
                <w:sz w:val="16"/>
                <w:szCs w:val="16"/>
                <w:lang w:eastAsia="en-US"/>
              </w:rPr>
              <w:footnoteReference w:id="4"/>
            </w:r>
            <w:r>
              <w:rPr>
                <w:rFonts w:ascii="Verdana" w:eastAsiaTheme="minorHAnsi" w:hAnsi="Verdana" w:cstheme="minorBidi"/>
                <w:sz w:val="16"/>
                <w:szCs w:val="16"/>
                <w:lang w:eastAsia="en-US"/>
              </w:rPr>
              <w:t>:</w:t>
            </w:r>
          </w:p>
          <w:p w14:paraId="4AAFF8C0" w14:textId="77777777" w:rsidR="00687F21" w:rsidRPr="00641863" w:rsidRDefault="00687F21" w:rsidP="00607166">
            <w:pPr>
              <w:pStyle w:val="ListParagraph"/>
              <w:numPr>
                <w:ilvl w:val="0"/>
                <w:numId w:val="9"/>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Visits, exchanges, study tours</w:t>
            </w:r>
          </w:p>
          <w:p w14:paraId="5BE6BA96" w14:textId="77777777" w:rsidR="00687F21" w:rsidRPr="00641863" w:rsidRDefault="00687F21" w:rsidP="00607166">
            <w:pPr>
              <w:pStyle w:val="ListParagraph"/>
              <w:numPr>
                <w:ilvl w:val="0"/>
                <w:numId w:val="9"/>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Business missions</w:t>
            </w:r>
          </w:p>
          <w:p w14:paraId="3D90E85B" w14:textId="77777777" w:rsidR="00687F21" w:rsidRPr="00641863" w:rsidRDefault="00687F21" w:rsidP="00607166">
            <w:pPr>
              <w:pStyle w:val="ListParagraph"/>
              <w:numPr>
                <w:ilvl w:val="0"/>
                <w:numId w:val="9"/>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 xml:space="preserve">Technical </w:t>
            </w:r>
            <w:r>
              <w:rPr>
                <w:rFonts w:ascii="Verdana" w:eastAsiaTheme="minorHAnsi" w:hAnsi="Verdana" w:cstheme="minorBidi"/>
                <w:sz w:val="16"/>
                <w:szCs w:val="16"/>
                <w:lang w:eastAsia="en-US"/>
              </w:rPr>
              <w:t>meetings (to discuss a specific technical subject)</w:t>
            </w:r>
          </w:p>
          <w:p w14:paraId="7B2EB90E" w14:textId="77777777" w:rsidR="00687F21" w:rsidRPr="00641863" w:rsidRDefault="00687F21" w:rsidP="00607166">
            <w:pPr>
              <w:pStyle w:val="ListParagraph"/>
              <w:numPr>
                <w:ilvl w:val="0"/>
                <w:numId w:val="9"/>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Group events (conferences, debates, workshops, seminars)</w:t>
            </w:r>
          </w:p>
          <w:p w14:paraId="64A9C17C" w14:textId="77777777" w:rsidR="00687F21" w:rsidRDefault="00687F21" w:rsidP="00607166">
            <w:pPr>
              <w:pStyle w:val="ListParagraph"/>
              <w:numPr>
                <w:ilvl w:val="0"/>
                <w:numId w:val="9"/>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Training</w:t>
            </w:r>
          </w:p>
          <w:p w14:paraId="4205A262" w14:textId="53AB10A1" w:rsidR="00687F21" w:rsidRPr="00607166" w:rsidRDefault="00687F21" w:rsidP="00607166">
            <w:pPr>
              <w:pStyle w:val="ListParagraph"/>
              <w:numPr>
                <w:ilvl w:val="0"/>
                <w:numId w:val="9"/>
              </w:numPr>
              <w:spacing w:before="60" w:after="60" w:line="276" w:lineRule="auto"/>
              <w:rPr>
                <w:rFonts w:ascii="Verdana" w:eastAsiaTheme="minorHAnsi" w:hAnsi="Verdana" w:cstheme="minorBidi"/>
                <w:sz w:val="16"/>
                <w:szCs w:val="16"/>
                <w:lang w:eastAsia="en-US"/>
              </w:rPr>
            </w:pPr>
            <w:r w:rsidRPr="00607166">
              <w:rPr>
                <w:rFonts w:ascii="Verdana" w:eastAsiaTheme="minorHAnsi" w:hAnsi="Verdana" w:cstheme="minorBidi"/>
                <w:sz w:val="16"/>
                <w:szCs w:val="16"/>
                <w:lang w:eastAsia="en-US"/>
              </w:rPr>
              <w:t>Outreach and advocacy (including networking events, cultural collaboration activities)</w:t>
            </w:r>
          </w:p>
        </w:tc>
      </w:tr>
      <w:tr w:rsidR="00687F21" w:rsidRPr="007517CB" w14:paraId="04BB0567" w14:textId="77777777" w:rsidTr="00687F21">
        <w:trPr>
          <w:jc w:val="center"/>
        </w:trPr>
        <w:tc>
          <w:tcPr>
            <w:tcW w:w="2547" w:type="dxa"/>
            <w:hideMark/>
          </w:tcPr>
          <w:p w14:paraId="69B1D3D8" w14:textId="77CADE50" w:rsidR="00687F21" w:rsidRPr="007517CB" w:rsidRDefault="00687F21" w:rsidP="00600302">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 xml:space="preserve">Number of </w:t>
            </w:r>
            <w:r>
              <w:rPr>
                <w:rFonts w:ascii="Verdana" w:eastAsiaTheme="minorHAnsi" w:hAnsi="Verdana" w:cstheme="minorBidi"/>
                <w:sz w:val="16"/>
                <w:szCs w:val="16"/>
                <w:lang w:eastAsia="en-US"/>
              </w:rPr>
              <w:t>participants</w:t>
            </w:r>
            <w:r w:rsidRPr="007517CB">
              <w:rPr>
                <w:rFonts w:ascii="Verdana" w:eastAsiaTheme="minorHAnsi" w:hAnsi="Verdana" w:cstheme="minorBidi"/>
                <w:sz w:val="16"/>
                <w:szCs w:val="16"/>
                <w:lang w:eastAsia="en-US"/>
              </w:rPr>
              <w:t xml:space="preserve"> in</w:t>
            </w:r>
            <w:r>
              <w:rPr>
                <w:rFonts w:ascii="Verdana" w:eastAsiaTheme="minorHAnsi" w:hAnsi="Verdana" w:cstheme="minorBidi"/>
                <w:sz w:val="16"/>
                <w:szCs w:val="16"/>
                <w:lang w:eastAsia="en-US"/>
              </w:rPr>
              <w:t xml:space="preserve"> 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2907" w:type="dxa"/>
          </w:tcPr>
          <w:p w14:paraId="6618EB98" w14:textId="77777777" w:rsidR="00687F21" w:rsidRPr="007517CB" w:rsidRDefault="00687F21" w:rsidP="00600302">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tc>
        <w:tc>
          <w:tcPr>
            <w:tcW w:w="3155" w:type="dxa"/>
          </w:tcPr>
          <w:p w14:paraId="65131629" w14:textId="77777777" w:rsidR="00687F21" w:rsidRDefault="00687F21" w:rsidP="00600302">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By gender</w:t>
            </w:r>
          </w:p>
          <w:p w14:paraId="28460AF9" w14:textId="77777777" w:rsidR="00687F21" w:rsidRDefault="00687F21" w:rsidP="00600302">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 xml:space="preserve">By sector of participants </w:t>
            </w:r>
          </w:p>
          <w:p w14:paraId="221FB166" w14:textId="77777777" w:rsidR="00687F21" w:rsidRPr="00273094" w:rsidRDefault="00687F21" w:rsidP="00600302">
            <w:pPr>
              <w:pStyle w:val="ListParagraph"/>
              <w:numPr>
                <w:ilvl w:val="0"/>
                <w:numId w:val="11"/>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Academia and students</w:t>
            </w:r>
          </w:p>
          <w:p w14:paraId="34E55FB6" w14:textId="77777777" w:rsidR="00687F21" w:rsidRPr="00273094" w:rsidRDefault="00687F21" w:rsidP="00600302">
            <w:pPr>
              <w:pStyle w:val="ListParagraph"/>
              <w:numPr>
                <w:ilvl w:val="0"/>
                <w:numId w:val="11"/>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Government</w:t>
            </w:r>
          </w:p>
          <w:p w14:paraId="5E9591CC" w14:textId="77777777" w:rsidR="00687F21" w:rsidRPr="00273094" w:rsidRDefault="00687F21" w:rsidP="00600302">
            <w:pPr>
              <w:pStyle w:val="ListParagraph"/>
              <w:numPr>
                <w:ilvl w:val="0"/>
                <w:numId w:val="11"/>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Business/private sector</w:t>
            </w:r>
          </w:p>
          <w:p w14:paraId="2B07204B" w14:textId="77777777" w:rsidR="00687F21" w:rsidRPr="00273094" w:rsidRDefault="00687F21" w:rsidP="00600302">
            <w:pPr>
              <w:pStyle w:val="ListParagraph"/>
              <w:numPr>
                <w:ilvl w:val="0"/>
                <w:numId w:val="11"/>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Media</w:t>
            </w:r>
          </w:p>
          <w:p w14:paraId="4B6EA746" w14:textId="77777777" w:rsidR="00687F21" w:rsidRPr="00273094" w:rsidRDefault="00687F21" w:rsidP="00600302">
            <w:pPr>
              <w:pStyle w:val="ListParagraph"/>
              <w:numPr>
                <w:ilvl w:val="0"/>
                <w:numId w:val="11"/>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Civil society</w:t>
            </w:r>
          </w:p>
          <w:p w14:paraId="6F1413F3" w14:textId="77777777" w:rsidR="00687F21" w:rsidRPr="00273094" w:rsidRDefault="00687F21" w:rsidP="00600302">
            <w:pPr>
              <w:pStyle w:val="ListParagraph"/>
              <w:numPr>
                <w:ilvl w:val="0"/>
                <w:numId w:val="11"/>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 xml:space="preserve">Other </w:t>
            </w:r>
          </w:p>
          <w:p w14:paraId="704E4437" w14:textId="77777777" w:rsidR="00687F21" w:rsidRDefault="00687F21" w:rsidP="00600302">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059BE466" w14:textId="77777777" w:rsidR="00687F21" w:rsidRPr="00641863" w:rsidRDefault="00687F21" w:rsidP="00600302">
            <w:pPr>
              <w:pStyle w:val="ListParagraph"/>
              <w:numPr>
                <w:ilvl w:val="0"/>
                <w:numId w:val="10"/>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Visits, exchanges, study tours</w:t>
            </w:r>
          </w:p>
          <w:p w14:paraId="4895DE9E" w14:textId="77777777" w:rsidR="00687F21" w:rsidRPr="00641863" w:rsidRDefault="00687F21" w:rsidP="00600302">
            <w:pPr>
              <w:pStyle w:val="ListParagraph"/>
              <w:numPr>
                <w:ilvl w:val="0"/>
                <w:numId w:val="10"/>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Business missions</w:t>
            </w:r>
          </w:p>
          <w:p w14:paraId="388A2AC4" w14:textId="77777777" w:rsidR="00687F21" w:rsidRPr="00641863" w:rsidRDefault="00687F21" w:rsidP="00600302">
            <w:pPr>
              <w:pStyle w:val="ListParagraph"/>
              <w:numPr>
                <w:ilvl w:val="0"/>
                <w:numId w:val="10"/>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 xml:space="preserve">Technical </w:t>
            </w:r>
            <w:r>
              <w:rPr>
                <w:rFonts w:ascii="Verdana" w:eastAsiaTheme="minorHAnsi" w:hAnsi="Verdana" w:cstheme="minorBidi"/>
                <w:sz w:val="16"/>
                <w:szCs w:val="16"/>
                <w:lang w:eastAsia="en-US"/>
              </w:rPr>
              <w:t xml:space="preserve">meetings </w:t>
            </w:r>
          </w:p>
          <w:p w14:paraId="2797731A" w14:textId="77777777" w:rsidR="00687F21" w:rsidRPr="00641863" w:rsidRDefault="00687F21" w:rsidP="00600302">
            <w:pPr>
              <w:pStyle w:val="ListParagraph"/>
              <w:numPr>
                <w:ilvl w:val="0"/>
                <w:numId w:val="10"/>
              </w:numPr>
              <w:spacing w:before="60" w:after="60" w:line="276" w:lineRule="auto"/>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 xml:space="preserve">Group events </w:t>
            </w:r>
          </w:p>
          <w:p w14:paraId="78277460" w14:textId="77777777" w:rsidR="00687F21" w:rsidRPr="00273094" w:rsidRDefault="00687F21" w:rsidP="00600302">
            <w:pPr>
              <w:pStyle w:val="ListParagraph"/>
              <w:numPr>
                <w:ilvl w:val="0"/>
                <w:numId w:val="10"/>
              </w:numPr>
              <w:spacing w:before="60" w:after="60" w:line="276" w:lineRule="auto"/>
              <w:rPr>
                <w:rFonts w:ascii="Verdana" w:hAnsi="Verdana" w:cs="Arial"/>
                <w:color w:val="000000"/>
                <w:sz w:val="16"/>
                <w:szCs w:val="16"/>
                <w:lang w:eastAsia="en-US"/>
              </w:rPr>
            </w:pPr>
            <w:r w:rsidRPr="00641863">
              <w:rPr>
                <w:rFonts w:ascii="Verdana" w:eastAsiaTheme="minorHAnsi" w:hAnsi="Verdana" w:cstheme="minorBidi"/>
                <w:sz w:val="16"/>
                <w:szCs w:val="16"/>
                <w:lang w:eastAsia="en-US"/>
              </w:rPr>
              <w:t>Training</w:t>
            </w:r>
          </w:p>
          <w:p w14:paraId="1CA86F1A" w14:textId="77777777" w:rsidR="00687F21" w:rsidRPr="007517CB" w:rsidRDefault="00687F21" w:rsidP="00600302">
            <w:pPr>
              <w:pStyle w:val="ListParagraph"/>
              <w:numPr>
                <w:ilvl w:val="0"/>
                <w:numId w:val="10"/>
              </w:numPr>
              <w:spacing w:before="60" w:after="60" w:line="276" w:lineRule="auto"/>
              <w:rPr>
                <w:rFonts w:ascii="Verdana" w:hAnsi="Verdana" w:cs="Arial"/>
                <w:color w:val="000000"/>
                <w:sz w:val="16"/>
                <w:szCs w:val="16"/>
                <w:lang w:eastAsia="en-US"/>
              </w:rPr>
            </w:pPr>
            <w:r w:rsidRPr="00641863">
              <w:rPr>
                <w:rFonts w:ascii="Verdana" w:eastAsiaTheme="minorHAnsi" w:hAnsi="Verdana" w:cstheme="minorBidi"/>
                <w:sz w:val="16"/>
                <w:szCs w:val="16"/>
                <w:lang w:eastAsia="en-US"/>
              </w:rPr>
              <w:t>Outreach and advocacy</w:t>
            </w:r>
          </w:p>
        </w:tc>
      </w:tr>
      <w:tr w:rsidR="00687F21" w:rsidRPr="007517CB" w14:paraId="1BE3F6B8" w14:textId="77777777" w:rsidTr="00687F21">
        <w:trPr>
          <w:jc w:val="center"/>
        </w:trPr>
        <w:tc>
          <w:tcPr>
            <w:tcW w:w="2547" w:type="dxa"/>
            <w:hideMark/>
          </w:tcPr>
          <w:p w14:paraId="00F94E44" w14:textId="2BBC10B7" w:rsidR="00687F21" w:rsidRPr="007517CB" w:rsidRDefault="00687F21" w:rsidP="00600302">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Percentage of participants</w:t>
            </w:r>
            <w:r>
              <w:rPr>
                <w:rFonts w:ascii="Verdana" w:eastAsiaTheme="minorHAnsi" w:hAnsi="Verdana" w:cstheme="minorBidi"/>
                <w:sz w:val="16"/>
                <w:szCs w:val="16"/>
                <w:lang w:eastAsia="en-US"/>
              </w:rPr>
              <w:t xml:space="preserve"> in the events</w:t>
            </w:r>
            <w:r w:rsidRPr="007517CB">
              <w:rPr>
                <w:rFonts w:ascii="Verdana" w:eastAsiaTheme="minorHAnsi" w:hAnsi="Verdana" w:cstheme="minorBidi"/>
                <w:sz w:val="16"/>
                <w:szCs w:val="16"/>
                <w:lang w:eastAsia="en-US"/>
              </w:rPr>
              <w:t xml:space="preserve"> who report having benefited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2907" w:type="dxa"/>
          </w:tcPr>
          <w:p w14:paraId="773C38AD" w14:textId="77777777" w:rsidR="00687F21" w:rsidRPr="007517CB" w:rsidRDefault="00687F21" w:rsidP="00600302">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Percentage</w:t>
            </w:r>
          </w:p>
        </w:tc>
        <w:tc>
          <w:tcPr>
            <w:tcW w:w="3155" w:type="dxa"/>
          </w:tcPr>
          <w:p w14:paraId="5C574AF8" w14:textId="77777777" w:rsidR="00687F21" w:rsidRPr="007517CB" w:rsidRDefault="00687F21" w:rsidP="00600302">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By gender</w:t>
            </w:r>
          </w:p>
        </w:tc>
      </w:tr>
      <w:tr w:rsidR="00687F21" w:rsidRPr="007517CB" w14:paraId="6FE724CB" w14:textId="77777777" w:rsidTr="00687F21">
        <w:trPr>
          <w:jc w:val="center"/>
        </w:trPr>
        <w:tc>
          <w:tcPr>
            <w:tcW w:w="2547" w:type="dxa"/>
          </w:tcPr>
          <w:p w14:paraId="19A43DA4" w14:textId="3BA745E2" w:rsidR="00687F21" w:rsidRPr="007517CB" w:rsidRDefault="00687F21" w:rsidP="00607166">
            <w:pPr>
              <w:spacing w:before="60" w:after="60" w:line="276" w:lineRule="auto"/>
              <w:rPr>
                <w:rFonts w:ascii="Verdana" w:eastAsiaTheme="minorHAnsi" w:hAnsi="Verdana" w:cstheme="minorBidi"/>
                <w:sz w:val="16"/>
                <w:szCs w:val="16"/>
                <w:lang w:eastAsia="en-US"/>
              </w:rPr>
            </w:pPr>
            <w:r w:rsidRPr="007517CB">
              <w:rPr>
                <w:rFonts w:ascii="Verdana" w:eastAsiaTheme="minorHAnsi" w:hAnsi="Verdana" w:cstheme="minorBidi"/>
                <w:sz w:val="16"/>
                <w:szCs w:val="16"/>
                <w:lang w:eastAsia="en-US"/>
              </w:rPr>
              <w:lastRenderedPageBreak/>
              <w:t xml:space="preserve">Number of EU companies that participated in </w:t>
            </w:r>
            <w:r>
              <w:rPr>
                <w:rFonts w:ascii="Verdana" w:eastAsiaTheme="minorHAnsi" w:hAnsi="Verdana" w:cstheme="minorBidi"/>
                <w:sz w:val="16"/>
                <w:szCs w:val="16"/>
                <w:lang w:eastAsia="en-US"/>
              </w:rPr>
              <w:t xml:space="preserve">the </w:t>
            </w:r>
            <w:r w:rsidRPr="007517CB">
              <w:rPr>
                <w:rFonts w:ascii="Verdana" w:eastAsiaTheme="minorHAnsi" w:hAnsi="Verdana" w:cstheme="minorBidi"/>
                <w:sz w:val="16"/>
                <w:szCs w:val="16"/>
                <w:lang w:eastAsia="en-US"/>
              </w:rPr>
              <w:t>event</w:t>
            </w:r>
            <w:r>
              <w:rPr>
                <w:rFonts w:ascii="Verdana" w:eastAsiaTheme="minorHAnsi" w:hAnsi="Verdana" w:cstheme="minorBidi"/>
                <w:sz w:val="16"/>
                <w:szCs w:val="16"/>
                <w:lang w:eastAsia="en-US"/>
              </w:rPr>
              <w:t>s organised/supported</w:t>
            </w:r>
          </w:p>
        </w:tc>
        <w:tc>
          <w:tcPr>
            <w:tcW w:w="2907" w:type="dxa"/>
          </w:tcPr>
          <w:p w14:paraId="378B8EE4" w14:textId="77777777" w:rsidR="00687F21" w:rsidRDefault="00687F21" w:rsidP="00607166">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p w14:paraId="4CDD7FDD" w14:textId="7FF58D1A" w:rsidR="00687F21" w:rsidRDefault="00687F21" w:rsidP="00607166">
            <w:pPr>
              <w:spacing w:before="60" w:after="60" w:line="276" w:lineRule="auto"/>
              <w:rPr>
                <w:rFonts w:ascii="Verdana" w:hAnsi="Verdana" w:cs="Arial"/>
                <w:color w:val="000000"/>
                <w:sz w:val="16"/>
                <w:szCs w:val="16"/>
                <w:lang w:eastAsia="en-US"/>
              </w:rPr>
            </w:pPr>
            <w:r>
              <w:rPr>
                <w:rFonts w:ascii="Verdana" w:hAnsi="Verdana" w:cs="Arial"/>
                <w:color w:val="000000"/>
                <w:sz w:val="16"/>
                <w:szCs w:val="16"/>
              </w:rPr>
              <w:t>Narrative description of business focus of the participating companies</w:t>
            </w:r>
          </w:p>
        </w:tc>
        <w:tc>
          <w:tcPr>
            <w:tcW w:w="3155" w:type="dxa"/>
          </w:tcPr>
          <w:p w14:paraId="0A331B34" w14:textId="77777777" w:rsidR="00687F21" w:rsidRDefault="00687F21" w:rsidP="00607166">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65A75E00" w14:textId="77777777" w:rsidR="00687F21" w:rsidRPr="00273094" w:rsidRDefault="00687F21" w:rsidP="00607166">
            <w:pPr>
              <w:pStyle w:val="ListParagraph"/>
              <w:numPr>
                <w:ilvl w:val="0"/>
                <w:numId w:val="12"/>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Business missions</w:t>
            </w:r>
          </w:p>
          <w:p w14:paraId="3E6B3F21" w14:textId="77777777" w:rsidR="00687F21" w:rsidRDefault="00687F21" w:rsidP="00C0233A">
            <w:pPr>
              <w:pStyle w:val="ListParagraph"/>
              <w:numPr>
                <w:ilvl w:val="0"/>
                <w:numId w:val="12"/>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Group events</w:t>
            </w:r>
          </w:p>
          <w:p w14:paraId="687F1F78" w14:textId="6FF8FF68" w:rsidR="00687F21" w:rsidRDefault="00687F21" w:rsidP="00C0233A">
            <w:pPr>
              <w:pStyle w:val="ListParagraph"/>
              <w:numPr>
                <w:ilvl w:val="0"/>
                <w:numId w:val="12"/>
              </w:numPr>
              <w:spacing w:before="60" w:after="60" w:line="276" w:lineRule="auto"/>
              <w:rPr>
                <w:rFonts w:ascii="Verdana" w:hAnsi="Verdana" w:cs="Arial"/>
                <w:color w:val="000000"/>
                <w:sz w:val="16"/>
                <w:szCs w:val="16"/>
                <w:lang w:eastAsia="en-US"/>
              </w:rPr>
            </w:pPr>
            <w:r w:rsidRPr="00F63026">
              <w:rPr>
                <w:rFonts w:ascii="Verdana" w:hAnsi="Verdana" w:cs="Arial"/>
                <w:color w:val="000000"/>
                <w:sz w:val="16"/>
                <w:szCs w:val="16"/>
                <w:lang w:eastAsia="en-US"/>
              </w:rPr>
              <w:t>Trainings</w:t>
            </w:r>
            <w:r w:rsidRPr="00F63026" w:rsidDel="00F71FA9">
              <w:rPr>
                <w:rFonts w:ascii="Verdana" w:hAnsi="Verdana" w:cs="Arial"/>
                <w:color w:val="000000"/>
                <w:sz w:val="16"/>
                <w:szCs w:val="16"/>
                <w:lang w:eastAsia="en-US"/>
              </w:rPr>
              <w:t xml:space="preserve"> </w:t>
            </w:r>
          </w:p>
        </w:tc>
      </w:tr>
      <w:tr w:rsidR="00687F21" w:rsidRPr="007517CB" w14:paraId="4CF579FA" w14:textId="77777777" w:rsidTr="00687F21">
        <w:trPr>
          <w:jc w:val="center"/>
        </w:trPr>
        <w:tc>
          <w:tcPr>
            <w:tcW w:w="2547" w:type="dxa"/>
          </w:tcPr>
          <w:p w14:paraId="1D27E3AE" w14:textId="720DA3C9" w:rsidR="00687F21" w:rsidRPr="007517CB" w:rsidRDefault="00687F21" w:rsidP="00607166">
            <w:pPr>
              <w:spacing w:before="60" w:after="60" w:line="276" w:lineRule="auto"/>
              <w:rPr>
                <w:rFonts w:ascii="Verdana" w:eastAsiaTheme="minorHAnsi" w:hAnsi="Verdana" w:cstheme="minorBidi"/>
                <w:sz w:val="16"/>
                <w:szCs w:val="16"/>
                <w:lang w:eastAsia="en-US"/>
              </w:rPr>
            </w:pPr>
            <w:r w:rsidRPr="007517CB">
              <w:rPr>
                <w:rFonts w:ascii="Verdana" w:eastAsiaTheme="minorHAnsi" w:hAnsi="Verdana" w:cstheme="minorBidi"/>
                <w:sz w:val="16"/>
                <w:szCs w:val="16"/>
                <w:lang w:eastAsia="en-US"/>
              </w:rPr>
              <w:t xml:space="preserve">Percentage of EU companies which report having benefited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2907" w:type="dxa"/>
          </w:tcPr>
          <w:p w14:paraId="183DDEDF" w14:textId="77777777" w:rsidR="00687F21" w:rsidRDefault="00687F21" w:rsidP="00607166">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 xml:space="preserve">Percentage </w:t>
            </w:r>
          </w:p>
          <w:p w14:paraId="1E564CD3" w14:textId="77777777" w:rsidR="00687F21" w:rsidRDefault="00687F21" w:rsidP="00607166">
            <w:pPr>
              <w:spacing w:before="60" w:after="60" w:line="276" w:lineRule="auto"/>
              <w:rPr>
                <w:rFonts w:ascii="Verdana" w:hAnsi="Verdana" w:cs="Arial"/>
                <w:color w:val="000000"/>
                <w:sz w:val="16"/>
                <w:szCs w:val="16"/>
                <w:lang w:eastAsia="en-US"/>
              </w:rPr>
            </w:pPr>
          </w:p>
        </w:tc>
        <w:tc>
          <w:tcPr>
            <w:tcW w:w="3155" w:type="dxa"/>
          </w:tcPr>
          <w:p w14:paraId="56822731" w14:textId="0A28E691" w:rsidR="00810D19" w:rsidRDefault="00810D19" w:rsidP="00810D19">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5A26543F" w14:textId="32541ACD" w:rsidR="00810D19" w:rsidRPr="002157EF" w:rsidRDefault="00810D19" w:rsidP="002157EF">
            <w:pPr>
              <w:pStyle w:val="ListParagraph"/>
              <w:numPr>
                <w:ilvl w:val="0"/>
                <w:numId w:val="67"/>
              </w:numPr>
              <w:spacing w:before="60" w:after="60" w:line="276" w:lineRule="auto"/>
              <w:rPr>
                <w:rFonts w:ascii="Verdana" w:hAnsi="Verdana" w:cs="Arial"/>
                <w:color w:val="000000"/>
                <w:sz w:val="16"/>
                <w:szCs w:val="16"/>
                <w:lang w:eastAsia="en-US"/>
              </w:rPr>
            </w:pPr>
            <w:r w:rsidRPr="002157EF">
              <w:rPr>
                <w:rFonts w:ascii="Verdana" w:hAnsi="Verdana" w:cs="Arial"/>
                <w:color w:val="000000"/>
                <w:sz w:val="16"/>
                <w:szCs w:val="16"/>
                <w:lang w:eastAsia="en-US"/>
              </w:rPr>
              <w:t>Business missions</w:t>
            </w:r>
          </w:p>
          <w:p w14:paraId="373CF6A4" w14:textId="77777777" w:rsidR="00810D19" w:rsidRDefault="00810D19" w:rsidP="00810D19">
            <w:pPr>
              <w:pStyle w:val="ListParagraph"/>
              <w:numPr>
                <w:ilvl w:val="0"/>
                <w:numId w:val="67"/>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Group events</w:t>
            </w:r>
          </w:p>
          <w:p w14:paraId="6FCE007C" w14:textId="744C8952" w:rsidR="00687F21" w:rsidRPr="002157EF" w:rsidRDefault="00810D19" w:rsidP="002157EF">
            <w:pPr>
              <w:pStyle w:val="ListParagraph"/>
              <w:numPr>
                <w:ilvl w:val="0"/>
                <w:numId w:val="67"/>
              </w:numPr>
              <w:spacing w:before="60" w:after="60" w:line="276" w:lineRule="auto"/>
              <w:rPr>
                <w:rFonts w:ascii="Verdana" w:hAnsi="Verdana" w:cs="Arial"/>
                <w:color w:val="000000"/>
                <w:sz w:val="16"/>
                <w:szCs w:val="16"/>
                <w:lang w:eastAsia="en-US"/>
              </w:rPr>
            </w:pPr>
            <w:r w:rsidRPr="002157EF">
              <w:rPr>
                <w:rFonts w:ascii="Verdana" w:hAnsi="Verdana" w:cs="Arial"/>
                <w:color w:val="000000"/>
                <w:sz w:val="16"/>
                <w:szCs w:val="16"/>
                <w:lang w:eastAsia="en-US"/>
              </w:rPr>
              <w:t>Trainings</w:t>
            </w:r>
          </w:p>
        </w:tc>
      </w:tr>
      <w:tr w:rsidR="00687F21" w:rsidRPr="007517CB" w14:paraId="5D551F6D" w14:textId="77777777" w:rsidTr="00687F21">
        <w:trPr>
          <w:jc w:val="center"/>
        </w:trPr>
        <w:tc>
          <w:tcPr>
            <w:tcW w:w="2547" w:type="dxa"/>
          </w:tcPr>
          <w:p w14:paraId="5C08C83C" w14:textId="28531BB0" w:rsidR="00687F21" w:rsidRPr="007517CB" w:rsidRDefault="00687F21" w:rsidP="00607166">
            <w:pPr>
              <w:spacing w:before="60" w:after="60" w:line="276" w:lineRule="auto"/>
              <w:rPr>
                <w:rFonts w:ascii="Verdana" w:eastAsiaTheme="minorHAnsi" w:hAnsi="Verdana" w:cstheme="minorBidi"/>
                <w:sz w:val="16"/>
                <w:szCs w:val="16"/>
                <w:lang w:eastAsia="en-US"/>
              </w:rPr>
            </w:pPr>
            <w:r>
              <w:rPr>
                <w:rFonts w:ascii="Verdana" w:eastAsiaTheme="minorHAnsi" w:hAnsi="Verdana" w:cstheme="minorBidi"/>
                <w:sz w:val="16"/>
                <w:szCs w:val="16"/>
                <w:lang w:eastAsia="en-US"/>
              </w:rPr>
              <w:t>Number of non-EU companies that participated in the events organised/supported</w:t>
            </w:r>
          </w:p>
        </w:tc>
        <w:tc>
          <w:tcPr>
            <w:tcW w:w="2907" w:type="dxa"/>
          </w:tcPr>
          <w:p w14:paraId="5672CF52"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p w14:paraId="57F697E9" w14:textId="0D886D69"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rPr>
              <w:t>Narrative description of business focus of the participating companies</w:t>
            </w:r>
          </w:p>
        </w:tc>
        <w:tc>
          <w:tcPr>
            <w:tcW w:w="3155" w:type="dxa"/>
          </w:tcPr>
          <w:p w14:paraId="3AD25CCB"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333EBA21" w14:textId="77777777" w:rsidR="00687F21" w:rsidRPr="00273094" w:rsidRDefault="00687F21" w:rsidP="00035C4C">
            <w:pPr>
              <w:pStyle w:val="ListParagraph"/>
              <w:numPr>
                <w:ilvl w:val="0"/>
                <w:numId w:val="52"/>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Business missions</w:t>
            </w:r>
          </w:p>
          <w:p w14:paraId="3C95F633" w14:textId="77777777" w:rsidR="00687F21" w:rsidRDefault="00687F21" w:rsidP="00035C4C">
            <w:pPr>
              <w:pStyle w:val="ListParagraph"/>
              <w:numPr>
                <w:ilvl w:val="0"/>
                <w:numId w:val="52"/>
              </w:numPr>
              <w:spacing w:before="60" w:after="60" w:line="276" w:lineRule="auto"/>
              <w:rPr>
                <w:rFonts w:ascii="Verdana" w:hAnsi="Verdana" w:cs="Arial"/>
                <w:color w:val="000000"/>
                <w:sz w:val="16"/>
                <w:szCs w:val="16"/>
                <w:lang w:eastAsia="en-US"/>
              </w:rPr>
            </w:pPr>
            <w:r w:rsidRPr="00273094">
              <w:rPr>
                <w:rFonts w:ascii="Verdana" w:hAnsi="Verdana" w:cs="Arial"/>
                <w:color w:val="000000"/>
                <w:sz w:val="16"/>
                <w:szCs w:val="16"/>
                <w:lang w:eastAsia="en-US"/>
              </w:rPr>
              <w:t>Group events</w:t>
            </w:r>
          </w:p>
          <w:p w14:paraId="2A2EB7FD" w14:textId="03D92610" w:rsidR="00687F21" w:rsidRDefault="00687F21" w:rsidP="00035C4C">
            <w:pPr>
              <w:pStyle w:val="ListParagraph"/>
              <w:numPr>
                <w:ilvl w:val="0"/>
                <w:numId w:val="52"/>
              </w:numPr>
              <w:spacing w:before="60" w:after="60" w:line="276" w:lineRule="auto"/>
              <w:rPr>
                <w:rFonts w:ascii="Verdana" w:hAnsi="Verdana" w:cs="Arial"/>
                <w:color w:val="000000"/>
                <w:sz w:val="16"/>
                <w:szCs w:val="16"/>
                <w:lang w:eastAsia="en-US"/>
              </w:rPr>
            </w:pPr>
            <w:r w:rsidRPr="00F63026">
              <w:rPr>
                <w:rFonts w:ascii="Verdana" w:hAnsi="Verdana" w:cs="Arial"/>
                <w:color w:val="000000"/>
                <w:sz w:val="16"/>
                <w:szCs w:val="16"/>
                <w:lang w:eastAsia="en-US"/>
              </w:rPr>
              <w:t>Trainings</w:t>
            </w:r>
          </w:p>
        </w:tc>
      </w:tr>
      <w:tr w:rsidR="00687F21" w:rsidRPr="007517CB" w14:paraId="535C19B4" w14:textId="77777777" w:rsidTr="00687F21">
        <w:trPr>
          <w:jc w:val="center"/>
        </w:trPr>
        <w:tc>
          <w:tcPr>
            <w:tcW w:w="2547" w:type="dxa"/>
          </w:tcPr>
          <w:p w14:paraId="2E00686F" w14:textId="42F1A913" w:rsidR="00687F21" w:rsidRPr="007517CB" w:rsidRDefault="00687F21" w:rsidP="00DB41D7">
            <w:pPr>
              <w:spacing w:before="60" w:after="60" w:line="276" w:lineRule="auto"/>
              <w:rPr>
                <w:rFonts w:ascii="Verdana" w:eastAsiaTheme="minorHAnsi" w:hAnsi="Verdana" w:cstheme="minorBidi"/>
                <w:sz w:val="16"/>
                <w:szCs w:val="16"/>
                <w:lang w:eastAsia="en-US"/>
              </w:rPr>
            </w:pPr>
            <w:r w:rsidRPr="007517CB">
              <w:rPr>
                <w:rFonts w:ascii="Verdana" w:eastAsiaTheme="minorHAnsi" w:hAnsi="Verdana" w:cstheme="minorBidi"/>
                <w:sz w:val="16"/>
                <w:szCs w:val="16"/>
                <w:lang w:eastAsia="en-US"/>
              </w:rPr>
              <w:t xml:space="preserve">Percentage of </w:t>
            </w:r>
            <w:r>
              <w:rPr>
                <w:rFonts w:ascii="Verdana" w:eastAsiaTheme="minorHAnsi" w:hAnsi="Verdana" w:cstheme="minorBidi"/>
                <w:sz w:val="16"/>
                <w:szCs w:val="16"/>
                <w:lang w:eastAsia="en-US"/>
              </w:rPr>
              <w:t>non-</w:t>
            </w:r>
            <w:r w:rsidRPr="007517CB">
              <w:rPr>
                <w:rFonts w:ascii="Verdana" w:eastAsiaTheme="minorHAnsi" w:hAnsi="Verdana" w:cstheme="minorBidi"/>
                <w:sz w:val="16"/>
                <w:szCs w:val="16"/>
                <w:lang w:eastAsia="en-US"/>
              </w:rPr>
              <w:t xml:space="preserve">EU companies which report having benefited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2907" w:type="dxa"/>
          </w:tcPr>
          <w:p w14:paraId="588C9C89"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 xml:space="preserve">Percentage </w:t>
            </w:r>
          </w:p>
          <w:p w14:paraId="60B3394C" w14:textId="77777777" w:rsidR="00687F21" w:rsidRDefault="00687F21" w:rsidP="00DB41D7">
            <w:pPr>
              <w:spacing w:before="60" w:after="60" w:line="276" w:lineRule="auto"/>
              <w:rPr>
                <w:rFonts w:ascii="Verdana" w:hAnsi="Verdana" w:cs="Arial"/>
                <w:color w:val="000000"/>
                <w:sz w:val="16"/>
                <w:szCs w:val="16"/>
                <w:lang w:eastAsia="en-US"/>
              </w:rPr>
            </w:pPr>
          </w:p>
        </w:tc>
        <w:tc>
          <w:tcPr>
            <w:tcW w:w="3155" w:type="dxa"/>
          </w:tcPr>
          <w:p w14:paraId="5130FD6C" w14:textId="320AA522" w:rsidR="00810D19" w:rsidRPr="00810D19" w:rsidRDefault="00810D19" w:rsidP="00810D19">
            <w:pPr>
              <w:spacing w:before="60" w:after="60" w:line="276" w:lineRule="auto"/>
              <w:rPr>
                <w:rFonts w:ascii="Verdana" w:hAnsi="Verdana" w:cs="Arial"/>
                <w:color w:val="000000"/>
                <w:sz w:val="16"/>
                <w:szCs w:val="16"/>
                <w:lang w:eastAsia="en-US"/>
              </w:rPr>
            </w:pPr>
            <w:r w:rsidRPr="00810D19">
              <w:rPr>
                <w:rFonts w:ascii="Verdana" w:hAnsi="Verdana" w:cs="Arial"/>
                <w:color w:val="000000"/>
                <w:sz w:val="16"/>
                <w:szCs w:val="16"/>
                <w:lang w:eastAsia="en-US"/>
              </w:rPr>
              <w:t>By type of event</w:t>
            </w:r>
          </w:p>
          <w:p w14:paraId="5F76F299" w14:textId="78609F7A" w:rsidR="00810D19" w:rsidRPr="002157EF" w:rsidRDefault="00810D19" w:rsidP="002157EF">
            <w:pPr>
              <w:pStyle w:val="ListParagraph"/>
              <w:numPr>
                <w:ilvl w:val="0"/>
                <w:numId w:val="68"/>
              </w:numPr>
              <w:spacing w:before="60" w:after="60" w:line="276" w:lineRule="auto"/>
              <w:rPr>
                <w:rFonts w:ascii="Verdana" w:hAnsi="Verdana" w:cs="Arial"/>
                <w:color w:val="000000"/>
                <w:sz w:val="16"/>
                <w:szCs w:val="16"/>
                <w:lang w:eastAsia="en-US"/>
              </w:rPr>
            </w:pPr>
            <w:r w:rsidRPr="002157EF">
              <w:rPr>
                <w:rFonts w:ascii="Verdana" w:hAnsi="Verdana" w:cs="Arial"/>
                <w:color w:val="000000"/>
                <w:sz w:val="16"/>
                <w:szCs w:val="16"/>
                <w:lang w:eastAsia="en-US"/>
              </w:rPr>
              <w:t>Business missions</w:t>
            </w:r>
          </w:p>
          <w:p w14:paraId="0553A06E" w14:textId="4CBBF261" w:rsidR="00810D19" w:rsidRPr="002157EF" w:rsidRDefault="00810D19" w:rsidP="002157EF">
            <w:pPr>
              <w:pStyle w:val="ListParagraph"/>
              <w:numPr>
                <w:ilvl w:val="0"/>
                <w:numId w:val="68"/>
              </w:numPr>
              <w:spacing w:before="60" w:after="60" w:line="276" w:lineRule="auto"/>
              <w:rPr>
                <w:rFonts w:ascii="Verdana" w:hAnsi="Verdana" w:cs="Arial"/>
                <w:color w:val="000000"/>
                <w:sz w:val="16"/>
                <w:szCs w:val="16"/>
                <w:lang w:eastAsia="en-US"/>
              </w:rPr>
            </w:pPr>
            <w:r w:rsidRPr="002157EF">
              <w:rPr>
                <w:rFonts w:ascii="Verdana" w:hAnsi="Verdana" w:cs="Arial"/>
                <w:color w:val="000000"/>
                <w:sz w:val="16"/>
                <w:szCs w:val="16"/>
                <w:lang w:eastAsia="en-US"/>
              </w:rPr>
              <w:t>Group events</w:t>
            </w:r>
          </w:p>
          <w:p w14:paraId="56AA03AE" w14:textId="757457D4" w:rsidR="00687F21" w:rsidRDefault="00810D19" w:rsidP="002157EF">
            <w:pPr>
              <w:pStyle w:val="ListParagraph"/>
              <w:numPr>
                <w:ilvl w:val="0"/>
                <w:numId w:val="68"/>
              </w:num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T</w:t>
            </w:r>
            <w:r w:rsidRPr="00810D19">
              <w:rPr>
                <w:rFonts w:ascii="Verdana" w:hAnsi="Verdana" w:cs="Arial"/>
                <w:color w:val="000000"/>
                <w:sz w:val="16"/>
                <w:szCs w:val="16"/>
                <w:lang w:eastAsia="en-US"/>
              </w:rPr>
              <w:t>rainings</w:t>
            </w:r>
          </w:p>
        </w:tc>
      </w:tr>
      <w:tr w:rsidR="00687F21" w:rsidRPr="007517CB" w14:paraId="2F89609E" w14:textId="77777777" w:rsidTr="00687F21">
        <w:trPr>
          <w:jc w:val="center"/>
        </w:trPr>
        <w:tc>
          <w:tcPr>
            <w:tcW w:w="2547" w:type="dxa"/>
            <w:hideMark/>
          </w:tcPr>
          <w:p w14:paraId="102F7D44" w14:textId="2E8CE6E4" w:rsidR="00687F21" w:rsidRPr="007517CB" w:rsidRDefault="00687F21" w:rsidP="00DB41D7">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 xml:space="preserve">Number of outcome statements emanating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w:t>
            </w:r>
          </w:p>
        </w:tc>
        <w:tc>
          <w:tcPr>
            <w:tcW w:w="2907" w:type="dxa"/>
          </w:tcPr>
          <w:p w14:paraId="08E565FC"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p w14:paraId="63862493" w14:textId="0DF7F8CF" w:rsidR="00687F21" w:rsidRPr="007517CB"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subject(s) covered by the official statement(s)</w:t>
            </w:r>
          </w:p>
        </w:tc>
        <w:tc>
          <w:tcPr>
            <w:tcW w:w="3155" w:type="dxa"/>
          </w:tcPr>
          <w:p w14:paraId="2C3605CD" w14:textId="77777777" w:rsidR="00687F21" w:rsidRPr="007517CB"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w:t>
            </w:r>
          </w:p>
        </w:tc>
      </w:tr>
      <w:tr w:rsidR="00687F21" w:rsidRPr="007517CB" w14:paraId="0FA6B1BD" w14:textId="77777777" w:rsidTr="00687F21">
        <w:trPr>
          <w:jc w:val="center"/>
        </w:trPr>
        <w:tc>
          <w:tcPr>
            <w:tcW w:w="2547" w:type="dxa"/>
            <w:hideMark/>
          </w:tcPr>
          <w:p w14:paraId="3DCEB29F" w14:textId="77777777" w:rsidR="00687F21" w:rsidRPr="007517CB" w:rsidRDefault="00687F21" w:rsidP="00DB41D7">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Number of knowledge-based products developed</w:t>
            </w:r>
          </w:p>
        </w:tc>
        <w:tc>
          <w:tcPr>
            <w:tcW w:w="2907" w:type="dxa"/>
          </w:tcPr>
          <w:p w14:paraId="3DA764DD"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p w14:paraId="59D549BA"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Narrative description of product type (e.g. study, report, publication, assessment, database, roadmap, guidelines, etc.)</w:t>
            </w:r>
          </w:p>
          <w:p w14:paraId="667A3D6F" w14:textId="77777777" w:rsidR="00687F21" w:rsidRPr="007517CB"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 covered (e.g. climate change, trade barriers, migration, etc.)</w:t>
            </w:r>
          </w:p>
        </w:tc>
        <w:tc>
          <w:tcPr>
            <w:tcW w:w="3155" w:type="dxa"/>
          </w:tcPr>
          <w:p w14:paraId="7A93B57F" w14:textId="77777777" w:rsidR="00687F21" w:rsidRPr="007517CB"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w:t>
            </w:r>
          </w:p>
        </w:tc>
      </w:tr>
      <w:tr w:rsidR="00687F21" w:rsidRPr="007517CB" w14:paraId="5C4313F7" w14:textId="77777777" w:rsidTr="00687F21">
        <w:trPr>
          <w:jc w:val="center"/>
        </w:trPr>
        <w:tc>
          <w:tcPr>
            <w:tcW w:w="2547" w:type="dxa"/>
            <w:hideMark/>
          </w:tcPr>
          <w:p w14:paraId="7CB2919F" w14:textId="77777777" w:rsidR="00687F21" w:rsidRPr="007517CB" w:rsidRDefault="00687F21" w:rsidP="00DB41D7">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Number of communication products developed</w:t>
            </w:r>
          </w:p>
        </w:tc>
        <w:tc>
          <w:tcPr>
            <w:tcW w:w="2907" w:type="dxa"/>
          </w:tcPr>
          <w:p w14:paraId="6989726D"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p w14:paraId="58F7AE91" w14:textId="77777777"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Narrative description of communication product (e.g. article, opinion piece, press release, video interview, leaflet, etc.)</w:t>
            </w:r>
          </w:p>
          <w:p w14:paraId="30F0CAE4" w14:textId="77777777" w:rsidR="00687F21" w:rsidRPr="007517CB"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 covered (e.g. climate change, trade barriers, migration, etc.)</w:t>
            </w:r>
          </w:p>
        </w:tc>
        <w:tc>
          <w:tcPr>
            <w:tcW w:w="3155" w:type="dxa"/>
          </w:tcPr>
          <w:p w14:paraId="20A45AFB" w14:textId="77777777" w:rsidR="00687F21" w:rsidRPr="007517CB"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w:t>
            </w:r>
          </w:p>
        </w:tc>
      </w:tr>
      <w:tr w:rsidR="00687F21" w:rsidRPr="007517CB" w14:paraId="5865ECB5" w14:textId="77777777" w:rsidTr="00687F21">
        <w:trPr>
          <w:jc w:val="center"/>
        </w:trPr>
        <w:tc>
          <w:tcPr>
            <w:tcW w:w="2547" w:type="dxa"/>
          </w:tcPr>
          <w:p w14:paraId="51E9EFD2" w14:textId="13B74CD4" w:rsidR="00687F21" w:rsidRPr="007517CB" w:rsidRDefault="00687F21" w:rsidP="00DB41D7">
            <w:pPr>
              <w:spacing w:before="60" w:after="60" w:line="276" w:lineRule="auto"/>
              <w:rPr>
                <w:rFonts w:ascii="Verdana" w:eastAsiaTheme="minorHAnsi" w:hAnsi="Verdana" w:cstheme="minorBidi"/>
                <w:sz w:val="16"/>
                <w:szCs w:val="16"/>
                <w:lang w:eastAsia="en-US"/>
              </w:rPr>
            </w:pPr>
            <w:r>
              <w:rPr>
                <w:rFonts w:ascii="Verdana" w:eastAsiaTheme="minorHAnsi" w:hAnsi="Verdana" w:cstheme="minorBidi"/>
                <w:sz w:val="16"/>
                <w:szCs w:val="16"/>
                <w:lang w:eastAsia="en-US"/>
              </w:rPr>
              <w:t>Number of public/media/communication campaigns designed and implemented</w:t>
            </w:r>
          </w:p>
        </w:tc>
        <w:tc>
          <w:tcPr>
            <w:tcW w:w="2907" w:type="dxa"/>
          </w:tcPr>
          <w:p w14:paraId="46EB5B31" w14:textId="47307FF3"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p w14:paraId="16A2268E" w14:textId="28442DFC"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Narrative description of the topic</w:t>
            </w:r>
          </w:p>
        </w:tc>
        <w:tc>
          <w:tcPr>
            <w:tcW w:w="3155" w:type="dxa"/>
          </w:tcPr>
          <w:p w14:paraId="65ADD233" w14:textId="284D09B8" w:rsidR="00687F21" w:rsidRDefault="00687F21" w:rsidP="00DB41D7">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n/a</w:t>
            </w:r>
          </w:p>
        </w:tc>
      </w:tr>
      <w:bookmarkEnd w:id="53"/>
    </w:tbl>
    <w:p w14:paraId="31FCE666" w14:textId="77777777" w:rsidR="00607166" w:rsidRDefault="00607166" w:rsidP="004A11E7">
      <w:pPr>
        <w:rPr>
          <w:rFonts w:ascii="Verdana" w:hAnsi="Verdana"/>
          <w:sz w:val="18"/>
          <w:szCs w:val="18"/>
        </w:rPr>
      </w:pPr>
    </w:p>
    <w:p w14:paraId="1461E132" w14:textId="676306AF" w:rsidR="007517CB" w:rsidRDefault="00804584" w:rsidP="004A11E7">
      <w:pPr>
        <w:rPr>
          <w:rFonts w:ascii="Verdana" w:hAnsi="Verdana"/>
          <w:sz w:val="20"/>
        </w:rPr>
      </w:pPr>
      <w:r w:rsidRPr="00607166">
        <w:rPr>
          <w:rFonts w:ascii="Verdana" w:hAnsi="Verdana"/>
          <w:sz w:val="20"/>
        </w:rPr>
        <w:t xml:space="preserve">Don’t forget to select only the most relevant OP indicators not to double count outputs. </w:t>
      </w:r>
    </w:p>
    <w:p w14:paraId="5D0451AC" w14:textId="77777777" w:rsidR="00B8657C" w:rsidRPr="00607166" w:rsidRDefault="00B8657C" w:rsidP="004A11E7">
      <w:pPr>
        <w:rPr>
          <w:rFonts w:ascii="Verdana" w:hAnsi="Verdana"/>
          <w:sz w:val="20"/>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190"/>
      </w:tblGrid>
      <w:tr w:rsidR="00E64E18" w14:paraId="71D223E9" w14:textId="77777777" w:rsidTr="0058004B">
        <w:tc>
          <w:tcPr>
            <w:tcW w:w="10190" w:type="dxa"/>
          </w:tcPr>
          <w:p w14:paraId="07696847" w14:textId="2C0A16E3" w:rsidR="00E64E18" w:rsidRPr="00175B01" w:rsidRDefault="00E64E18" w:rsidP="0058004B">
            <w:pPr>
              <w:pStyle w:val="CoffeyParagraph"/>
              <w:jc w:val="both"/>
              <w:rPr>
                <w:rFonts w:ascii="Verdana" w:hAnsi="Verdana"/>
                <w:sz w:val="18"/>
                <w:szCs w:val="18"/>
              </w:rPr>
            </w:pPr>
            <w:r w:rsidRPr="0085035B">
              <w:rPr>
                <w:rFonts w:ascii="Verdana" w:hAnsi="Verdana"/>
                <w:sz w:val="18"/>
                <w:szCs w:val="18"/>
              </w:rPr>
              <w:t xml:space="preserve">NB! Under the indicator </w:t>
            </w:r>
            <w:r w:rsidR="00687F21" w:rsidRPr="0085035B">
              <w:rPr>
                <w:rFonts w:ascii="Verdana" w:hAnsi="Verdana"/>
                <w:color w:val="4F81BD" w:themeColor="accent1"/>
                <w:sz w:val="18"/>
                <w:szCs w:val="18"/>
              </w:rPr>
              <w:t>“number of public/media/communication campaigns designed and implemented”</w:t>
            </w:r>
            <w:r w:rsidRPr="0085035B">
              <w:rPr>
                <w:rFonts w:ascii="Verdana" w:hAnsi="Verdana"/>
                <w:sz w:val="18"/>
                <w:szCs w:val="18"/>
              </w:rPr>
              <w:t>, t</w:t>
            </w:r>
            <w:r w:rsidRPr="0085035B">
              <w:rPr>
                <w:rFonts w:ascii="Verdana" w:hAnsi="Verdana" w:cs="Arial"/>
                <w:color w:val="000000"/>
                <w:sz w:val="18"/>
                <w:szCs w:val="18"/>
                <w:lang w:eastAsia="en-GB"/>
              </w:rPr>
              <w:t xml:space="preserve">he word “campaign” is used in its broadest sense. It is an activity under which different communication products are developed (see core output indicator </w:t>
            </w:r>
            <w:r w:rsidR="00687F21" w:rsidRPr="0085035B">
              <w:rPr>
                <w:rFonts w:ascii="Verdana" w:hAnsi="Verdana" w:cs="Arial"/>
                <w:color w:val="4F81BD" w:themeColor="accent1"/>
                <w:sz w:val="18"/>
                <w:szCs w:val="18"/>
                <w:lang w:eastAsia="en-GB"/>
              </w:rPr>
              <w:t>“number of communication products developed”</w:t>
            </w:r>
            <w:r w:rsidRPr="0085035B">
              <w:rPr>
                <w:rFonts w:ascii="Verdana" w:hAnsi="Verdana" w:cs="Arial"/>
                <w:color w:val="000000"/>
                <w:sz w:val="18"/>
                <w:szCs w:val="18"/>
                <w:lang w:eastAsia="en-GB"/>
              </w:rPr>
              <w:t xml:space="preserve">, for instance websites, leaflets, posters, etc.). Sometimes, a campaign will be composed of different activities and will run </w:t>
            </w:r>
            <w:r w:rsidRPr="0085035B">
              <w:rPr>
                <w:rFonts w:ascii="Verdana" w:hAnsi="Verdana" w:cs="Arial"/>
                <w:color w:val="000000"/>
                <w:sz w:val="18"/>
                <w:szCs w:val="18"/>
                <w:lang w:eastAsia="en-GB"/>
              </w:rPr>
              <w:lastRenderedPageBreak/>
              <w:t>for a substantial amount of time if not the whole duration of an Action. At other times, a campaign will be more focused and implemented only at a particular point in time.</w:t>
            </w:r>
            <w:r w:rsidRPr="00175B01">
              <w:rPr>
                <w:rFonts w:ascii="Verdana" w:hAnsi="Verdana" w:cs="Arial"/>
                <w:color w:val="000000"/>
                <w:sz w:val="18"/>
                <w:szCs w:val="18"/>
                <w:lang w:eastAsia="en-GB"/>
              </w:rPr>
              <w:t xml:space="preserve"> </w:t>
            </w:r>
          </w:p>
        </w:tc>
      </w:tr>
    </w:tbl>
    <w:p w14:paraId="057FB3C8" w14:textId="09BE151F" w:rsidR="00C80EA9" w:rsidRDefault="00C80EA9" w:rsidP="004A11E7">
      <w:pPr>
        <w:rPr>
          <w:rFonts w:ascii="Verdana" w:hAnsi="Verdana"/>
          <w:sz w:val="18"/>
          <w:szCs w:val="18"/>
        </w:rPr>
      </w:pPr>
    </w:p>
    <w:p w14:paraId="5C3CED5F" w14:textId="286B4EAC" w:rsidR="00B8657C" w:rsidRDefault="00B8657C" w:rsidP="004A11E7">
      <w:pPr>
        <w:rPr>
          <w:rFonts w:ascii="Verdana" w:hAnsi="Verdana"/>
          <w:sz w:val="18"/>
          <w:szCs w:val="18"/>
        </w:rPr>
      </w:pPr>
    </w:p>
    <w:p w14:paraId="37B5EB4F" w14:textId="591112D5" w:rsidR="00B8657C" w:rsidRDefault="00B8657C" w:rsidP="004A11E7">
      <w:pPr>
        <w:rPr>
          <w:rFonts w:ascii="Verdana" w:hAnsi="Verdana"/>
          <w:sz w:val="18"/>
          <w:szCs w:val="18"/>
        </w:rPr>
      </w:pPr>
    </w:p>
    <w:p w14:paraId="7F0C6D1C" w14:textId="1AC2D56B" w:rsidR="00B8657C" w:rsidRDefault="00B8657C" w:rsidP="004A11E7">
      <w:pPr>
        <w:rPr>
          <w:rFonts w:ascii="Verdana" w:hAnsi="Verdana"/>
          <w:sz w:val="18"/>
          <w:szCs w:val="18"/>
        </w:rPr>
      </w:pPr>
    </w:p>
    <w:p w14:paraId="3F82224B" w14:textId="7E6A6877" w:rsidR="00B8657C" w:rsidRDefault="00B8657C" w:rsidP="004A11E7">
      <w:pPr>
        <w:rPr>
          <w:rFonts w:ascii="Verdana" w:hAnsi="Verdana"/>
          <w:sz w:val="18"/>
          <w:szCs w:val="18"/>
        </w:rPr>
      </w:pPr>
    </w:p>
    <w:p w14:paraId="53369989" w14:textId="77777777" w:rsidR="00B8657C" w:rsidRDefault="00B8657C" w:rsidP="004A11E7">
      <w:pPr>
        <w:rPr>
          <w:rFonts w:ascii="Verdana" w:hAnsi="Verdana"/>
          <w:sz w:val="18"/>
          <w:szCs w:val="18"/>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190"/>
      </w:tblGrid>
      <w:tr w:rsidR="00931870" w:rsidRPr="0085035B" w14:paraId="2E75D3BB" w14:textId="77777777" w:rsidTr="005924F4">
        <w:tc>
          <w:tcPr>
            <w:tcW w:w="10190" w:type="dxa"/>
          </w:tcPr>
          <w:p w14:paraId="6D16A52E" w14:textId="5D250430" w:rsidR="00931870" w:rsidRPr="0085035B" w:rsidRDefault="00931870" w:rsidP="004A11E7">
            <w:pPr>
              <w:rPr>
                <w:rFonts w:ascii="Verdana" w:hAnsi="Verdana"/>
                <w:sz w:val="18"/>
                <w:szCs w:val="18"/>
              </w:rPr>
            </w:pPr>
            <w:r w:rsidRPr="0085035B">
              <w:rPr>
                <w:rFonts w:ascii="Verdana" w:hAnsi="Verdana"/>
                <w:sz w:val="18"/>
                <w:szCs w:val="18"/>
              </w:rPr>
              <w:t xml:space="preserve">To report on </w:t>
            </w:r>
            <w:r w:rsidR="00687F21" w:rsidRPr="0085035B">
              <w:rPr>
                <w:rFonts w:ascii="Verdana" w:hAnsi="Verdana"/>
                <w:sz w:val="18"/>
                <w:szCs w:val="18"/>
              </w:rPr>
              <w:t>event</w:t>
            </w:r>
            <w:r w:rsidRPr="0085035B">
              <w:rPr>
                <w:rFonts w:ascii="Verdana" w:hAnsi="Verdana"/>
                <w:sz w:val="18"/>
                <w:szCs w:val="18"/>
              </w:rPr>
              <w:t xml:space="preserve"> participation, consider the type of events you organise/support:</w:t>
            </w:r>
          </w:p>
          <w:p w14:paraId="76ACD831" w14:textId="77777777" w:rsidR="00C80EA9" w:rsidRPr="0085035B" w:rsidRDefault="00C80EA9" w:rsidP="004A11E7">
            <w:pPr>
              <w:rPr>
                <w:rFonts w:ascii="Verdana" w:hAnsi="Verdana"/>
                <w:sz w:val="18"/>
                <w:szCs w:val="18"/>
              </w:rPr>
            </w:pPr>
          </w:p>
          <w:p w14:paraId="259C6FAC" w14:textId="77777777" w:rsidR="00931870" w:rsidRPr="0085035B" w:rsidRDefault="00931870" w:rsidP="001C58C1">
            <w:pPr>
              <w:pStyle w:val="ListParagraph"/>
              <w:numPr>
                <w:ilvl w:val="1"/>
                <w:numId w:val="11"/>
              </w:numPr>
              <w:ind w:left="883" w:hanging="284"/>
              <w:jc w:val="both"/>
              <w:rPr>
                <w:rFonts w:ascii="Verdana" w:hAnsi="Verdana"/>
                <w:sz w:val="18"/>
                <w:szCs w:val="18"/>
              </w:rPr>
            </w:pPr>
            <w:r w:rsidRPr="0085035B">
              <w:rPr>
                <w:rFonts w:ascii="Verdana" w:hAnsi="Verdana"/>
                <w:sz w:val="18"/>
                <w:szCs w:val="18"/>
              </w:rPr>
              <w:t xml:space="preserve">If you organise a closed event, use the registration process to gather information on the participants. Remember that you will not only report on the number of participants but should also gather information on the participants (gender breakdown and background). </w:t>
            </w:r>
          </w:p>
          <w:p w14:paraId="64057245" w14:textId="77777777" w:rsidR="00C80EA9" w:rsidRPr="0085035B" w:rsidRDefault="00C80EA9" w:rsidP="001C58C1">
            <w:pPr>
              <w:pStyle w:val="ListParagraph"/>
              <w:ind w:left="883" w:hanging="284"/>
              <w:jc w:val="both"/>
              <w:rPr>
                <w:rFonts w:ascii="Verdana" w:hAnsi="Verdana"/>
                <w:sz w:val="18"/>
                <w:szCs w:val="18"/>
              </w:rPr>
            </w:pPr>
          </w:p>
          <w:p w14:paraId="3153BE4F" w14:textId="0F051F80" w:rsidR="00931870" w:rsidRPr="0085035B" w:rsidRDefault="00931870" w:rsidP="001C58C1">
            <w:pPr>
              <w:pStyle w:val="ListParagraph"/>
              <w:ind w:left="883" w:hanging="284"/>
              <w:jc w:val="both"/>
              <w:rPr>
                <w:rFonts w:ascii="Verdana" w:hAnsi="Verdana"/>
                <w:sz w:val="18"/>
                <w:szCs w:val="18"/>
              </w:rPr>
            </w:pPr>
            <w:r w:rsidRPr="0085035B">
              <w:rPr>
                <w:rFonts w:ascii="Verdana" w:hAnsi="Verdana"/>
                <w:b/>
                <w:i/>
                <w:color w:val="4F81BD" w:themeColor="accent1"/>
                <w:sz w:val="18"/>
                <w:szCs w:val="18"/>
              </w:rPr>
              <w:t>Tip</w:t>
            </w:r>
            <w:r w:rsidR="00C80EA9" w:rsidRPr="0085035B">
              <w:rPr>
                <w:rFonts w:ascii="Verdana" w:hAnsi="Verdana"/>
                <w:b/>
                <w:i/>
                <w:color w:val="4F81BD" w:themeColor="accent1"/>
                <w:sz w:val="18"/>
                <w:szCs w:val="18"/>
              </w:rPr>
              <w:t>!</w:t>
            </w:r>
            <w:r w:rsidRPr="0085035B">
              <w:rPr>
                <w:rFonts w:ascii="Verdana" w:hAnsi="Verdana"/>
                <w:color w:val="4F81BD" w:themeColor="accent1"/>
                <w:sz w:val="18"/>
                <w:szCs w:val="18"/>
              </w:rPr>
              <w:t xml:space="preserve"> </w:t>
            </w:r>
            <w:r w:rsidRPr="0085035B">
              <w:rPr>
                <w:rFonts w:ascii="Verdana" w:hAnsi="Verdana"/>
                <w:sz w:val="18"/>
                <w:szCs w:val="18"/>
              </w:rPr>
              <w:t xml:space="preserve">Use the reporting template and mirror the template in your registration process. Include the necessary details in the registration form so that you systematically collect </w:t>
            </w:r>
            <w:r w:rsidR="00C80EA9" w:rsidRPr="0085035B">
              <w:rPr>
                <w:rFonts w:ascii="Verdana" w:hAnsi="Verdana"/>
                <w:sz w:val="18"/>
                <w:szCs w:val="18"/>
              </w:rPr>
              <w:t>all the details</w:t>
            </w:r>
            <w:r w:rsidRPr="0085035B">
              <w:rPr>
                <w:rFonts w:ascii="Verdana" w:hAnsi="Verdana"/>
                <w:sz w:val="18"/>
                <w:szCs w:val="18"/>
              </w:rPr>
              <w:t xml:space="preserve"> at once. </w:t>
            </w:r>
          </w:p>
          <w:p w14:paraId="6D341E52" w14:textId="77777777" w:rsidR="00931870" w:rsidRPr="0085035B" w:rsidRDefault="00931870" w:rsidP="001C58C1">
            <w:pPr>
              <w:pStyle w:val="ListParagraph"/>
              <w:ind w:left="883" w:hanging="284"/>
              <w:rPr>
                <w:rFonts w:ascii="Verdana" w:hAnsi="Verdana"/>
                <w:sz w:val="18"/>
                <w:szCs w:val="18"/>
              </w:rPr>
            </w:pPr>
          </w:p>
          <w:p w14:paraId="41257984" w14:textId="6968C3B0" w:rsidR="00931870" w:rsidRPr="0085035B" w:rsidRDefault="00931870" w:rsidP="003515BA">
            <w:pPr>
              <w:pStyle w:val="ListParagraph"/>
              <w:numPr>
                <w:ilvl w:val="1"/>
                <w:numId w:val="11"/>
              </w:numPr>
              <w:ind w:left="883" w:hanging="284"/>
              <w:jc w:val="both"/>
              <w:rPr>
                <w:rFonts w:ascii="Verdana" w:hAnsi="Verdana"/>
                <w:sz w:val="18"/>
                <w:szCs w:val="18"/>
              </w:rPr>
            </w:pPr>
            <w:r w:rsidRPr="0085035B">
              <w:rPr>
                <w:rFonts w:ascii="Verdana" w:hAnsi="Verdana"/>
                <w:sz w:val="18"/>
                <w:szCs w:val="18"/>
              </w:rPr>
              <w:t>If you organise a</w:t>
            </w:r>
            <w:r w:rsidR="001C58C1" w:rsidRPr="0085035B">
              <w:rPr>
                <w:rFonts w:ascii="Verdana" w:hAnsi="Verdana"/>
                <w:sz w:val="18"/>
                <w:szCs w:val="18"/>
              </w:rPr>
              <w:t>n</w:t>
            </w:r>
            <w:r w:rsidR="003515BA" w:rsidRPr="0085035B">
              <w:rPr>
                <w:rFonts w:ascii="Verdana" w:hAnsi="Verdana"/>
                <w:sz w:val="18"/>
                <w:szCs w:val="18"/>
              </w:rPr>
              <w:t xml:space="preserve"> </w:t>
            </w:r>
            <w:r w:rsidR="001C58C1" w:rsidRPr="0085035B">
              <w:rPr>
                <w:rFonts w:ascii="Verdana" w:hAnsi="Verdana"/>
                <w:sz w:val="18"/>
                <w:szCs w:val="18"/>
              </w:rPr>
              <w:t>open</w:t>
            </w:r>
            <w:r w:rsidRPr="0085035B">
              <w:rPr>
                <w:rFonts w:ascii="Verdana" w:hAnsi="Verdana"/>
                <w:sz w:val="18"/>
                <w:szCs w:val="18"/>
              </w:rPr>
              <w:t xml:space="preserve"> event</w:t>
            </w:r>
            <w:r w:rsidR="001C58C1" w:rsidRPr="0085035B">
              <w:rPr>
                <w:rFonts w:ascii="Verdana" w:hAnsi="Verdana"/>
                <w:sz w:val="18"/>
                <w:szCs w:val="18"/>
              </w:rPr>
              <w:t xml:space="preserve"> (where participants are not registered)</w:t>
            </w:r>
            <w:r w:rsidRPr="0085035B">
              <w:rPr>
                <w:rFonts w:ascii="Verdana" w:hAnsi="Verdana"/>
                <w:sz w:val="18"/>
                <w:szCs w:val="18"/>
              </w:rPr>
              <w:t>, you will be able to report on an estimated number of participants and an estimated gender breakdown. For instance, have a member of your team count the number of participants at the gate for 30 minutes / 1 hour (depending on how long the event is) and the number of F/G &amp; M/B. You create a sample of the participation – you can do it also twice during a day event for instance, to have a more representative sample. You can then extrapolate on the total number of participants and the gender breakdown.</w:t>
            </w:r>
          </w:p>
          <w:p w14:paraId="421EB0EA" w14:textId="58153880" w:rsidR="00931870" w:rsidRPr="0085035B" w:rsidRDefault="00931870" w:rsidP="003515BA">
            <w:pPr>
              <w:pStyle w:val="ListParagraph"/>
              <w:ind w:left="1440"/>
              <w:rPr>
                <w:rFonts w:ascii="Verdana" w:hAnsi="Verdana"/>
                <w:sz w:val="18"/>
                <w:szCs w:val="18"/>
              </w:rPr>
            </w:pPr>
          </w:p>
        </w:tc>
      </w:tr>
    </w:tbl>
    <w:p w14:paraId="0A08F550" w14:textId="77777777" w:rsidR="004F628F" w:rsidRPr="004F628F" w:rsidRDefault="004F628F" w:rsidP="004A11E7">
      <w:pPr>
        <w:rPr>
          <w:rFonts w:ascii="Verdana" w:hAnsi="Verdana" w:cs="Arial"/>
          <w:sz w:val="18"/>
          <w:szCs w:val="18"/>
        </w:rPr>
      </w:pPr>
    </w:p>
    <w:p w14:paraId="14B7AFBE" w14:textId="77777777" w:rsidR="00912463" w:rsidRPr="00092CA7" w:rsidRDefault="00912463" w:rsidP="00035C4C">
      <w:pPr>
        <w:pStyle w:val="FPIHeading3"/>
        <w:numPr>
          <w:ilvl w:val="2"/>
          <w:numId w:val="44"/>
        </w:numPr>
        <w:ind w:left="720" w:hanging="720"/>
        <w:rPr>
          <w:bCs/>
        </w:rPr>
      </w:pPr>
      <w:bookmarkStart w:id="54" w:name="_Toc493516836"/>
      <w:bookmarkStart w:id="55" w:name="_Toc493516936"/>
      <w:bookmarkStart w:id="56" w:name="_Toc19971840"/>
      <w:r w:rsidRPr="00092CA7">
        <w:rPr>
          <w:bCs/>
        </w:rPr>
        <w:t>Core Outcome Indicators</w:t>
      </w:r>
      <w:bookmarkEnd w:id="54"/>
      <w:bookmarkEnd w:id="55"/>
      <w:bookmarkEnd w:id="56"/>
    </w:p>
    <w:p w14:paraId="65DDCFE8" w14:textId="3D181464" w:rsidR="00524F19" w:rsidRDefault="00524F19" w:rsidP="00B7054B">
      <w:pPr>
        <w:pStyle w:val="CoffeyParagraph"/>
        <w:jc w:val="both"/>
        <w:rPr>
          <w:rFonts w:ascii="Verdana" w:hAnsi="Verdana" w:cs="Arial"/>
          <w:color w:val="000000"/>
          <w:szCs w:val="20"/>
          <w:lang w:eastAsia="en-GB"/>
        </w:rPr>
      </w:pPr>
      <w:r w:rsidRPr="00524F19">
        <w:rPr>
          <w:rFonts w:ascii="Verdana" w:hAnsi="Verdana"/>
        </w:rPr>
        <w:t>T</w:t>
      </w:r>
      <w:r w:rsidR="0094320B">
        <w:rPr>
          <w:rFonts w:ascii="Verdana" w:hAnsi="Verdana"/>
        </w:rPr>
        <w:t xml:space="preserve">he </w:t>
      </w:r>
      <w:r w:rsidR="000F2281">
        <w:rPr>
          <w:rFonts w:ascii="Verdana" w:hAnsi="Verdana"/>
        </w:rPr>
        <w:t>Action</w:t>
      </w:r>
      <w:r w:rsidR="0094320B">
        <w:rPr>
          <w:rFonts w:ascii="Verdana" w:hAnsi="Verdana"/>
        </w:rPr>
        <w:t xml:space="preserve">’s </w:t>
      </w:r>
      <w:r w:rsidR="009A5ABB">
        <w:rPr>
          <w:rFonts w:ascii="Verdana" w:hAnsi="Verdana"/>
        </w:rPr>
        <w:t xml:space="preserve">specific objectives / </w:t>
      </w:r>
      <w:r w:rsidR="0094320B">
        <w:rPr>
          <w:rFonts w:ascii="Verdana" w:hAnsi="Verdana"/>
        </w:rPr>
        <w:t>outcome</w:t>
      </w:r>
      <w:r w:rsidR="009A5ABB">
        <w:rPr>
          <w:rFonts w:ascii="Verdana" w:hAnsi="Verdana"/>
        </w:rPr>
        <w:t>s</w:t>
      </w:r>
      <w:r w:rsidR="0094320B">
        <w:rPr>
          <w:rFonts w:ascii="Verdana" w:hAnsi="Verdana"/>
        </w:rPr>
        <w:t xml:space="preserve"> </w:t>
      </w:r>
      <w:r w:rsidR="009A5ABB">
        <w:rPr>
          <w:rFonts w:ascii="Verdana" w:hAnsi="Verdana"/>
        </w:rPr>
        <w:t>are</w:t>
      </w:r>
      <w:r w:rsidRPr="00524F19">
        <w:rPr>
          <w:rFonts w:ascii="Verdana" w:hAnsi="Verdana"/>
        </w:rPr>
        <w:t xml:space="preserve"> </w:t>
      </w:r>
      <w:r w:rsidR="0094320B">
        <w:rPr>
          <w:rFonts w:ascii="Verdana" w:hAnsi="Verdana"/>
        </w:rPr>
        <w:t>critical</w:t>
      </w:r>
      <w:r w:rsidRPr="00524F19">
        <w:rPr>
          <w:rFonts w:ascii="Verdana" w:hAnsi="Verdana"/>
        </w:rPr>
        <w:t xml:space="preserve"> element</w:t>
      </w:r>
      <w:r w:rsidR="009A5ABB">
        <w:rPr>
          <w:rFonts w:ascii="Verdana" w:hAnsi="Verdana"/>
        </w:rPr>
        <w:t>s</w:t>
      </w:r>
      <w:r w:rsidRPr="00524F19">
        <w:rPr>
          <w:rFonts w:ascii="Verdana" w:hAnsi="Verdana"/>
        </w:rPr>
        <w:t xml:space="preserve"> of the results chain</w:t>
      </w:r>
      <w:r w:rsidR="0094320B">
        <w:rPr>
          <w:rFonts w:ascii="Verdana" w:hAnsi="Verdana"/>
        </w:rPr>
        <w:t xml:space="preserve">. </w:t>
      </w:r>
      <w:r w:rsidR="00191525">
        <w:rPr>
          <w:rFonts w:ascii="Verdana" w:hAnsi="Verdana"/>
        </w:rPr>
        <w:t>Outcomes are</w:t>
      </w:r>
      <w:r w:rsidR="0094320B">
        <w:rPr>
          <w:rFonts w:ascii="Verdana" w:hAnsi="Verdana"/>
        </w:rPr>
        <w:t xml:space="preserve"> a</w:t>
      </w:r>
      <w:r w:rsidR="00D0059C">
        <w:rPr>
          <w:rFonts w:ascii="Verdana" w:hAnsi="Verdana"/>
        </w:rPr>
        <w:t xml:space="preserve">bout changing the </w:t>
      </w:r>
      <w:r w:rsidR="00F15AE8">
        <w:rPr>
          <w:rFonts w:ascii="Verdana" w:hAnsi="Verdana"/>
        </w:rPr>
        <w:t xml:space="preserve">perception, </w:t>
      </w:r>
      <w:r w:rsidR="00D0059C">
        <w:rPr>
          <w:rFonts w:ascii="Verdana" w:hAnsi="Verdana"/>
        </w:rPr>
        <w:t>behaviour</w:t>
      </w:r>
      <w:r w:rsidR="00F15AE8">
        <w:rPr>
          <w:rFonts w:ascii="Verdana" w:hAnsi="Verdana"/>
        </w:rPr>
        <w:t xml:space="preserve"> or engagement</w:t>
      </w:r>
      <w:r w:rsidR="00D0059C">
        <w:rPr>
          <w:rFonts w:ascii="Verdana" w:hAnsi="Verdana"/>
        </w:rPr>
        <w:t xml:space="preserve"> of the target groups. Compared to outputs, they materialise later and are not under the full control of the implementing partner</w:t>
      </w:r>
      <w:r w:rsidR="00191525">
        <w:rPr>
          <w:rFonts w:ascii="Verdana" w:hAnsi="Verdana"/>
        </w:rPr>
        <w:t xml:space="preserve">. </w:t>
      </w:r>
      <w:r w:rsidR="00F923D0">
        <w:rPr>
          <w:rFonts w:ascii="Verdana" w:hAnsi="Verdana"/>
        </w:rPr>
        <w:t xml:space="preserve">They are supposed to be achieved within the lifespan of the </w:t>
      </w:r>
      <w:r w:rsidR="000F2281">
        <w:rPr>
          <w:rFonts w:ascii="Verdana" w:hAnsi="Verdana"/>
        </w:rPr>
        <w:t>Action</w:t>
      </w:r>
      <w:r w:rsidR="00F923D0">
        <w:rPr>
          <w:rFonts w:ascii="Verdana" w:hAnsi="Verdana"/>
        </w:rPr>
        <w:t xml:space="preserve"> considered. </w:t>
      </w:r>
      <w:r w:rsidR="00440E4C">
        <w:rPr>
          <w:rFonts w:ascii="Verdana" w:hAnsi="Verdana"/>
        </w:rPr>
        <w:t xml:space="preserve">The </w:t>
      </w:r>
      <w:r w:rsidR="00622ACD">
        <w:rPr>
          <w:rFonts w:ascii="Verdana" w:hAnsi="Verdana"/>
          <w:b/>
        </w:rPr>
        <w:t>fourteen</w:t>
      </w:r>
      <w:r w:rsidR="00622ACD" w:rsidRPr="00440E4C">
        <w:rPr>
          <w:rFonts w:ascii="Verdana" w:hAnsi="Verdana"/>
          <w:b/>
        </w:rPr>
        <w:t xml:space="preserve"> </w:t>
      </w:r>
      <w:r w:rsidR="00742AAC">
        <w:rPr>
          <w:rFonts w:ascii="Verdana" w:hAnsi="Verdana"/>
          <w:b/>
        </w:rPr>
        <w:t xml:space="preserve">(14) </w:t>
      </w:r>
      <w:r w:rsidR="00440E4C" w:rsidRPr="00440E4C">
        <w:rPr>
          <w:rFonts w:ascii="Verdana" w:hAnsi="Verdana"/>
          <w:b/>
        </w:rPr>
        <w:t>core outcome (OC) indicators</w:t>
      </w:r>
      <w:r w:rsidR="00440E4C">
        <w:rPr>
          <w:rFonts w:ascii="Verdana" w:hAnsi="Verdana"/>
        </w:rPr>
        <w:t xml:space="preserve"> focus</w:t>
      </w:r>
      <w:r w:rsidR="00D0059C">
        <w:rPr>
          <w:rFonts w:ascii="Verdana" w:hAnsi="Verdana"/>
        </w:rPr>
        <w:t xml:space="preserve"> mainly</w:t>
      </w:r>
      <w:r w:rsidR="00440E4C">
        <w:rPr>
          <w:rFonts w:ascii="Verdana" w:hAnsi="Verdana"/>
        </w:rPr>
        <w:t xml:space="preserve"> on processes the PI aims to influence. </w:t>
      </w:r>
      <w:r w:rsidR="00547E43">
        <w:rPr>
          <w:rFonts w:ascii="Verdana" w:hAnsi="Verdana"/>
        </w:rPr>
        <w:t xml:space="preserve">Remember that each </w:t>
      </w:r>
      <w:r w:rsidR="000F2281">
        <w:rPr>
          <w:rFonts w:ascii="Verdana" w:hAnsi="Verdana"/>
        </w:rPr>
        <w:t>Action</w:t>
      </w:r>
      <w:r w:rsidR="00547E43">
        <w:rPr>
          <w:rFonts w:ascii="Verdana" w:hAnsi="Verdana"/>
        </w:rPr>
        <w:t xml:space="preserve"> will probably be about one particular process</w:t>
      </w:r>
      <w:r w:rsidR="00D0059C">
        <w:rPr>
          <w:rFonts w:ascii="Verdana" w:hAnsi="Verdana"/>
        </w:rPr>
        <w:t xml:space="preserve"> or change in </w:t>
      </w:r>
      <w:r w:rsidR="00F15AE8">
        <w:rPr>
          <w:rFonts w:ascii="Verdana" w:hAnsi="Verdana"/>
        </w:rPr>
        <w:t xml:space="preserve">perception / </w:t>
      </w:r>
      <w:r w:rsidR="00D0059C">
        <w:rPr>
          <w:rFonts w:ascii="Verdana" w:hAnsi="Verdana"/>
        </w:rPr>
        <w:t>behaviour</w:t>
      </w:r>
      <w:r w:rsidR="00F15AE8">
        <w:rPr>
          <w:rFonts w:ascii="Verdana" w:hAnsi="Verdana"/>
        </w:rPr>
        <w:t xml:space="preserve"> / engagement</w:t>
      </w:r>
      <w:r w:rsidR="00547E43">
        <w:rPr>
          <w:rFonts w:ascii="Verdana" w:hAnsi="Verdana"/>
        </w:rPr>
        <w:t xml:space="preserve"> to which different activities contribute. For example, if an </w:t>
      </w:r>
      <w:r w:rsidR="000F2281">
        <w:rPr>
          <w:rFonts w:ascii="Verdana" w:hAnsi="Verdana"/>
        </w:rPr>
        <w:t>Action</w:t>
      </w:r>
      <w:r w:rsidR="00547E43">
        <w:rPr>
          <w:rFonts w:ascii="Verdana" w:hAnsi="Verdana"/>
        </w:rPr>
        <w:t xml:space="preserve"> </w:t>
      </w:r>
      <w:r w:rsidR="002D41F7">
        <w:rPr>
          <w:rFonts w:ascii="Verdana" w:hAnsi="Verdana"/>
        </w:rPr>
        <w:t>organises</w:t>
      </w:r>
      <w:r w:rsidR="00547E43">
        <w:rPr>
          <w:rFonts w:ascii="Verdana" w:hAnsi="Verdana"/>
        </w:rPr>
        <w:t xml:space="preserve"> a series of stakeholder workshops on ICT standards, </w:t>
      </w:r>
      <w:r w:rsidR="00547E43" w:rsidRPr="00547E43">
        <w:rPr>
          <w:rFonts w:ascii="Verdana" w:hAnsi="Verdana"/>
          <w:i/>
        </w:rPr>
        <w:t>each of the workshop</w:t>
      </w:r>
      <w:r w:rsidR="00AE26C2">
        <w:rPr>
          <w:rFonts w:ascii="Verdana" w:hAnsi="Verdana"/>
          <w:i/>
        </w:rPr>
        <w:t>s</w:t>
      </w:r>
      <w:r w:rsidR="00547E43" w:rsidRPr="00547E43">
        <w:rPr>
          <w:rFonts w:ascii="Verdana" w:hAnsi="Verdana"/>
          <w:i/>
        </w:rPr>
        <w:t xml:space="preserve"> will be counted separately</w:t>
      </w:r>
      <w:r w:rsidR="00547E43">
        <w:rPr>
          <w:rFonts w:ascii="Verdana" w:hAnsi="Verdana"/>
        </w:rPr>
        <w:t xml:space="preserve"> against an </w:t>
      </w:r>
      <w:r w:rsidR="002D41F7">
        <w:rPr>
          <w:rFonts w:ascii="Verdana" w:hAnsi="Verdana"/>
        </w:rPr>
        <w:t xml:space="preserve">output </w:t>
      </w:r>
      <w:r w:rsidR="00547E43">
        <w:rPr>
          <w:rFonts w:ascii="Verdana" w:hAnsi="Verdana"/>
        </w:rPr>
        <w:t xml:space="preserve">indicator and contribute to </w:t>
      </w:r>
      <w:r w:rsidR="00547E43" w:rsidRPr="00547E43">
        <w:rPr>
          <w:rFonts w:ascii="Verdana" w:hAnsi="Verdana"/>
          <w:i/>
        </w:rPr>
        <w:t>influencing one process</w:t>
      </w:r>
      <w:r w:rsidR="00547E43">
        <w:rPr>
          <w:rFonts w:ascii="Verdana" w:hAnsi="Verdana"/>
        </w:rPr>
        <w:t xml:space="preserve"> on a</w:t>
      </w:r>
      <w:r w:rsidR="00547E43" w:rsidRPr="008E69E0">
        <w:rPr>
          <w:rFonts w:ascii="Verdana" w:hAnsi="Verdana" w:cs="Arial"/>
          <w:color w:val="000000"/>
          <w:sz w:val="16"/>
          <w:szCs w:val="16"/>
          <w:lang w:eastAsia="en-GB"/>
        </w:rPr>
        <w:t xml:space="preserve"> </w:t>
      </w:r>
      <w:r w:rsidR="00547E43" w:rsidRPr="00547E43">
        <w:rPr>
          <w:rFonts w:ascii="Verdana" w:hAnsi="Verdana" w:cs="Arial"/>
          <w:color w:val="000000"/>
          <w:szCs w:val="20"/>
          <w:lang w:eastAsia="en-GB"/>
        </w:rPr>
        <w:t>partner country approach beneficial to the achievement of the Europe 2020 strategy</w:t>
      </w:r>
      <w:r w:rsidR="00547E43">
        <w:rPr>
          <w:rFonts w:ascii="Verdana" w:hAnsi="Verdana" w:cs="Arial"/>
          <w:color w:val="000000"/>
          <w:szCs w:val="20"/>
          <w:lang w:eastAsia="en-GB"/>
        </w:rPr>
        <w:t>.</w:t>
      </w:r>
    </w:p>
    <w:p w14:paraId="097DE6DA" w14:textId="15B4BD2A" w:rsidR="009E73BA" w:rsidRDefault="009E73BA" w:rsidP="00B7054B">
      <w:pPr>
        <w:pStyle w:val="CoffeyParagraph"/>
        <w:jc w:val="both"/>
        <w:rPr>
          <w:rFonts w:ascii="Verdana" w:hAnsi="Verdana" w:cs="Arial"/>
          <w:color w:val="000000"/>
          <w:szCs w:val="20"/>
          <w:lang w:eastAsia="en-GB"/>
        </w:rPr>
      </w:pPr>
      <w:r>
        <w:rPr>
          <w:rFonts w:ascii="Verdana" w:hAnsi="Verdana"/>
          <w:szCs w:val="20"/>
        </w:rPr>
        <w:t xml:space="preserve">The definition of the PI core outcome indicators and examples for use can be found in </w:t>
      </w:r>
      <w:r w:rsidR="0031758A">
        <w:rPr>
          <w:rFonts w:ascii="Verdana" w:hAnsi="Verdana"/>
          <w:szCs w:val="20"/>
        </w:rPr>
        <w:fldChar w:fldCharType="begin"/>
      </w:r>
      <w:r>
        <w:rPr>
          <w:rFonts w:ascii="Verdana" w:hAnsi="Verdana"/>
          <w:szCs w:val="20"/>
        </w:rPr>
        <w:instrText xml:space="preserve"> REF _Ref493851153 \h </w:instrText>
      </w:r>
      <w:r w:rsidR="0031758A">
        <w:rPr>
          <w:rFonts w:ascii="Verdana" w:hAnsi="Verdana"/>
          <w:szCs w:val="20"/>
        </w:rPr>
      </w:r>
      <w:r w:rsidR="0031758A">
        <w:rPr>
          <w:rFonts w:ascii="Verdana" w:hAnsi="Verdana"/>
          <w:szCs w:val="20"/>
        </w:rPr>
        <w:fldChar w:fldCharType="separate"/>
      </w:r>
      <w:r w:rsidR="00D26801" w:rsidRPr="00550ED0">
        <w:rPr>
          <w:rStyle w:val="IntenseReference"/>
          <w:b w:val="0"/>
        </w:rPr>
        <w:t>Outcome</w:t>
      </w:r>
      <w:r w:rsidR="0031758A">
        <w:rPr>
          <w:rFonts w:ascii="Verdana" w:hAnsi="Verdana"/>
          <w:szCs w:val="20"/>
        </w:rPr>
        <w:fldChar w:fldCharType="end"/>
      </w:r>
      <w:r w:rsidR="005C6466">
        <w:rPr>
          <w:rFonts w:ascii="Verdana" w:hAnsi="Verdana"/>
          <w:szCs w:val="20"/>
        </w:rPr>
        <w:t xml:space="preserve"> (Annex 1)</w:t>
      </w:r>
      <w:r>
        <w:rPr>
          <w:rFonts w:ascii="Verdana" w:hAnsi="Verdana"/>
          <w:szCs w:val="20"/>
        </w:rPr>
        <w:t>.</w:t>
      </w:r>
    </w:p>
    <w:tbl>
      <w:tblPr>
        <w:tblStyle w:val="TableGrid"/>
        <w:tblW w:w="4631" w:type="pct"/>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532"/>
        <w:gridCol w:w="5159"/>
        <w:gridCol w:w="1741"/>
      </w:tblGrid>
      <w:tr w:rsidR="00687F21" w:rsidRPr="00C50E98" w14:paraId="12531D93" w14:textId="77777777" w:rsidTr="00A864DD">
        <w:trPr>
          <w:trHeight w:val="387"/>
          <w:tblHeader/>
          <w:jc w:val="center"/>
        </w:trPr>
        <w:tc>
          <w:tcPr>
            <w:tcW w:w="1342" w:type="pct"/>
            <w:shd w:val="clear" w:color="auto" w:fill="4F81BD" w:themeFill="accent1"/>
            <w:vAlign w:val="center"/>
          </w:tcPr>
          <w:p w14:paraId="39E69582" w14:textId="77777777" w:rsidR="00687F21" w:rsidRPr="00C50E98" w:rsidRDefault="00687F21" w:rsidP="00746305">
            <w:pPr>
              <w:jc w:val="center"/>
              <w:rPr>
                <w:rFonts w:ascii="Verdana" w:hAnsi="Verdana" w:cs="Arial"/>
                <w:b/>
                <w:color w:val="FFFFFF" w:themeColor="background1"/>
                <w:sz w:val="16"/>
                <w:szCs w:val="16"/>
                <w:lang w:eastAsia="en-GB"/>
              </w:rPr>
            </w:pPr>
            <w:bookmarkStart w:id="57" w:name="_Hlk19023529"/>
            <w:r w:rsidRPr="00C50E98">
              <w:rPr>
                <w:rFonts w:ascii="Verdana" w:hAnsi="Verdana" w:cs="Arial"/>
                <w:b/>
                <w:color w:val="FFFFFF" w:themeColor="background1"/>
                <w:sz w:val="16"/>
                <w:szCs w:val="16"/>
                <w:lang w:eastAsia="en-GB"/>
              </w:rPr>
              <w:t>Title</w:t>
            </w:r>
          </w:p>
        </w:tc>
        <w:tc>
          <w:tcPr>
            <w:tcW w:w="2735" w:type="pct"/>
            <w:shd w:val="clear" w:color="auto" w:fill="4F81BD" w:themeFill="accent1"/>
            <w:vAlign w:val="center"/>
          </w:tcPr>
          <w:p w14:paraId="5E026402" w14:textId="77777777" w:rsidR="00687F21" w:rsidRPr="00C50E98" w:rsidRDefault="00687F21" w:rsidP="00746305">
            <w:pPr>
              <w:jc w:val="center"/>
              <w:rPr>
                <w:rFonts w:ascii="Verdana" w:hAnsi="Verdana" w:cs="Arial"/>
                <w:b/>
                <w:color w:val="FFFFFF" w:themeColor="background1"/>
                <w:sz w:val="16"/>
                <w:szCs w:val="16"/>
                <w:lang w:eastAsia="en-GB"/>
              </w:rPr>
            </w:pPr>
            <w:r w:rsidRPr="00C50E98">
              <w:rPr>
                <w:rFonts w:ascii="Verdana" w:hAnsi="Verdana" w:cs="Arial"/>
                <w:b/>
                <w:color w:val="FFFFFF" w:themeColor="background1"/>
                <w:sz w:val="16"/>
                <w:szCs w:val="16"/>
                <w:lang w:eastAsia="en-GB"/>
              </w:rPr>
              <w:t>Unit of measurement</w:t>
            </w:r>
          </w:p>
        </w:tc>
        <w:tc>
          <w:tcPr>
            <w:tcW w:w="923" w:type="pct"/>
            <w:shd w:val="clear" w:color="auto" w:fill="4F81BD" w:themeFill="accent1"/>
            <w:vAlign w:val="center"/>
          </w:tcPr>
          <w:p w14:paraId="1CC37B05" w14:textId="77777777" w:rsidR="00687F21" w:rsidRPr="00C50E98" w:rsidRDefault="00687F21" w:rsidP="00746305">
            <w:pPr>
              <w:jc w:val="center"/>
              <w:rPr>
                <w:rFonts w:ascii="Verdana" w:hAnsi="Verdana" w:cs="Arial"/>
                <w:b/>
                <w:color w:val="FFFFFF" w:themeColor="background1"/>
                <w:sz w:val="16"/>
                <w:szCs w:val="16"/>
                <w:lang w:eastAsia="en-GB"/>
              </w:rPr>
            </w:pPr>
            <w:r w:rsidRPr="00C50E98">
              <w:rPr>
                <w:rFonts w:ascii="Verdana" w:hAnsi="Verdana" w:cs="Arial"/>
                <w:b/>
                <w:color w:val="FFFFFF" w:themeColor="background1"/>
                <w:sz w:val="16"/>
                <w:szCs w:val="16"/>
                <w:lang w:eastAsia="en-GB"/>
              </w:rPr>
              <w:t>Disaggregation</w:t>
            </w:r>
          </w:p>
        </w:tc>
      </w:tr>
      <w:tr w:rsidR="00687F21" w:rsidRPr="00746305" w14:paraId="1A38D940" w14:textId="77777777" w:rsidTr="00A864DD">
        <w:trPr>
          <w:trHeight w:val="471"/>
          <w:jc w:val="center"/>
        </w:trPr>
        <w:tc>
          <w:tcPr>
            <w:tcW w:w="5000" w:type="pct"/>
            <w:gridSpan w:val="3"/>
          </w:tcPr>
          <w:p w14:paraId="0882BA7C" w14:textId="14E3B482" w:rsidR="00687F21" w:rsidRDefault="00687F21" w:rsidP="00687F21">
            <w:pPr>
              <w:spacing w:before="120"/>
              <w:rPr>
                <w:rFonts w:ascii="Verdana" w:hAnsi="Verdana" w:cs="Arial"/>
                <w:color w:val="000000"/>
                <w:sz w:val="16"/>
                <w:szCs w:val="16"/>
                <w:lang w:eastAsia="en-GB"/>
              </w:rPr>
            </w:pPr>
            <w:r>
              <w:rPr>
                <w:rFonts w:ascii="Verdana" w:hAnsi="Verdana" w:cs="Arial"/>
                <w:color w:val="000000"/>
                <w:sz w:val="16"/>
                <w:szCs w:val="16"/>
                <w:lang w:eastAsia="en-GB"/>
              </w:rPr>
              <w:t>General</w:t>
            </w:r>
          </w:p>
        </w:tc>
      </w:tr>
      <w:tr w:rsidR="00687F21" w:rsidRPr="00746305" w14:paraId="0FFD3E95" w14:textId="77777777" w:rsidTr="00A864DD">
        <w:trPr>
          <w:trHeight w:val="1268"/>
          <w:jc w:val="center"/>
        </w:trPr>
        <w:tc>
          <w:tcPr>
            <w:tcW w:w="1342" w:type="pct"/>
            <w:hideMark/>
          </w:tcPr>
          <w:p w14:paraId="5E4A7AAF"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of processes related to state-level and sub-state level (bilateral, regional, multi-lateral) partnership strategies and policy dialogues which have been influenced</w:t>
            </w:r>
          </w:p>
        </w:tc>
        <w:tc>
          <w:tcPr>
            <w:tcW w:w="2735" w:type="pct"/>
          </w:tcPr>
          <w:p w14:paraId="6A516855"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501C8023" w14:textId="77777777" w:rsidR="00687F21" w:rsidRPr="008E69E0" w:rsidRDefault="00687F21" w:rsidP="00DE1557">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“developing a strategic partnership on urbanisation”)</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3" w:type="pct"/>
            <w:hideMark/>
          </w:tcPr>
          <w:p w14:paraId="706C90D5"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74A64FEE" w14:textId="77777777" w:rsidTr="00A864DD">
        <w:trPr>
          <w:trHeight w:val="1272"/>
          <w:jc w:val="center"/>
        </w:trPr>
        <w:tc>
          <w:tcPr>
            <w:tcW w:w="1342" w:type="pct"/>
            <w:hideMark/>
          </w:tcPr>
          <w:p w14:paraId="70D3C15B"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of processes related to non-state level partnerships</w:t>
            </w:r>
            <w:r>
              <w:rPr>
                <w:rFonts w:ascii="Verdana" w:hAnsi="Verdana" w:cs="Arial"/>
                <w:color w:val="000000"/>
                <w:sz w:val="16"/>
                <w:szCs w:val="16"/>
                <w:lang w:eastAsia="en-GB"/>
              </w:rPr>
              <w:t xml:space="preserve"> </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w:t>
            </w:r>
            <w:r w:rsidRPr="008E69E0">
              <w:rPr>
                <w:rFonts w:ascii="Verdana" w:hAnsi="Verdana" w:cs="Arial"/>
                <w:color w:val="000000"/>
                <w:sz w:val="16"/>
                <w:szCs w:val="16"/>
                <w:lang w:eastAsia="en-GB"/>
              </w:rPr>
              <w:t>agreements which have been influenced.</w:t>
            </w:r>
          </w:p>
        </w:tc>
        <w:tc>
          <w:tcPr>
            <w:tcW w:w="2735" w:type="pct"/>
          </w:tcPr>
          <w:p w14:paraId="06ADBF84"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5298E8EB" w14:textId="77777777" w:rsidR="00687F21" w:rsidRPr="008E69E0" w:rsidRDefault="00687F21" w:rsidP="003D2794">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“developing </w:t>
            </w:r>
            <w:r>
              <w:rPr>
                <w:rFonts w:ascii="Verdana" w:hAnsi="Verdana" w:cs="Arial"/>
                <w:color w:val="000000"/>
                <w:sz w:val="16"/>
                <w:szCs w:val="16"/>
                <w:lang w:eastAsia="en-GB"/>
              </w:rPr>
              <w:t>the Covenant of Mayors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3" w:type="pct"/>
            <w:hideMark/>
          </w:tcPr>
          <w:p w14:paraId="4F2C6187"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424212F2" w14:textId="77777777" w:rsidTr="00A864DD">
        <w:trPr>
          <w:trHeight w:val="1673"/>
          <w:jc w:val="center"/>
        </w:trPr>
        <w:tc>
          <w:tcPr>
            <w:tcW w:w="1342" w:type="pct"/>
          </w:tcPr>
          <w:p w14:paraId="0555F02A"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lastRenderedPageBreak/>
              <w:t>Number of processes related to partner country approaches to challenges of global concern which have been influenced.</w:t>
            </w:r>
          </w:p>
          <w:p w14:paraId="4CEB3FBE" w14:textId="77777777" w:rsidR="00687F21" w:rsidRPr="008E69E0" w:rsidRDefault="00687F21" w:rsidP="00746305">
            <w:pPr>
              <w:rPr>
                <w:rFonts w:ascii="Verdana" w:hAnsi="Verdana" w:cs="Arial"/>
                <w:color w:val="000000"/>
                <w:sz w:val="16"/>
                <w:szCs w:val="16"/>
                <w:lang w:eastAsia="en-GB"/>
              </w:rPr>
            </w:pPr>
          </w:p>
        </w:tc>
        <w:tc>
          <w:tcPr>
            <w:tcW w:w="2735" w:type="pct"/>
          </w:tcPr>
          <w:p w14:paraId="77F9369C"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2EB0EFAA" w14:textId="7DCE2563" w:rsidR="00687F21" w:rsidRPr="008E69E0" w:rsidRDefault="00687F21" w:rsidP="00566841">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Pr>
                <w:rFonts w:ascii="Verdana" w:hAnsi="Verdana" w:cs="Arial"/>
                <w:color w:val="000000"/>
                <w:sz w:val="16"/>
                <w:szCs w:val="16"/>
                <w:lang w:eastAsia="en-GB"/>
              </w:rPr>
              <w:t xml:space="preserve"> (for example “processes related to emission standards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3" w:type="pct"/>
            <w:hideMark/>
          </w:tcPr>
          <w:p w14:paraId="54E7234D"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2180F3BF" w14:textId="77777777" w:rsidTr="00A864DD">
        <w:trPr>
          <w:trHeight w:val="1526"/>
          <w:jc w:val="center"/>
        </w:trPr>
        <w:tc>
          <w:tcPr>
            <w:tcW w:w="1342" w:type="pct"/>
          </w:tcPr>
          <w:p w14:paraId="7FD5BBAA"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of processes related to partner country practices on challenges of global concern which have been influenced </w:t>
            </w:r>
          </w:p>
          <w:p w14:paraId="458D5C5F" w14:textId="77777777" w:rsidR="00687F21" w:rsidRPr="008E69E0" w:rsidRDefault="00687F21" w:rsidP="00746305">
            <w:pPr>
              <w:rPr>
                <w:rFonts w:ascii="Verdana" w:hAnsi="Verdana" w:cs="Arial"/>
                <w:color w:val="000000"/>
                <w:sz w:val="16"/>
                <w:szCs w:val="16"/>
                <w:lang w:eastAsia="en-GB"/>
              </w:rPr>
            </w:pPr>
          </w:p>
        </w:tc>
        <w:tc>
          <w:tcPr>
            <w:tcW w:w="2735" w:type="pct"/>
          </w:tcPr>
          <w:p w14:paraId="5B1D8CD7"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22FEB109" w14:textId="77777777" w:rsidR="00687F21"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assisting with the drafting of low carbon legislation</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or “bringing emissions standards in line with EU interests”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17B0F644" w14:textId="3E822CD5" w:rsidR="00687F21" w:rsidRPr="008E69E0" w:rsidRDefault="00687F21" w:rsidP="00746305">
            <w:pPr>
              <w:rPr>
                <w:rFonts w:ascii="Verdana" w:hAnsi="Verdana" w:cs="Arial"/>
                <w:color w:val="000000"/>
                <w:sz w:val="16"/>
                <w:szCs w:val="16"/>
                <w:lang w:eastAsia="en-GB"/>
              </w:rPr>
            </w:pPr>
          </w:p>
        </w:tc>
        <w:tc>
          <w:tcPr>
            <w:tcW w:w="923" w:type="pct"/>
            <w:hideMark/>
          </w:tcPr>
          <w:p w14:paraId="7AE4403A"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295D477A" w14:textId="77777777" w:rsidTr="00A864DD">
        <w:trPr>
          <w:trHeight w:val="1545"/>
          <w:jc w:val="center"/>
        </w:trPr>
        <w:tc>
          <w:tcPr>
            <w:tcW w:w="1342" w:type="pct"/>
            <w:hideMark/>
          </w:tcPr>
          <w:p w14:paraId="6E805139" w14:textId="77777777" w:rsidR="00687F21" w:rsidRPr="008E69E0" w:rsidRDefault="00687F21" w:rsidP="00746305">
            <w:pPr>
              <w:rPr>
                <w:rFonts w:ascii="Verdana" w:hAnsi="Verdana" w:cs="Arial"/>
                <w:color w:val="000000"/>
                <w:sz w:val="16"/>
                <w:szCs w:val="16"/>
                <w:lang w:eastAsia="en-GB"/>
              </w:rPr>
            </w:pPr>
            <w:bookmarkStart w:id="58" w:name="_Hlk483381278"/>
            <w:r w:rsidRPr="008E69E0">
              <w:rPr>
                <w:rFonts w:ascii="Verdana" w:hAnsi="Verdana" w:cs="Arial"/>
                <w:color w:val="000000"/>
                <w:sz w:val="16"/>
                <w:szCs w:val="16"/>
                <w:lang w:eastAsia="en-GB"/>
              </w:rPr>
              <w:t>Number of processes related to the positions partner countries take in the run-up , or during, regional/ international fora which have been influenced</w:t>
            </w:r>
          </w:p>
        </w:tc>
        <w:tc>
          <w:tcPr>
            <w:tcW w:w="2735" w:type="pct"/>
          </w:tcPr>
          <w:p w14:paraId="4BB8F8CF"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122DF5D8"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influencing the position to be taken at the UN Conference on Climate Change</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3" w:type="pct"/>
            <w:hideMark/>
          </w:tcPr>
          <w:p w14:paraId="083D0E61"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410FF452" w14:textId="77777777" w:rsidTr="00A864DD">
        <w:trPr>
          <w:trHeight w:val="1398"/>
          <w:jc w:val="center"/>
        </w:trPr>
        <w:tc>
          <w:tcPr>
            <w:tcW w:w="1342" w:type="pct"/>
          </w:tcPr>
          <w:p w14:paraId="62728DF5"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of processes related to partner country approaches beneficial to the achievement of the Europe 2020 strategy which have been influenced.</w:t>
            </w:r>
          </w:p>
          <w:p w14:paraId="5FBCD2D5" w14:textId="77777777" w:rsidR="00687F21" w:rsidRPr="008E69E0" w:rsidRDefault="00687F21" w:rsidP="00746305">
            <w:pPr>
              <w:rPr>
                <w:rFonts w:ascii="Verdana" w:hAnsi="Verdana" w:cs="Arial"/>
                <w:color w:val="000000"/>
                <w:sz w:val="16"/>
                <w:szCs w:val="16"/>
                <w:lang w:eastAsia="en-GB"/>
              </w:rPr>
            </w:pPr>
          </w:p>
        </w:tc>
        <w:tc>
          <w:tcPr>
            <w:tcW w:w="2735" w:type="pct"/>
          </w:tcPr>
          <w:p w14:paraId="69F1259F"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19DF4176" w14:textId="77777777" w:rsidR="00687F21" w:rsidRDefault="00687F21" w:rsidP="00042A82">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enhancing the processes related to dialogue on human rights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633D2258" w14:textId="1FDA6EF4" w:rsidR="00687F21" w:rsidRPr="008E69E0" w:rsidRDefault="00687F21" w:rsidP="00042A82">
            <w:pPr>
              <w:rPr>
                <w:rFonts w:ascii="Verdana" w:hAnsi="Verdana" w:cs="Arial"/>
                <w:color w:val="000000"/>
                <w:sz w:val="16"/>
                <w:szCs w:val="16"/>
                <w:lang w:eastAsia="en-GB"/>
              </w:rPr>
            </w:pPr>
          </w:p>
        </w:tc>
        <w:tc>
          <w:tcPr>
            <w:tcW w:w="923" w:type="pct"/>
            <w:hideMark/>
          </w:tcPr>
          <w:p w14:paraId="3B5B8527"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7C2DA5B7" w14:textId="77777777" w:rsidTr="00A864DD">
        <w:trPr>
          <w:trHeight w:val="1114"/>
          <w:jc w:val="center"/>
        </w:trPr>
        <w:tc>
          <w:tcPr>
            <w:tcW w:w="1342" w:type="pct"/>
          </w:tcPr>
          <w:p w14:paraId="183450E0"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of processes related to partner country practices beneficial to the achievement of Europe 2020 strategy which have been influenced.</w:t>
            </w:r>
          </w:p>
          <w:p w14:paraId="2A0F72E6" w14:textId="77777777" w:rsidR="00687F21" w:rsidRPr="008E69E0" w:rsidRDefault="00687F21" w:rsidP="00746305">
            <w:pPr>
              <w:rPr>
                <w:rFonts w:ascii="Verdana" w:hAnsi="Verdana" w:cs="Arial"/>
                <w:color w:val="000000"/>
                <w:sz w:val="16"/>
                <w:szCs w:val="16"/>
                <w:lang w:eastAsia="en-GB"/>
              </w:rPr>
            </w:pPr>
          </w:p>
        </w:tc>
        <w:tc>
          <w:tcPr>
            <w:tcW w:w="2735" w:type="pct"/>
          </w:tcPr>
          <w:p w14:paraId="2DB7AD02"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1D57DDB7" w14:textId="77777777" w:rsidR="00687F21"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influencing a stronger application of child labour laws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or “amending legislation regarding the treatment of illegal migrants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7A74FC31" w14:textId="24DF15E6" w:rsidR="00687F21" w:rsidRPr="008E69E0" w:rsidRDefault="00687F21" w:rsidP="00746305">
            <w:pPr>
              <w:rPr>
                <w:rFonts w:ascii="Verdana" w:hAnsi="Verdana" w:cs="Arial"/>
                <w:i/>
                <w:color w:val="000000"/>
                <w:sz w:val="16"/>
                <w:szCs w:val="16"/>
                <w:lang w:eastAsia="en-GB"/>
              </w:rPr>
            </w:pPr>
          </w:p>
        </w:tc>
        <w:tc>
          <w:tcPr>
            <w:tcW w:w="923" w:type="pct"/>
            <w:hideMark/>
          </w:tcPr>
          <w:p w14:paraId="74FBD52A"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3D2FD3BF" w14:textId="77777777" w:rsidTr="00A864DD">
        <w:trPr>
          <w:trHeight w:val="433"/>
          <w:jc w:val="center"/>
        </w:trPr>
        <w:tc>
          <w:tcPr>
            <w:tcW w:w="5000" w:type="pct"/>
            <w:gridSpan w:val="3"/>
          </w:tcPr>
          <w:p w14:paraId="2EBA53DB" w14:textId="00CFC159" w:rsidR="00687F21" w:rsidRDefault="00687F21" w:rsidP="00687F21">
            <w:pPr>
              <w:spacing w:before="120"/>
              <w:rPr>
                <w:rFonts w:ascii="Verdana" w:hAnsi="Verdana" w:cs="Arial"/>
                <w:color w:val="000000"/>
                <w:sz w:val="16"/>
                <w:szCs w:val="16"/>
                <w:lang w:eastAsia="en-GB"/>
              </w:rPr>
            </w:pPr>
            <w:r>
              <w:rPr>
                <w:rFonts w:ascii="Verdana" w:hAnsi="Verdana" w:cs="Arial"/>
                <w:color w:val="000000"/>
                <w:sz w:val="16"/>
                <w:szCs w:val="16"/>
                <w:lang w:eastAsia="en-GB"/>
              </w:rPr>
              <w:t>Trade</w:t>
            </w:r>
          </w:p>
        </w:tc>
      </w:tr>
      <w:tr w:rsidR="00687F21" w:rsidRPr="00746305" w14:paraId="399F0A62" w14:textId="77777777" w:rsidTr="00A864DD">
        <w:trPr>
          <w:trHeight w:val="1233"/>
          <w:jc w:val="center"/>
        </w:trPr>
        <w:tc>
          <w:tcPr>
            <w:tcW w:w="1342" w:type="pct"/>
          </w:tcPr>
          <w:p w14:paraId="58CB77C9" w14:textId="77777777" w:rsidR="00687F21" w:rsidRPr="008E69E0" w:rsidRDefault="00687F21" w:rsidP="00746305">
            <w:pPr>
              <w:rPr>
                <w:rFonts w:ascii="Verdana" w:hAnsi="Verdana" w:cs="Arial"/>
                <w:color w:val="000000"/>
                <w:sz w:val="16"/>
                <w:szCs w:val="16"/>
                <w:lang w:eastAsia="en-GB"/>
              </w:rPr>
            </w:pPr>
            <w:bookmarkStart w:id="59" w:name="_Hlk483381670"/>
            <w:r w:rsidRPr="008E69E0">
              <w:rPr>
                <w:rFonts w:ascii="Verdana" w:hAnsi="Verdana" w:cs="Arial"/>
                <w:color w:val="000000"/>
                <w:sz w:val="16"/>
                <w:szCs w:val="16"/>
                <w:lang w:eastAsia="en-GB"/>
              </w:rPr>
              <w:t>Number of processes related to partner country practices on trade, investment and business which have been influenced.</w:t>
            </w:r>
          </w:p>
          <w:p w14:paraId="10BF5222" w14:textId="77777777" w:rsidR="00687F21" w:rsidRPr="008E69E0" w:rsidRDefault="00687F21" w:rsidP="00746305">
            <w:pPr>
              <w:rPr>
                <w:rFonts w:ascii="Verdana" w:hAnsi="Verdana" w:cs="Arial"/>
                <w:color w:val="000000"/>
                <w:sz w:val="16"/>
                <w:szCs w:val="16"/>
                <w:lang w:eastAsia="en-GB"/>
              </w:rPr>
            </w:pPr>
          </w:p>
        </w:tc>
        <w:tc>
          <w:tcPr>
            <w:tcW w:w="2735" w:type="pct"/>
          </w:tcPr>
          <w:p w14:paraId="16BE9C59"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3C47455A" w14:textId="77777777" w:rsidR="00687F21"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developing legislation on trade in green goods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2980CC70" w14:textId="4EE1820E" w:rsidR="00687F21" w:rsidRPr="008E69E0" w:rsidRDefault="00687F21" w:rsidP="00746305">
            <w:pPr>
              <w:rPr>
                <w:rFonts w:ascii="Verdana" w:hAnsi="Verdana" w:cs="Arial"/>
                <w:i/>
                <w:color w:val="000000"/>
                <w:sz w:val="16"/>
                <w:szCs w:val="16"/>
                <w:lang w:eastAsia="en-GB"/>
              </w:rPr>
            </w:pPr>
          </w:p>
        </w:tc>
        <w:tc>
          <w:tcPr>
            <w:tcW w:w="923" w:type="pct"/>
            <w:hideMark/>
          </w:tcPr>
          <w:p w14:paraId="4D2FB0D0"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24F1DA8E" w14:textId="77777777" w:rsidTr="00A864DD">
        <w:trPr>
          <w:trHeight w:val="1263"/>
          <w:jc w:val="center"/>
        </w:trPr>
        <w:tc>
          <w:tcPr>
            <w:tcW w:w="1342" w:type="pct"/>
            <w:hideMark/>
          </w:tcPr>
          <w:p w14:paraId="26AD1722" w14:textId="77777777" w:rsidR="00687F21" w:rsidRPr="008E69E0" w:rsidRDefault="00687F21" w:rsidP="00746305">
            <w:pPr>
              <w:rPr>
                <w:rFonts w:ascii="Verdana" w:hAnsi="Verdana" w:cs="Arial"/>
                <w:color w:val="000000"/>
                <w:sz w:val="16"/>
                <w:szCs w:val="16"/>
                <w:lang w:eastAsia="en-GB"/>
              </w:rPr>
            </w:pPr>
            <w:bookmarkStart w:id="60" w:name="_Hlk483382516"/>
            <w:bookmarkStart w:id="61" w:name="_Hlk483382890"/>
            <w:r w:rsidRPr="008E69E0">
              <w:rPr>
                <w:rFonts w:ascii="Verdana" w:hAnsi="Verdana" w:cs="Arial"/>
                <w:color w:val="000000"/>
                <w:sz w:val="16"/>
                <w:szCs w:val="16"/>
                <w:lang w:eastAsia="en-GB"/>
              </w:rPr>
              <w:t>Number of processes related to the removal of barriers to market access, investment and business which have been influenced.</w:t>
            </w:r>
          </w:p>
        </w:tc>
        <w:tc>
          <w:tcPr>
            <w:tcW w:w="2735" w:type="pct"/>
          </w:tcPr>
          <w:p w14:paraId="595D3763"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495FA450" w14:textId="77777777" w:rsidR="00687F21"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removal of barriers to trade in renewables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6822A81B" w14:textId="153C679D" w:rsidR="00687F21" w:rsidRPr="008E69E0" w:rsidRDefault="00687F21" w:rsidP="00746305">
            <w:pPr>
              <w:rPr>
                <w:rFonts w:ascii="Verdana" w:hAnsi="Verdana" w:cs="Arial"/>
                <w:i/>
                <w:color w:val="000000"/>
                <w:sz w:val="16"/>
                <w:szCs w:val="16"/>
                <w:lang w:eastAsia="en-GB"/>
              </w:rPr>
            </w:pPr>
          </w:p>
        </w:tc>
        <w:tc>
          <w:tcPr>
            <w:tcW w:w="923" w:type="pct"/>
            <w:hideMark/>
          </w:tcPr>
          <w:p w14:paraId="1497F72B"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bookmarkEnd w:id="58"/>
        <w:bookmarkEnd w:id="59"/>
        <w:bookmarkEnd w:id="60"/>
        <w:bookmarkEnd w:id="61"/>
      </w:tr>
      <w:tr w:rsidR="00687F21" w:rsidRPr="00746305" w14:paraId="4414F54C" w14:textId="77777777" w:rsidTr="00A864DD">
        <w:trPr>
          <w:trHeight w:val="1507"/>
          <w:jc w:val="center"/>
        </w:trPr>
        <w:tc>
          <w:tcPr>
            <w:tcW w:w="1342" w:type="pct"/>
            <w:hideMark/>
          </w:tcPr>
          <w:p w14:paraId="7285F528" w14:textId="77777777" w:rsidR="00687F21" w:rsidRPr="008E69E0" w:rsidRDefault="00687F21" w:rsidP="00746305">
            <w:pPr>
              <w:rPr>
                <w:rFonts w:ascii="Verdana" w:hAnsi="Verdana" w:cs="Arial"/>
                <w:color w:val="000000"/>
                <w:sz w:val="16"/>
                <w:szCs w:val="16"/>
                <w:lang w:eastAsia="en-GB"/>
              </w:rPr>
            </w:pPr>
            <w:bookmarkStart w:id="62" w:name="_Hlk483382593"/>
            <w:r w:rsidRPr="008E69E0">
              <w:rPr>
                <w:rFonts w:ascii="Verdana" w:hAnsi="Verdana" w:cs="Arial"/>
                <w:color w:val="000000"/>
                <w:sz w:val="16"/>
                <w:szCs w:val="16"/>
                <w:lang w:eastAsia="en-GB"/>
              </w:rPr>
              <w:t>Number of processes related to the negotiation, implementation or enforcement of EU trade and investment agreements with partner countries which have been influenced</w:t>
            </w:r>
          </w:p>
        </w:tc>
        <w:tc>
          <w:tcPr>
            <w:tcW w:w="2735" w:type="pct"/>
          </w:tcPr>
          <w:p w14:paraId="181AF0AD"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3675997B" w14:textId="77777777" w:rsidR="00687F21"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removal of restrictions on foreign direct investment</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5C8FDB1D" w14:textId="752F6654" w:rsidR="00687F21" w:rsidRPr="008E69E0" w:rsidRDefault="00687F21" w:rsidP="00746305">
            <w:pPr>
              <w:rPr>
                <w:rFonts w:ascii="Verdana" w:hAnsi="Verdana" w:cs="Arial"/>
                <w:color w:val="000000"/>
                <w:sz w:val="16"/>
                <w:szCs w:val="16"/>
                <w:lang w:eastAsia="en-GB"/>
              </w:rPr>
            </w:pPr>
          </w:p>
        </w:tc>
        <w:tc>
          <w:tcPr>
            <w:tcW w:w="923" w:type="pct"/>
            <w:hideMark/>
          </w:tcPr>
          <w:p w14:paraId="15D5BF34"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687F21" w:rsidRPr="00746305" w14:paraId="7637BBD1" w14:textId="77777777" w:rsidTr="00A864DD">
        <w:trPr>
          <w:trHeight w:val="1272"/>
          <w:jc w:val="center"/>
        </w:trPr>
        <w:tc>
          <w:tcPr>
            <w:tcW w:w="1342" w:type="pct"/>
            <w:hideMark/>
          </w:tcPr>
          <w:p w14:paraId="106C6873" w14:textId="77777777" w:rsidR="00687F21"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lastRenderedPageBreak/>
              <w:t>Percentage of EU companies’ which acknowledge a positive change in their perceptions of the business, trade and investment climate in partner countries</w:t>
            </w:r>
          </w:p>
          <w:p w14:paraId="019BA379" w14:textId="77777777" w:rsidR="00687F21" w:rsidRDefault="00687F21" w:rsidP="00746305">
            <w:pPr>
              <w:rPr>
                <w:rFonts w:ascii="Verdana" w:hAnsi="Verdana" w:cs="Arial"/>
                <w:color w:val="000000"/>
                <w:sz w:val="16"/>
                <w:szCs w:val="16"/>
                <w:lang w:eastAsia="en-GB"/>
              </w:rPr>
            </w:pPr>
          </w:p>
          <w:p w14:paraId="235A1CF3" w14:textId="7350E630" w:rsidR="00687F21" w:rsidRPr="008E69E0" w:rsidRDefault="00687F21" w:rsidP="00746305">
            <w:pPr>
              <w:rPr>
                <w:rFonts w:ascii="Verdana" w:hAnsi="Verdana" w:cs="Arial"/>
                <w:color w:val="000000"/>
                <w:sz w:val="16"/>
                <w:szCs w:val="16"/>
                <w:lang w:eastAsia="en-GB"/>
              </w:rPr>
            </w:pPr>
          </w:p>
        </w:tc>
        <w:tc>
          <w:tcPr>
            <w:tcW w:w="2735" w:type="pct"/>
            <w:hideMark/>
          </w:tcPr>
          <w:p w14:paraId="53156421"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Percentage</w:t>
            </w:r>
          </w:p>
        </w:tc>
        <w:tc>
          <w:tcPr>
            <w:tcW w:w="923" w:type="pct"/>
          </w:tcPr>
          <w:p w14:paraId="76AF1542"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p w14:paraId="35CF8BEC" w14:textId="77777777" w:rsidR="00687F21" w:rsidRPr="008E69E0" w:rsidRDefault="00687F21" w:rsidP="00746305">
            <w:pPr>
              <w:rPr>
                <w:rFonts w:ascii="Verdana" w:hAnsi="Verdana" w:cs="Arial"/>
                <w:color w:val="000000"/>
                <w:sz w:val="16"/>
                <w:szCs w:val="16"/>
                <w:lang w:eastAsia="en-GB"/>
              </w:rPr>
            </w:pPr>
          </w:p>
        </w:tc>
        <w:bookmarkEnd w:id="62"/>
      </w:tr>
      <w:tr w:rsidR="00687F21" w:rsidRPr="00746305" w14:paraId="7BB7B118" w14:textId="77777777" w:rsidTr="00A864DD">
        <w:trPr>
          <w:trHeight w:val="438"/>
          <w:jc w:val="center"/>
        </w:trPr>
        <w:tc>
          <w:tcPr>
            <w:tcW w:w="5000" w:type="pct"/>
            <w:gridSpan w:val="3"/>
          </w:tcPr>
          <w:p w14:paraId="5C7B27EE" w14:textId="562B176B" w:rsidR="00687F21" w:rsidRDefault="00687F21" w:rsidP="00687F21">
            <w:pPr>
              <w:spacing w:before="120"/>
              <w:rPr>
                <w:rFonts w:ascii="Verdana" w:hAnsi="Verdana" w:cs="Arial"/>
                <w:color w:val="000000"/>
                <w:sz w:val="16"/>
                <w:szCs w:val="16"/>
                <w:lang w:eastAsia="en-GB"/>
              </w:rPr>
            </w:pPr>
            <w:r>
              <w:rPr>
                <w:rFonts w:ascii="Verdana" w:hAnsi="Verdana" w:cs="Arial"/>
                <w:color w:val="000000"/>
                <w:sz w:val="16"/>
                <w:szCs w:val="16"/>
                <w:lang w:eastAsia="en-GB"/>
              </w:rPr>
              <w:t>Advocacy</w:t>
            </w:r>
          </w:p>
        </w:tc>
      </w:tr>
      <w:tr w:rsidR="00687F21" w:rsidRPr="00746305" w14:paraId="38834F77" w14:textId="77777777" w:rsidTr="00A864DD">
        <w:trPr>
          <w:trHeight w:val="1451"/>
          <w:jc w:val="center"/>
        </w:trPr>
        <w:tc>
          <w:tcPr>
            <w:tcW w:w="1342" w:type="pct"/>
            <w:hideMark/>
          </w:tcPr>
          <w:p w14:paraId="6FE43A9E"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Percentage of participants targeted by outreach and advocacy events who acknowledge a positive change in their perception of the EU and/or international policies and standards</w:t>
            </w:r>
          </w:p>
        </w:tc>
        <w:tc>
          <w:tcPr>
            <w:tcW w:w="2735" w:type="pct"/>
            <w:hideMark/>
          </w:tcPr>
          <w:p w14:paraId="21A9B749" w14:textId="77777777" w:rsidR="00687F21" w:rsidRPr="008E69E0" w:rsidRDefault="00687F21" w:rsidP="00746305">
            <w:pPr>
              <w:rPr>
                <w:rFonts w:ascii="Verdana" w:hAnsi="Verdana" w:cs="Arial"/>
                <w:color w:val="000000"/>
                <w:sz w:val="16"/>
                <w:szCs w:val="16"/>
                <w:lang w:eastAsia="en-GB"/>
              </w:rPr>
            </w:pPr>
            <w:r w:rsidRPr="008E69E0">
              <w:rPr>
                <w:rFonts w:ascii="Verdana" w:hAnsi="Verdana" w:cs="Arial"/>
                <w:color w:val="000000"/>
                <w:sz w:val="16"/>
                <w:szCs w:val="16"/>
                <w:lang w:eastAsia="en-GB"/>
              </w:rPr>
              <w:t>Percentage</w:t>
            </w:r>
          </w:p>
        </w:tc>
        <w:tc>
          <w:tcPr>
            <w:tcW w:w="923" w:type="pct"/>
          </w:tcPr>
          <w:p w14:paraId="06E936FA"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B</w:t>
            </w:r>
            <w:r w:rsidRPr="008E69E0">
              <w:rPr>
                <w:rFonts w:ascii="Verdana" w:hAnsi="Verdana" w:cs="Arial"/>
                <w:color w:val="000000"/>
                <w:sz w:val="16"/>
                <w:szCs w:val="16"/>
                <w:lang w:eastAsia="en-GB"/>
              </w:rPr>
              <w:t>y gender</w:t>
            </w:r>
          </w:p>
          <w:p w14:paraId="3BEEC4ED" w14:textId="77777777" w:rsidR="00687F21" w:rsidRPr="008E69E0" w:rsidRDefault="00687F21" w:rsidP="00746305">
            <w:pPr>
              <w:rPr>
                <w:rFonts w:ascii="Verdana" w:hAnsi="Verdana" w:cs="Arial"/>
                <w:color w:val="000000"/>
                <w:sz w:val="16"/>
                <w:szCs w:val="16"/>
                <w:lang w:eastAsia="en-GB"/>
              </w:rPr>
            </w:pPr>
          </w:p>
          <w:p w14:paraId="5205831A" w14:textId="77777777" w:rsidR="00687F21" w:rsidRPr="008E69E0" w:rsidRDefault="00687F21" w:rsidP="00746305">
            <w:pPr>
              <w:rPr>
                <w:rFonts w:ascii="Verdana" w:hAnsi="Verdana" w:cs="Arial"/>
                <w:color w:val="000000"/>
                <w:sz w:val="16"/>
                <w:szCs w:val="16"/>
                <w:lang w:eastAsia="en-GB"/>
              </w:rPr>
            </w:pPr>
          </w:p>
        </w:tc>
      </w:tr>
      <w:tr w:rsidR="00687F21" w:rsidRPr="00746305" w14:paraId="1494AA1B" w14:textId="77777777" w:rsidTr="00A864DD">
        <w:trPr>
          <w:trHeight w:val="1451"/>
          <w:jc w:val="center"/>
        </w:trPr>
        <w:tc>
          <w:tcPr>
            <w:tcW w:w="1342" w:type="pct"/>
          </w:tcPr>
          <w:p w14:paraId="46168D24" w14:textId="505E230C" w:rsidR="00687F21" w:rsidRPr="00995AE0" w:rsidRDefault="00687F21" w:rsidP="00BC143E">
            <w:pPr>
              <w:rPr>
                <w:rFonts w:ascii="Verdana" w:hAnsi="Verdana" w:cs="Arial"/>
                <w:color w:val="000000"/>
                <w:sz w:val="16"/>
                <w:szCs w:val="16"/>
                <w:lang w:eastAsia="en-GB"/>
              </w:rPr>
            </w:pPr>
            <w:r w:rsidRPr="007E166A">
              <w:rPr>
                <w:rFonts w:ascii="Verdana" w:hAnsi="Verdana"/>
                <w:sz w:val="16"/>
                <w:szCs w:val="16"/>
              </w:rPr>
              <w:t xml:space="preserve">Percentage of participants targeted by outreach and advocacy events who acknowledge having engaged further on the topic on their own initiative as a result of their exposure to </w:t>
            </w:r>
            <w:r>
              <w:rPr>
                <w:rFonts w:ascii="Verdana" w:hAnsi="Verdana"/>
                <w:sz w:val="16"/>
                <w:szCs w:val="16"/>
              </w:rPr>
              <w:t>an</w:t>
            </w:r>
            <w:r w:rsidRPr="007E166A">
              <w:rPr>
                <w:rFonts w:ascii="Verdana" w:hAnsi="Verdana"/>
                <w:sz w:val="16"/>
                <w:szCs w:val="16"/>
              </w:rPr>
              <w:t xml:space="preserve"> event</w:t>
            </w:r>
          </w:p>
        </w:tc>
        <w:tc>
          <w:tcPr>
            <w:tcW w:w="2735" w:type="pct"/>
          </w:tcPr>
          <w:p w14:paraId="6A317092" w14:textId="77777777" w:rsidR="00687F21" w:rsidRPr="008E69E0"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Percentage</w:t>
            </w:r>
          </w:p>
        </w:tc>
        <w:tc>
          <w:tcPr>
            <w:tcW w:w="923" w:type="pct"/>
          </w:tcPr>
          <w:p w14:paraId="05B890B9" w14:textId="77777777" w:rsidR="00687F21"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By gender</w:t>
            </w:r>
          </w:p>
        </w:tc>
      </w:tr>
      <w:tr w:rsidR="00687F21" w:rsidRPr="00746305" w14:paraId="11EDC8D4" w14:textId="77777777" w:rsidTr="00A864DD">
        <w:trPr>
          <w:trHeight w:val="1451"/>
          <w:jc w:val="center"/>
        </w:trPr>
        <w:tc>
          <w:tcPr>
            <w:tcW w:w="1342" w:type="pct"/>
          </w:tcPr>
          <w:p w14:paraId="2B445065" w14:textId="467350D6" w:rsidR="00687F21" w:rsidRPr="008E69E0" w:rsidRDefault="00687F21" w:rsidP="000A311E">
            <w:pPr>
              <w:rPr>
                <w:rFonts w:ascii="Verdana" w:hAnsi="Verdana" w:cs="Arial"/>
                <w:color w:val="000000"/>
                <w:sz w:val="16"/>
                <w:szCs w:val="16"/>
                <w:lang w:eastAsia="en-GB"/>
              </w:rPr>
            </w:pPr>
            <w:r>
              <w:rPr>
                <w:rFonts w:ascii="Verdana" w:hAnsi="Verdana" w:cs="Arial"/>
                <w:color w:val="000000"/>
                <w:sz w:val="16"/>
                <w:szCs w:val="16"/>
                <w:lang w:eastAsia="en-GB"/>
              </w:rPr>
              <w:t>Number of articles published in print and/or digital media about an event</w:t>
            </w:r>
          </w:p>
        </w:tc>
        <w:tc>
          <w:tcPr>
            <w:tcW w:w="2735" w:type="pct"/>
          </w:tcPr>
          <w:p w14:paraId="76CCF0BB" w14:textId="77777777" w:rsidR="00687F21" w:rsidRDefault="00687F21" w:rsidP="00995AE0">
            <w:pPr>
              <w:spacing w:before="60" w:after="60" w:line="276" w:lineRule="auto"/>
              <w:rPr>
                <w:rFonts w:ascii="Verdana" w:hAnsi="Verdana" w:cs="Arial"/>
                <w:color w:val="000000"/>
                <w:sz w:val="16"/>
                <w:szCs w:val="16"/>
                <w:lang w:eastAsia="en-US"/>
              </w:rPr>
            </w:pPr>
            <w:r>
              <w:rPr>
                <w:rFonts w:ascii="Verdana" w:hAnsi="Verdana" w:cs="Arial"/>
                <w:color w:val="000000"/>
                <w:sz w:val="16"/>
                <w:szCs w:val="16"/>
                <w:lang w:eastAsia="en-US"/>
              </w:rPr>
              <w:t>Number</w:t>
            </w:r>
          </w:p>
          <w:p w14:paraId="2F3C1F0F" w14:textId="77777777" w:rsidR="00687F21" w:rsidRDefault="00687F21" w:rsidP="00DA22C3">
            <w:pPr>
              <w:rPr>
                <w:rFonts w:ascii="Verdana" w:hAnsi="Verdana" w:cs="Arial"/>
                <w:color w:val="000000"/>
                <w:sz w:val="16"/>
                <w:szCs w:val="16"/>
                <w:lang w:eastAsia="en-US"/>
              </w:rPr>
            </w:pPr>
            <w:r>
              <w:rPr>
                <w:rFonts w:ascii="Verdana" w:hAnsi="Verdana" w:cs="Arial"/>
                <w:color w:val="000000"/>
                <w:sz w:val="16"/>
                <w:szCs w:val="16"/>
                <w:lang w:eastAsia="en-US"/>
              </w:rPr>
              <w:t>Narrative description of the tone (positive, neutral - factual, negative) of the article(s)</w:t>
            </w:r>
          </w:p>
          <w:p w14:paraId="3080564C" w14:textId="77777777" w:rsidR="00687F21" w:rsidRDefault="00687F21" w:rsidP="00DA22C3">
            <w:pPr>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subject(s) covered by the article(s)</w:t>
            </w:r>
          </w:p>
          <w:p w14:paraId="467B5EE7" w14:textId="46E220F5" w:rsidR="00687F21" w:rsidRPr="008E69E0" w:rsidRDefault="00687F21" w:rsidP="00393726">
            <w:pPr>
              <w:rPr>
                <w:rFonts w:ascii="Verdana" w:hAnsi="Verdana" w:cs="Arial"/>
                <w:color w:val="000000"/>
                <w:sz w:val="16"/>
                <w:szCs w:val="16"/>
                <w:lang w:eastAsia="en-US"/>
              </w:rPr>
            </w:pPr>
            <w:r>
              <w:rPr>
                <w:rFonts w:ascii="Verdana" w:hAnsi="Verdana" w:cs="Arial"/>
                <w:color w:val="000000"/>
                <w:sz w:val="16"/>
                <w:szCs w:val="16"/>
                <w:lang w:eastAsia="en-US"/>
              </w:rPr>
              <w:t>Name of the print and/or digital media</w:t>
            </w:r>
          </w:p>
        </w:tc>
        <w:tc>
          <w:tcPr>
            <w:tcW w:w="923" w:type="pct"/>
          </w:tcPr>
          <w:p w14:paraId="05F48DBA" w14:textId="77777777" w:rsidR="00687F21" w:rsidRDefault="00687F21" w:rsidP="00746305">
            <w:pPr>
              <w:rPr>
                <w:rFonts w:ascii="Verdana" w:hAnsi="Verdana" w:cs="Arial"/>
                <w:color w:val="000000"/>
                <w:sz w:val="16"/>
                <w:szCs w:val="16"/>
                <w:lang w:eastAsia="en-GB"/>
              </w:rPr>
            </w:pPr>
            <w:r>
              <w:rPr>
                <w:rFonts w:ascii="Verdana" w:hAnsi="Verdana" w:cs="Arial"/>
                <w:color w:val="000000"/>
                <w:sz w:val="16"/>
                <w:szCs w:val="16"/>
                <w:lang w:eastAsia="en-GB"/>
              </w:rPr>
              <w:t>n/a</w:t>
            </w:r>
          </w:p>
        </w:tc>
      </w:tr>
      <w:bookmarkEnd w:id="57"/>
    </w:tbl>
    <w:p w14:paraId="38777995" w14:textId="77777777" w:rsidR="00B8657C" w:rsidRDefault="00B8657C" w:rsidP="00B7054B">
      <w:pPr>
        <w:pStyle w:val="CoffeyParagraph"/>
        <w:jc w:val="both"/>
        <w:rPr>
          <w:rFonts w:ascii="Verdana" w:hAnsi="Verdana"/>
        </w:rPr>
      </w:pPr>
    </w:p>
    <w:p w14:paraId="6A3E1F97" w14:textId="70AD03CB" w:rsidR="00F35F9A" w:rsidRDefault="007447E9" w:rsidP="00B7054B">
      <w:pPr>
        <w:pStyle w:val="CoffeyParagraph"/>
        <w:jc w:val="both"/>
        <w:rPr>
          <w:rFonts w:ascii="Verdana" w:hAnsi="Verdana"/>
        </w:rPr>
      </w:pPr>
      <w:r>
        <w:rPr>
          <w:rFonts w:ascii="Verdana" w:hAnsi="Verdana"/>
        </w:rPr>
        <w:t xml:space="preserve">As seen above, </w:t>
      </w:r>
      <w:r w:rsidR="00687F21">
        <w:rPr>
          <w:rFonts w:ascii="Verdana" w:hAnsi="Verdana"/>
        </w:rPr>
        <w:t xml:space="preserve">most core outcome </w:t>
      </w:r>
      <w:r>
        <w:rPr>
          <w:rFonts w:ascii="Verdana" w:hAnsi="Verdana"/>
        </w:rPr>
        <w:t>i</w:t>
      </w:r>
      <w:r w:rsidR="003D2794" w:rsidRPr="00524F19">
        <w:rPr>
          <w:rFonts w:ascii="Verdana" w:hAnsi="Verdana"/>
        </w:rPr>
        <w:t xml:space="preserve">ndicators request information on the </w:t>
      </w:r>
      <w:r w:rsidR="003D2794" w:rsidRPr="00F35F9A">
        <w:rPr>
          <w:rFonts w:ascii="Verdana" w:hAnsi="Verdana"/>
          <w:b/>
        </w:rPr>
        <w:t>number of processes wh</w:t>
      </w:r>
      <w:r w:rsidR="005816AA" w:rsidRPr="00F35F9A">
        <w:rPr>
          <w:rFonts w:ascii="Verdana" w:hAnsi="Verdana"/>
          <w:b/>
        </w:rPr>
        <w:t>ich have been influenced</w:t>
      </w:r>
      <w:r w:rsidR="005816AA">
        <w:rPr>
          <w:rFonts w:ascii="Verdana" w:hAnsi="Verdana"/>
        </w:rPr>
        <w:t xml:space="preserve"> by an </w:t>
      </w:r>
      <w:r w:rsidR="000F2281">
        <w:rPr>
          <w:rFonts w:ascii="Verdana" w:hAnsi="Verdana"/>
        </w:rPr>
        <w:t>Action</w:t>
      </w:r>
      <w:r w:rsidR="003D2794" w:rsidRPr="00524F19">
        <w:rPr>
          <w:rFonts w:ascii="Verdana" w:hAnsi="Verdana"/>
        </w:rPr>
        <w:t xml:space="preserve">. </w:t>
      </w:r>
      <w:r w:rsidR="00F35F9A">
        <w:rPr>
          <w:rFonts w:ascii="Verdana" w:hAnsi="Verdana"/>
        </w:rPr>
        <w:t xml:space="preserve">Measuring influence is challenging and it is important to collect the relevant information / evidence that justify that </w:t>
      </w:r>
      <w:r w:rsidR="00C80EA9">
        <w:rPr>
          <w:rFonts w:ascii="Verdana" w:hAnsi="Verdana"/>
        </w:rPr>
        <w:t>the Action has influenced a process</w:t>
      </w:r>
      <w:r w:rsidR="00F35F9A">
        <w:rPr>
          <w:rFonts w:ascii="Verdana" w:hAnsi="Verdana"/>
        </w:rPr>
        <w:t>. A number</w:t>
      </w:r>
      <w:r w:rsidR="003D2794" w:rsidRPr="00524F19">
        <w:rPr>
          <w:rFonts w:ascii="Verdana" w:hAnsi="Verdana"/>
        </w:rPr>
        <w:t xml:space="preserve"> on its own is not sufficient to measure </w:t>
      </w:r>
      <w:r w:rsidR="00F35F9A">
        <w:rPr>
          <w:rFonts w:ascii="Verdana" w:hAnsi="Verdana"/>
        </w:rPr>
        <w:t>the</w:t>
      </w:r>
      <w:r w:rsidR="003D2794" w:rsidRPr="00524F19">
        <w:rPr>
          <w:rFonts w:ascii="Verdana" w:hAnsi="Verdana"/>
        </w:rPr>
        <w:t xml:space="preserve"> achievement</w:t>
      </w:r>
      <w:r w:rsidR="005816AA">
        <w:rPr>
          <w:rFonts w:ascii="Verdana" w:hAnsi="Verdana"/>
        </w:rPr>
        <w:t>.</w:t>
      </w:r>
      <w:r w:rsidR="003D2794" w:rsidRPr="00524F19">
        <w:rPr>
          <w:rFonts w:ascii="Verdana" w:hAnsi="Verdana"/>
        </w:rPr>
        <w:t xml:space="preserve"> </w:t>
      </w:r>
    </w:p>
    <w:p w14:paraId="6C4ED4FF" w14:textId="766B1952" w:rsidR="00F35F9A" w:rsidRPr="0085035B" w:rsidRDefault="009A5ABB" w:rsidP="00F35F9A">
      <w:pPr>
        <w:pStyle w:val="CoffeyParagraph"/>
        <w:jc w:val="both"/>
        <w:rPr>
          <w:rFonts w:ascii="Verdana" w:hAnsi="Verdana"/>
        </w:rPr>
      </w:pPr>
      <w:r>
        <w:rPr>
          <w:rFonts w:ascii="Verdana" w:hAnsi="Verdana"/>
        </w:rPr>
        <w:t>In fact, a</w:t>
      </w:r>
      <w:r w:rsidR="003D2794" w:rsidRPr="00524F19">
        <w:rPr>
          <w:rFonts w:ascii="Verdana" w:hAnsi="Verdana"/>
        </w:rPr>
        <w:t xml:space="preserve">dditional details </w:t>
      </w:r>
      <w:r w:rsidR="00282351" w:rsidRPr="0085035B">
        <w:rPr>
          <w:rFonts w:ascii="Verdana" w:hAnsi="Verdana"/>
        </w:rPr>
        <w:t xml:space="preserve">need to </w:t>
      </w:r>
      <w:r w:rsidR="003D2794" w:rsidRPr="0085035B">
        <w:rPr>
          <w:rFonts w:ascii="Verdana" w:hAnsi="Verdana"/>
        </w:rPr>
        <w:t xml:space="preserve">be provided in the form of a </w:t>
      </w:r>
      <w:r w:rsidR="003D2794" w:rsidRPr="0085035B">
        <w:rPr>
          <w:rFonts w:ascii="Verdana" w:hAnsi="Verdana"/>
          <w:b/>
        </w:rPr>
        <w:t>narrative description</w:t>
      </w:r>
      <w:r w:rsidR="00F35F9A" w:rsidRPr="0085035B">
        <w:rPr>
          <w:rFonts w:ascii="Verdana" w:hAnsi="Verdana"/>
        </w:rPr>
        <w:t xml:space="preserve"> to explain what process was influenced</w:t>
      </w:r>
      <w:r w:rsidR="00C80EA9" w:rsidRPr="0085035B">
        <w:rPr>
          <w:rFonts w:ascii="Verdana" w:hAnsi="Verdana"/>
        </w:rPr>
        <w:t>, how and to what extent the Action has influenced the process</w:t>
      </w:r>
      <w:r w:rsidR="00F35F9A" w:rsidRPr="0085035B">
        <w:rPr>
          <w:rFonts w:ascii="Verdana" w:hAnsi="Verdana"/>
        </w:rPr>
        <w:t xml:space="preserve">. You should also describe the evidence that made you conclude that a process had been influenced. </w:t>
      </w:r>
      <w:r w:rsidR="003515BA" w:rsidRPr="0085035B">
        <w:rPr>
          <w:rFonts w:ascii="Verdana" w:hAnsi="Verdana"/>
        </w:rPr>
        <w:t>The narrative description is required in both the current reporting template and in OPSYS.</w:t>
      </w: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469"/>
        <w:gridCol w:w="7723"/>
      </w:tblGrid>
      <w:tr w:rsidR="005816AA" w:rsidRPr="00282351" w14:paraId="2BF4762F" w14:textId="77777777" w:rsidTr="00291A12">
        <w:trPr>
          <w:trHeight w:val="296"/>
        </w:trPr>
        <w:tc>
          <w:tcPr>
            <w:tcW w:w="2469" w:type="dxa"/>
            <w:tcBorders>
              <w:top w:val="nil"/>
              <w:left w:val="nil"/>
            </w:tcBorders>
          </w:tcPr>
          <w:p w14:paraId="75DBD8AA" w14:textId="77777777" w:rsidR="005816AA" w:rsidRPr="0085035B" w:rsidRDefault="005816AA" w:rsidP="005816AA">
            <w:pPr>
              <w:rPr>
                <w:rFonts w:ascii="Verdana" w:hAnsi="Verdana"/>
                <w:i/>
                <w:sz w:val="18"/>
                <w:szCs w:val="18"/>
              </w:rPr>
            </w:pPr>
          </w:p>
        </w:tc>
        <w:tc>
          <w:tcPr>
            <w:tcW w:w="7723" w:type="dxa"/>
            <w:shd w:val="clear" w:color="auto" w:fill="4F81BD" w:themeFill="accent1"/>
            <w:vAlign w:val="center"/>
          </w:tcPr>
          <w:p w14:paraId="0E13E2E7" w14:textId="77777777" w:rsidR="005816AA" w:rsidRPr="00A46674" w:rsidRDefault="005816AA" w:rsidP="005816AA">
            <w:pPr>
              <w:jc w:val="center"/>
              <w:rPr>
                <w:rFonts w:ascii="Verdana" w:hAnsi="Verdana"/>
                <w:b/>
                <w:sz w:val="18"/>
                <w:szCs w:val="18"/>
              </w:rPr>
            </w:pPr>
            <w:r w:rsidRPr="0085035B">
              <w:rPr>
                <w:rFonts w:ascii="Verdana" w:hAnsi="Verdana"/>
                <w:b/>
                <w:color w:val="FFFFFF" w:themeColor="background1"/>
                <w:sz w:val="18"/>
                <w:szCs w:val="18"/>
              </w:rPr>
              <w:t>Example</w:t>
            </w:r>
          </w:p>
        </w:tc>
      </w:tr>
      <w:tr w:rsidR="005816AA" w:rsidRPr="00282351" w14:paraId="410659C5" w14:textId="77777777" w:rsidTr="00291A12">
        <w:tc>
          <w:tcPr>
            <w:tcW w:w="2469" w:type="dxa"/>
            <w:shd w:val="clear" w:color="auto" w:fill="4F81BD" w:themeFill="accent1"/>
          </w:tcPr>
          <w:p w14:paraId="5C66C0BD" w14:textId="77777777" w:rsidR="005816AA" w:rsidRPr="00A46674" w:rsidRDefault="005816AA" w:rsidP="00F35F9A">
            <w:pPr>
              <w:spacing w:before="120" w:after="120"/>
              <w:rPr>
                <w:rFonts w:ascii="Verdana" w:hAnsi="Verdana"/>
                <w:b/>
                <w:color w:val="FFFFFF" w:themeColor="background1"/>
                <w:sz w:val="18"/>
                <w:szCs w:val="18"/>
              </w:rPr>
            </w:pPr>
            <w:r w:rsidRPr="00A46674">
              <w:rPr>
                <w:rFonts w:ascii="Verdana" w:hAnsi="Verdana"/>
                <w:b/>
                <w:i/>
                <w:color w:val="FFFFFF" w:themeColor="background1"/>
                <w:sz w:val="18"/>
                <w:szCs w:val="18"/>
              </w:rPr>
              <w:t>Process and the subject of the process</w:t>
            </w:r>
          </w:p>
        </w:tc>
        <w:tc>
          <w:tcPr>
            <w:tcW w:w="7723" w:type="dxa"/>
          </w:tcPr>
          <w:p w14:paraId="6CFD006D" w14:textId="77777777" w:rsidR="005816AA" w:rsidRPr="00A46674" w:rsidRDefault="005816AA" w:rsidP="00086864">
            <w:pPr>
              <w:spacing w:before="120" w:after="120"/>
              <w:rPr>
                <w:rFonts w:ascii="Verdana" w:hAnsi="Verdana"/>
                <w:sz w:val="18"/>
                <w:szCs w:val="18"/>
              </w:rPr>
            </w:pPr>
            <w:r w:rsidRPr="00A46674">
              <w:rPr>
                <w:rFonts w:ascii="Verdana" w:hAnsi="Verdana"/>
                <w:sz w:val="18"/>
                <w:szCs w:val="18"/>
              </w:rPr>
              <w:t xml:space="preserve">Influencing </w:t>
            </w:r>
            <w:r w:rsidR="00086864" w:rsidRPr="00A46674">
              <w:rPr>
                <w:rFonts w:ascii="Verdana" w:hAnsi="Verdana"/>
                <w:sz w:val="18"/>
                <w:szCs w:val="18"/>
              </w:rPr>
              <w:t xml:space="preserve">the development of regulatory standards by </w:t>
            </w:r>
            <w:r w:rsidRPr="00A46674">
              <w:rPr>
                <w:rFonts w:ascii="Verdana" w:hAnsi="Verdana"/>
                <w:sz w:val="18"/>
                <w:szCs w:val="18"/>
              </w:rPr>
              <w:t xml:space="preserve">a partner (e.g. how </w:t>
            </w:r>
            <w:r w:rsidR="00086864" w:rsidRPr="00A46674">
              <w:rPr>
                <w:rFonts w:ascii="Verdana" w:hAnsi="Verdana"/>
                <w:sz w:val="18"/>
                <w:szCs w:val="18"/>
              </w:rPr>
              <w:t>India is approaching the development of ICT standards</w:t>
            </w:r>
            <w:r w:rsidRPr="00A46674">
              <w:rPr>
                <w:rFonts w:ascii="Verdana" w:hAnsi="Verdana"/>
                <w:sz w:val="18"/>
                <w:szCs w:val="18"/>
              </w:rPr>
              <w:t>)</w:t>
            </w:r>
          </w:p>
        </w:tc>
      </w:tr>
      <w:tr w:rsidR="005816AA" w:rsidRPr="00282351" w14:paraId="1118AB5B" w14:textId="77777777" w:rsidTr="00291A12">
        <w:tc>
          <w:tcPr>
            <w:tcW w:w="2469" w:type="dxa"/>
            <w:shd w:val="clear" w:color="auto" w:fill="4F81BD" w:themeFill="accent1"/>
          </w:tcPr>
          <w:p w14:paraId="2BAEC44B" w14:textId="77777777" w:rsidR="005816AA" w:rsidRPr="00A46674" w:rsidRDefault="005816AA" w:rsidP="00F35F9A">
            <w:pPr>
              <w:spacing w:before="120" w:after="120"/>
              <w:rPr>
                <w:rFonts w:ascii="Verdana" w:hAnsi="Verdana"/>
                <w:b/>
                <w:color w:val="FFFFFF" w:themeColor="background1"/>
                <w:sz w:val="18"/>
                <w:szCs w:val="18"/>
              </w:rPr>
            </w:pPr>
            <w:r w:rsidRPr="00A46674">
              <w:rPr>
                <w:rFonts w:ascii="Verdana" w:hAnsi="Verdana"/>
                <w:b/>
                <w:i/>
                <w:color w:val="FFFFFF" w:themeColor="background1"/>
                <w:sz w:val="18"/>
                <w:szCs w:val="18"/>
              </w:rPr>
              <w:t xml:space="preserve">How the process(es) have been influenced by the </w:t>
            </w:r>
            <w:r w:rsidR="000F2281">
              <w:rPr>
                <w:rFonts w:ascii="Verdana" w:hAnsi="Verdana"/>
                <w:b/>
                <w:i/>
                <w:color w:val="FFFFFF" w:themeColor="background1"/>
                <w:sz w:val="18"/>
                <w:szCs w:val="18"/>
              </w:rPr>
              <w:t>Action</w:t>
            </w:r>
          </w:p>
        </w:tc>
        <w:tc>
          <w:tcPr>
            <w:tcW w:w="7723" w:type="dxa"/>
          </w:tcPr>
          <w:p w14:paraId="6AAD3009" w14:textId="77777777" w:rsidR="005816AA" w:rsidRPr="00A46674" w:rsidRDefault="005816AA" w:rsidP="00A92C07">
            <w:pPr>
              <w:spacing w:before="120" w:after="120"/>
              <w:rPr>
                <w:rFonts w:ascii="Verdana" w:hAnsi="Verdana"/>
                <w:sz w:val="18"/>
                <w:szCs w:val="18"/>
              </w:rPr>
            </w:pPr>
            <w:r w:rsidRPr="00A46674">
              <w:rPr>
                <w:rFonts w:ascii="Verdana" w:hAnsi="Verdana"/>
                <w:sz w:val="18"/>
                <w:szCs w:val="18"/>
              </w:rPr>
              <w:t>The PI-</w:t>
            </w:r>
            <w:r w:rsidR="000F2281">
              <w:rPr>
                <w:rFonts w:ascii="Verdana" w:hAnsi="Verdana"/>
                <w:sz w:val="18"/>
                <w:szCs w:val="18"/>
              </w:rPr>
              <w:t>Action</w:t>
            </w:r>
            <w:r w:rsidRPr="00A46674">
              <w:rPr>
                <w:rFonts w:ascii="Verdana" w:hAnsi="Verdana"/>
                <w:sz w:val="18"/>
                <w:szCs w:val="18"/>
              </w:rPr>
              <w:t xml:space="preserve"> in India on ICT standards has led the Government of India to commit to and actively engage in regulatory cooperation efforts. The relevant evidence includes the regular dialogue between the EU, India and ICT stakeholders on regulatory issues, the commitment by both partners to cooperation with the identification of topics of mutual interests and the definition by India of an implementation strategy for the use of certain international standards, and India’s participation in international standardisation fora to support its own developments.   </w:t>
            </w:r>
          </w:p>
        </w:tc>
      </w:tr>
    </w:tbl>
    <w:p w14:paraId="7A726C9D" w14:textId="77777777" w:rsidR="00282351" w:rsidRDefault="00282351" w:rsidP="00B7054B">
      <w:pPr>
        <w:pStyle w:val="CoffeyParagraph"/>
        <w:jc w:val="both"/>
        <w:rPr>
          <w:rFonts w:ascii="Verdana" w:hAnsi="Verdana"/>
        </w:rPr>
      </w:pPr>
    </w:p>
    <w:p w14:paraId="12BDC9D6" w14:textId="39C7F431" w:rsidR="008E2737" w:rsidRDefault="003D2794" w:rsidP="00B7054B">
      <w:pPr>
        <w:pStyle w:val="CoffeyParagraph"/>
        <w:jc w:val="both"/>
        <w:rPr>
          <w:rFonts w:ascii="Verdana" w:hAnsi="Verdana"/>
        </w:rPr>
      </w:pPr>
      <w:r w:rsidRPr="00524F19">
        <w:rPr>
          <w:rFonts w:ascii="Verdana" w:hAnsi="Verdana"/>
        </w:rPr>
        <w:t xml:space="preserve">The final </w:t>
      </w:r>
      <w:r w:rsidR="00622ACD">
        <w:rPr>
          <w:rFonts w:ascii="Verdana" w:hAnsi="Verdana"/>
        </w:rPr>
        <w:t>four</w:t>
      </w:r>
      <w:r w:rsidR="00622ACD" w:rsidRPr="00524F19">
        <w:rPr>
          <w:rFonts w:ascii="Verdana" w:hAnsi="Verdana"/>
        </w:rPr>
        <w:t xml:space="preserve"> </w:t>
      </w:r>
      <w:r w:rsidRPr="00524F19">
        <w:rPr>
          <w:rFonts w:ascii="Verdana" w:hAnsi="Verdana"/>
        </w:rPr>
        <w:t xml:space="preserve">outcome indicators </w:t>
      </w:r>
      <w:r w:rsidR="007447E9">
        <w:rPr>
          <w:rFonts w:ascii="Verdana" w:hAnsi="Verdana"/>
        </w:rPr>
        <w:t xml:space="preserve">in the list </w:t>
      </w:r>
      <w:r w:rsidR="00FE312E">
        <w:rPr>
          <w:rFonts w:ascii="Verdana" w:hAnsi="Verdana"/>
        </w:rPr>
        <w:t xml:space="preserve">deal with </w:t>
      </w:r>
      <w:r w:rsidRPr="008E2737">
        <w:rPr>
          <w:rFonts w:ascii="Verdana" w:hAnsi="Verdana"/>
          <w:b/>
        </w:rPr>
        <w:t>perceptions</w:t>
      </w:r>
      <w:r w:rsidR="00393726">
        <w:rPr>
          <w:rFonts w:ascii="Verdana" w:hAnsi="Verdana"/>
          <w:b/>
        </w:rPr>
        <w:t>, engagement</w:t>
      </w:r>
      <w:r w:rsidR="00622ACD">
        <w:rPr>
          <w:rFonts w:ascii="Verdana" w:hAnsi="Verdana"/>
          <w:b/>
        </w:rPr>
        <w:t xml:space="preserve"> and media coverage</w:t>
      </w:r>
      <w:r w:rsidR="008E2737" w:rsidRPr="008E2737">
        <w:rPr>
          <w:rFonts w:ascii="Verdana" w:hAnsi="Verdana"/>
          <w:b/>
        </w:rPr>
        <w:t xml:space="preserve"> </w:t>
      </w:r>
      <w:r w:rsidR="008E2737">
        <w:rPr>
          <w:rFonts w:ascii="Verdana" w:hAnsi="Verdana"/>
        </w:rPr>
        <w:t xml:space="preserve">(related to the perceptions of the business </w:t>
      </w:r>
      <w:r w:rsidR="008E2737" w:rsidRPr="0085035B">
        <w:rPr>
          <w:rFonts w:ascii="Verdana" w:hAnsi="Verdana"/>
        </w:rPr>
        <w:t>environment</w:t>
      </w:r>
      <w:r w:rsidR="00687F21" w:rsidRPr="0085035B">
        <w:rPr>
          <w:rFonts w:ascii="Verdana" w:hAnsi="Verdana"/>
        </w:rPr>
        <w:t xml:space="preserve">, </w:t>
      </w:r>
      <w:r w:rsidR="008E2737" w:rsidRPr="0085035B">
        <w:rPr>
          <w:rFonts w:ascii="Verdana" w:hAnsi="Verdana"/>
        </w:rPr>
        <w:t>to the perception of the EU in general</w:t>
      </w:r>
      <w:r w:rsidR="00622ACD" w:rsidRPr="0085035B">
        <w:rPr>
          <w:rFonts w:ascii="Verdana" w:hAnsi="Verdana"/>
        </w:rPr>
        <w:t>,</w:t>
      </w:r>
      <w:r w:rsidR="00393726" w:rsidRPr="0085035B">
        <w:rPr>
          <w:rFonts w:ascii="Verdana" w:hAnsi="Verdana"/>
        </w:rPr>
        <w:t xml:space="preserve"> engagement on certain topics </w:t>
      </w:r>
      <w:r w:rsidR="00622ACD" w:rsidRPr="0085035B">
        <w:rPr>
          <w:rFonts w:ascii="Verdana" w:hAnsi="Verdana"/>
        </w:rPr>
        <w:t>and</w:t>
      </w:r>
      <w:r w:rsidR="00393726" w:rsidRPr="0085035B">
        <w:rPr>
          <w:rFonts w:ascii="Verdana" w:hAnsi="Verdana"/>
        </w:rPr>
        <w:t xml:space="preserve"> media coverage</w:t>
      </w:r>
      <w:r w:rsidR="008E2737" w:rsidRPr="0085035B">
        <w:rPr>
          <w:rFonts w:ascii="Verdana" w:hAnsi="Verdana"/>
        </w:rPr>
        <w:t xml:space="preserve">). </w:t>
      </w:r>
      <w:r w:rsidR="003515BA" w:rsidRPr="0085035B">
        <w:rPr>
          <w:rFonts w:ascii="Verdana" w:hAnsi="Verdana"/>
        </w:rPr>
        <w:t xml:space="preserve">They might be relevant in particular for EUPOPs and public diplomacy actions. </w:t>
      </w:r>
      <w:r w:rsidR="007447E9" w:rsidRPr="0085035B">
        <w:rPr>
          <w:rFonts w:ascii="Verdana" w:hAnsi="Verdana"/>
        </w:rPr>
        <w:t>Perception</w:t>
      </w:r>
      <w:r w:rsidR="00393726" w:rsidRPr="0085035B">
        <w:rPr>
          <w:rFonts w:ascii="Verdana" w:hAnsi="Verdana"/>
        </w:rPr>
        <w:t xml:space="preserve"> and engagement</w:t>
      </w:r>
      <w:r w:rsidR="007447E9">
        <w:rPr>
          <w:rFonts w:ascii="Verdana" w:hAnsi="Verdana"/>
        </w:rPr>
        <w:t xml:space="preserve"> measuring </w:t>
      </w:r>
      <w:r w:rsidR="00547E43">
        <w:rPr>
          <w:rFonts w:ascii="Verdana" w:hAnsi="Verdana"/>
        </w:rPr>
        <w:t xml:space="preserve">may </w:t>
      </w:r>
      <w:r w:rsidR="008E2737">
        <w:rPr>
          <w:rFonts w:ascii="Verdana" w:hAnsi="Verdana"/>
        </w:rPr>
        <w:t xml:space="preserve">require a phased </w:t>
      </w:r>
      <w:r w:rsidR="008E2737">
        <w:rPr>
          <w:rFonts w:ascii="Verdana" w:hAnsi="Verdana"/>
        </w:rPr>
        <w:lastRenderedPageBreak/>
        <w:t xml:space="preserve">approach to surveying the target </w:t>
      </w:r>
      <w:r w:rsidR="000A3524">
        <w:rPr>
          <w:rFonts w:ascii="Verdana" w:hAnsi="Verdana"/>
        </w:rPr>
        <w:t>groups</w:t>
      </w:r>
      <w:r w:rsidR="008E2737">
        <w:rPr>
          <w:rFonts w:ascii="Verdana" w:hAnsi="Verdana"/>
        </w:rPr>
        <w:t xml:space="preserve">. </w:t>
      </w:r>
      <w:r w:rsidR="008E2737" w:rsidRPr="00B441B8">
        <w:rPr>
          <w:rFonts w:ascii="Verdana" w:hAnsi="Verdana"/>
        </w:rPr>
        <w:t xml:space="preserve">The data collection strategy should plan for the need to collect </w:t>
      </w:r>
      <w:r w:rsidR="009A5ABB" w:rsidRPr="00B441B8">
        <w:rPr>
          <w:rFonts w:ascii="Verdana" w:hAnsi="Verdana"/>
        </w:rPr>
        <w:t>participants'</w:t>
      </w:r>
      <w:r w:rsidR="008E2737" w:rsidRPr="00B441B8">
        <w:rPr>
          <w:rFonts w:ascii="Verdana" w:hAnsi="Verdana"/>
        </w:rPr>
        <w:t xml:space="preserve"> feedback immediately after the event took place</w:t>
      </w:r>
      <w:r w:rsidR="00547E43" w:rsidRPr="00B441B8">
        <w:rPr>
          <w:rFonts w:ascii="Verdana" w:hAnsi="Verdana"/>
        </w:rPr>
        <w:t xml:space="preserve"> (</w:t>
      </w:r>
      <w:r w:rsidR="00687F21">
        <w:rPr>
          <w:rFonts w:ascii="Verdana" w:hAnsi="Verdana"/>
        </w:rPr>
        <w:t>to report at output level</w:t>
      </w:r>
      <w:r w:rsidR="00B441B8" w:rsidRPr="00B441B8">
        <w:rPr>
          <w:rFonts w:ascii="Verdana" w:hAnsi="Verdana"/>
        </w:rPr>
        <w:t>)</w:t>
      </w:r>
      <w:r w:rsidR="008E2737" w:rsidRPr="00B441B8">
        <w:rPr>
          <w:rFonts w:ascii="Verdana" w:hAnsi="Verdana"/>
        </w:rPr>
        <w:t xml:space="preserve"> </w:t>
      </w:r>
      <w:r w:rsidR="008E2737" w:rsidRPr="00B441B8">
        <w:rPr>
          <w:rFonts w:ascii="Verdana" w:hAnsi="Verdana"/>
          <w:u w:val="single"/>
        </w:rPr>
        <w:t>and</w:t>
      </w:r>
      <w:r w:rsidR="008E2737" w:rsidRPr="00B441B8">
        <w:rPr>
          <w:rFonts w:ascii="Verdana" w:hAnsi="Verdana"/>
        </w:rPr>
        <w:t xml:space="preserve"> after an appropriate period of time to monitor the longer-term changes</w:t>
      </w:r>
      <w:r w:rsidR="00547E43" w:rsidRPr="00B441B8">
        <w:rPr>
          <w:rFonts w:ascii="Verdana" w:hAnsi="Verdana"/>
        </w:rPr>
        <w:t xml:space="preserve"> (against </w:t>
      </w:r>
      <w:r w:rsidR="00687F21">
        <w:rPr>
          <w:rFonts w:ascii="Verdana" w:hAnsi="Verdana"/>
        </w:rPr>
        <w:t xml:space="preserve">core </w:t>
      </w:r>
      <w:r w:rsidR="00547E43" w:rsidRPr="00B441B8">
        <w:rPr>
          <w:rFonts w:ascii="Verdana" w:hAnsi="Verdana"/>
        </w:rPr>
        <w:t>outcome indicator</w:t>
      </w:r>
      <w:r w:rsidR="00B441B8" w:rsidRPr="00B441B8">
        <w:rPr>
          <w:rFonts w:ascii="Verdana" w:hAnsi="Verdana"/>
        </w:rPr>
        <w:t>s</w:t>
      </w:r>
      <w:r w:rsidR="00547E43" w:rsidRPr="00B441B8">
        <w:rPr>
          <w:rFonts w:ascii="Verdana" w:hAnsi="Verdana"/>
        </w:rPr>
        <w:t>)</w:t>
      </w:r>
      <w:r w:rsidR="008E2737" w:rsidRPr="00B441B8">
        <w:rPr>
          <w:rFonts w:ascii="Verdana" w:hAnsi="Verdana"/>
        </w:rPr>
        <w:t>.</w:t>
      </w:r>
      <w:r w:rsidR="008E2737">
        <w:rPr>
          <w:rFonts w:ascii="Verdana" w:hAnsi="Verdana"/>
        </w:rPr>
        <w:t xml:space="preserve"> </w:t>
      </w:r>
      <w:r w:rsidR="00547E43">
        <w:rPr>
          <w:rFonts w:ascii="Verdana" w:hAnsi="Verdana"/>
        </w:rPr>
        <w:t>It is important that your data collection account</w:t>
      </w:r>
      <w:r w:rsidR="009A5ABB">
        <w:rPr>
          <w:rFonts w:ascii="Verdana" w:hAnsi="Verdana"/>
        </w:rPr>
        <w:t>s</w:t>
      </w:r>
      <w:r w:rsidR="00547E43">
        <w:rPr>
          <w:rFonts w:ascii="Verdana" w:hAnsi="Verdana"/>
        </w:rPr>
        <w:t xml:space="preserve"> for these considerations</w:t>
      </w:r>
      <w:r w:rsidR="009A5ABB">
        <w:rPr>
          <w:rFonts w:ascii="Verdana" w:hAnsi="Verdana"/>
        </w:rPr>
        <w:t xml:space="preserve"> (e.g. necessity to keep contact details of participants)</w:t>
      </w:r>
      <w:r w:rsidR="00547E43">
        <w:rPr>
          <w:rFonts w:ascii="Verdana" w:hAnsi="Verdana"/>
        </w:rPr>
        <w:t xml:space="preserve"> and the resources for monitoring ear-marked accordingly (see </w:t>
      </w:r>
      <w:hyperlink w:anchor="_Planning_data_collection" w:history="1">
        <w:r w:rsidR="00547E43" w:rsidRPr="008E3237">
          <w:rPr>
            <w:rStyle w:val="Hyperlink"/>
            <w:rFonts w:ascii="Verdana" w:hAnsi="Verdana"/>
          </w:rPr>
          <w:t>section 7</w:t>
        </w:r>
      </w:hyperlink>
      <w:r w:rsidR="00547E43">
        <w:rPr>
          <w:rFonts w:ascii="Verdana" w:hAnsi="Verdana"/>
        </w:rPr>
        <w:t xml:space="preserve"> for more information).</w:t>
      </w:r>
    </w:p>
    <w:p w14:paraId="15F4C187" w14:textId="3626674D" w:rsidR="00976691" w:rsidRDefault="00976691" w:rsidP="00B7054B">
      <w:pPr>
        <w:pStyle w:val="CoffeyParagraph"/>
        <w:jc w:val="both"/>
        <w:rPr>
          <w:rFonts w:ascii="Verdana" w:hAnsi="Verdana"/>
        </w:rPr>
      </w:pPr>
      <w:r>
        <w:rPr>
          <w:rFonts w:ascii="Verdana" w:hAnsi="Verdana"/>
        </w:rPr>
        <w:t xml:space="preserve">To </w:t>
      </w:r>
      <w:r w:rsidRPr="008E2737">
        <w:rPr>
          <w:rFonts w:ascii="Verdana" w:hAnsi="Verdana"/>
          <w:b/>
        </w:rPr>
        <w:t>avoid double-counting</w:t>
      </w:r>
      <w:r>
        <w:rPr>
          <w:rFonts w:ascii="Verdana" w:hAnsi="Verdana"/>
        </w:rPr>
        <w:t xml:space="preserve"> and select the most appropriate indicator(s), a number of distinctions are made in the wording of the </w:t>
      </w:r>
      <w:r w:rsidR="00B441B8">
        <w:rPr>
          <w:rFonts w:ascii="Verdana" w:hAnsi="Verdana"/>
        </w:rPr>
        <w:t>outcome</w:t>
      </w:r>
      <w:r>
        <w:rPr>
          <w:rFonts w:ascii="Verdana" w:hAnsi="Verdana"/>
        </w:rPr>
        <w:t xml:space="preserve"> indicators</w:t>
      </w:r>
      <w:r w:rsidR="00A864DD" w:rsidRPr="0085035B">
        <w:rPr>
          <w:rFonts w:ascii="Verdana" w:hAnsi="Verdana"/>
        </w:rPr>
        <w:t>. To select the appropriate indicators, ask yourself the following questions:</w:t>
      </w:r>
    </w:p>
    <w:tbl>
      <w:tblPr>
        <w:tblStyle w:val="TableGrid"/>
        <w:tblW w:w="10206" w:type="dxa"/>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3660"/>
        <w:gridCol w:w="1559"/>
        <w:gridCol w:w="2440"/>
        <w:gridCol w:w="2547"/>
      </w:tblGrid>
      <w:tr w:rsidR="00976691" w:rsidRPr="00282351" w14:paraId="4C32AF86" w14:textId="77777777" w:rsidTr="00F05802">
        <w:trPr>
          <w:trHeight w:val="425"/>
        </w:trPr>
        <w:tc>
          <w:tcPr>
            <w:tcW w:w="10206" w:type="dxa"/>
            <w:gridSpan w:val="4"/>
            <w:vAlign w:val="center"/>
          </w:tcPr>
          <w:p w14:paraId="69B12704" w14:textId="77777777" w:rsidR="00976691" w:rsidRPr="00A46674" w:rsidRDefault="00976691" w:rsidP="00976691">
            <w:pPr>
              <w:jc w:val="center"/>
              <w:rPr>
                <w:rFonts w:ascii="Verdana" w:hAnsi="Verdana"/>
                <w:color w:val="4F81BD" w:themeColor="accent1"/>
                <w:sz w:val="18"/>
                <w:szCs w:val="18"/>
              </w:rPr>
            </w:pPr>
            <w:r w:rsidRPr="00A46674">
              <w:rPr>
                <w:rFonts w:ascii="Verdana" w:hAnsi="Verdana"/>
                <w:color w:val="4F81BD" w:themeColor="accent1"/>
                <w:sz w:val="18"/>
                <w:szCs w:val="18"/>
              </w:rPr>
              <w:t xml:space="preserve">Is the </w:t>
            </w:r>
            <w:r w:rsidR="000F2281">
              <w:rPr>
                <w:rFonts w:ascii="Verdana" w:hAnsi="Verdana"/>
                <w:color w:val="4F81BD" w:themeColor="accent1"/>
                <w:sz w:val="18"/>
                <w:szCs w:val="18"/>
              </w:rPr>
              <w:t>Action</w:t>
            </w:r>
            <w:r w:rsidRPr="00A46674">
              <w:rPr>
                <w:rFonts w:ascii="Verdana" w:hAnsi="Verdana"/>
                <w:color w:val="4F81BD" w:themeColor="accent1"/>
                <w:sz w:val="18"/>
                <w:szCs w:val="18"/>
              </w:rPr>
              <w:t xml:space="preserve"> about…</w:t>
            </w:r>
          </w:p>
        </w:tc>
      </w:tr>
      <w:tr w:rsidR="00976691" w:rsidRPr="00282351" w14:paraId="4251B0EB" w14:textId="77777777" w:rsidTr="00F05802">
        <w:tc>
          <w:tcPr>
            <w:tcW w:w="5219" w:type="dxa"/>
            <w:gridSpan w:val="2"/>
          </w:tcPr>
          <w:p w14:paraId="2CA8579D" w14:textId="11479A20" w:rsidR="00976691" w:rsidRPr="00A864DD" w:rsidRDefault="00976691" w:rsidP="00B8657C">
            <w:pPr>
              <w:spacing w:before="60" w:after="60"/>
              <w:rPr>
                <w:rFonts w:ascii="Verdana" w:hAnsi="Verdana"/>
                <w:sz w:val="18"/>
                <w:szCs w:val="18"/>
              </w:rPr>
            </w:pPr>
            <w:r w:rsidRPr="00A46674">
              <w:rPr>
                <w:rFonts w:ascii="Verdana" w:hAnsi="Verdana"/>
                <w:sz w:val="18"/>
                <w:szCs w:val="18"/>
              </w:rPr>
              <w:t xml:space="preserve">…the EU and </w:t>
            </w:r>
            <w:r w:rsidR="000B2C20" w:rsidRPr="00A46674">
              <w:rPr>
                <w:rFonts w:ascii="Verdana" w:hAnsi="Verdana"/>
                <w:sz w:val="18"/>
                <w:szCs w:val="18"/>
              </w:rPr>
              <w:t>Countryland</w:t>
            </w:r>
            <w:r w:rsidRPr="00A46674">
              <w:rPr>
                <w:rFonts w:ascii="Verdana" w:hAnsi="Verdana"/>
                <w:sz w:val="18"/>
                <w:szCs w:val="18"/>
              </w:rPr>
              <w:t xml:space="preserve"> </w:t>
            </w:r>
            <w:r w:rsidRPr="00A46674">
              <w:rPr>
                <w:rFonts w:ascii="Verdana" w:hAnsi="Verdana"/>
                <w:b/>
                <w:sz w:val="18"/>
                <w:szCs w:val="18"/>
              </w:rPr>
              <w:t>partnership</w:t>
            </w:r>
            <w:r w:rsidRPr="00A46674">
              <w:rPr>
                <w:rFonts w:ascii="Verdana" w:hAnsi="Verdana"/>
                <w:sz w:val="18"/>
                <w:szCs w:val="18"/>
              </w:rPr>
              <w:t>?</w:t>
            </w:r>
          </w:p>
        </w:tc>
        <w:tc>
          <w:tcPr>
            <w:tcW w:w="4987" w:type="dxa"/>
            <w:gridSpan w:val="2"/>
          </w:tcPr>
          <w:p w14:paraId="1EB935CD" w14:textId="4F84B5A6" w:rsidR="00976691" w:rsidRPr="00A864DD" w:rsidRDefault="00976691" w:rsidP="00B8657C">
            <w:pPr>
              <w:spacing w:before="60" w:after="60"/>
              <w:rPr>
                <w:rFonts w:ascii="Verdana" w:hAnsi="Verdana"/>
                <w:sz w:val="18"/>
                <w:szCs w:val="18"/>
              </w:rPr>
            </w:pPr>
            <w:r w:rsidRPr="00A46674">
              <w:rPr>
                <w:rFonts w:ascii="Verdana" w:hAnsi="Verdana"/>
                <w:sz w:val="18"/>
                <w:szCs w:val="18"/>
              </w:rPr>
              <w:t xml:space="preserve">…or is it about the </w:t>
            </w:r>
            <w:r w:rsidRPr="00A46674">
              <w:rPr>
                <w:rFonts w:ascii="Verdana" w:hAnsi="Verdana"/>
                <w:b/>
                <w:sz w:val="18"/>
                <w:szCs w:val="18"/>
              </w:rPr>
              <w:t xml:space="preserve">situation in </w:t>
            </w:r>
            <w:r w:rsidR="000B2C20" w:rsidRPr="00A46674">
              <w:rPr>
                <w:rFonts w:ascii="Verdana" w:hAnsi="Verdana"/>
                <w:b/>
                <w:sz w:val="18"/>
                <w:szCs w:val="18"/>
              </w:rPr>
              <w:t>Countryland</w:t>
            </w:r>
            <w:r w:rsidRPr="00A46674">
              <w:rPr>
                <w:rFonts w:ascii="Verdana" w:hAnsi="Verdana"/>
                <w:sz w:val="18"/>
                <w:szCs w:val="18"/>
              </w:rPr>
              <w:t>?</w:t>
            </w:r>
          </w:p>
        </w:tc>
      </w:tr>
      <w:tr w:rsidR="00976691" w:rsidRPr="00282351" w14:paraId="5185AADF" w14:textId="77777777" w:rsidTr="00F05802">
        <w:trPr>
          <w:trHeight w:val="424"/>
        </w:trPr>
        <w:tc>
          <w:tcPr>
            <w:tcW w:w="10206" w:type="dxa"/>
            <w:gridSpan w:val="4"/>
            <w:vAlign w:val="center"/>
          </w:tcPr>
          <w:p w14:paraId="52FD1118" w14:textId="77777777" w:rsidR="00976691" w:rsidRPr="00A46674" w:rsidRDefault="00976691" w:rsidP="00976691">
            <w:pPr>
              <w:jc w:val="center"/>
              <w:rPr>
                <w:rFonts w:ascii="Verdana" w:hAnsi="Verdana"/>
                <w:sz w:val="18"/>
                <w:szCs w:val="18"/>
              </w:rPr>
            </w:pPr>
            <w:r w:rsidRPr="00A46674">
              <w:rPr>
                <w:rFonts w:ascii="Verdana" w:hAnsi="Verdana"/>
                <w:color w:val="4F81BD" w:themeColor="accent1"/>
                <w:sz w:val="18"/>
                <w:szCs w:val="18"/>
              </w:rPr>
              <w:t xml:space="preserve">To what extent has the </w:t>
            </w:r>
            <w:r w:rsidR="000F2281">
              <w:rPr>
                <w:rFonts w:ascii="Verdana" w:hAnsi="Verdana"/>
                <w:color w:val="4F81BD" w:themeColor="accent1"/>
                <w:sz w:val="18"/>
                <w:szCs w:val="18"/>
              </w:rPr>
              <w:t>Action</w:t>
            </w:r>
            <w:r w:rsidRPr="00A46674">
              <w:rPr>
                <w:rFonts w:ascii="Verdana" w:hAnsi="Verdana"/>
                <w:color w:val="4F81BD" w:themeColor="accent1"/>
                <w:sz w:val="18"/>
                <w:szCs w:val="18"/>
              </w:rPr>
              <w:t xml:space="preserve"> had an influence?</w:t>
            </w:r>
          </w:p>
        </w:tc>
      </w:tr>
      <w:tr w:rsidR="00976691" w:rsidRPr="00282351" w14:paraId="2611E45A" w14:textId="77777777" w:rsidTr="00F05802">
        <w:tc>
          <w:tcPr>
            <w:tcW w:w="5219" w:type="dxa"/>
            <w:gridSpan w:val="2"/>
          </w:tcPr>
          <w:p w14:paraId="60C4DCA4" w14:textId="25853C66" w:rsidR="00976691" w:rsidRPr="00A864DD" w:rsidRDefault="00976691" w:rsidP="00B8657C">
            <w:pPr>
              <w:spacing w:beforeLines="60" w:before="144" w:after="60"/>
              <w:rPr>
                <w:rFonts w:ascii="Verdana" w:hAnsi="Verdana"/>
                <w:sz w:val="18"/>
                <w:szCs w:val="18"/>
              </w:rPr>
            </w:pPr>
            <w:r w:rsidRPr="00A46674">
              <w:rPr>
                <w:rFonts w:ascii="Verdana" w:hAnsi="Verdana"/>
                <w:sz w:val="18"/>
                <w:szCs w:val="18"/>
              </w:rPr>
              <w:t xml:space="preserve">Does the </w:t>
            </w:r>
            <w:r w:rsidR="000F2281">
              <w:rPr>
                <w:rFonts w:ascii="Verdana" w:hAnsi="Verdana"/>
                <w:sz w:val="18"/>
                <w:szCs w:val="18"/>
              </w:rPr>
              <w:t>Action</w:t>
            </w:r>
            <w:r w:rsidRPr="00A46674">
              <w:rPr>
                <w:rFonts w:ascii="Verdana" w:hAnsi="Verdana"/>
                <w:sz w:val="18"/>
                <w:szCs w:val="18"/>
              </w:rPr>
              <w:t xml:space="preserve"> influence </w:t>
            </w:r>
            <w:r w:rsidR="0062265F">
              <w:rPr>
                <w:rFonts w:ascii="Verdana" w:hAnsi="Verdana"/>
                <w:sz w:val="18"/>
                <w:szCs w:val="18"/>
              </w:rPr>
              <w:t>Countryland’s</w:t>
            </w:r>
            <w:r w:rsidRPr="00A46674">
              <w:rPr>
                <w:rFonts w:ascii="Verdana" w:hAnsi="Verdana"/>
                <w:sz w:val="18"/>
                <w:szCs w:val="18"/>
              </w:rPr>
              <w:t xml:space="preserve"> </w:t>
            </w:r>
            <w:r w:rsidRPr="00A46674">
              <w:rPr>
                <w:rFonts w:ascii="Verdana" w:hAnsi="Verdana"/>
                <w:b/>
                <w:sz w:val="18"/>
                <w:szCs w:val="18"/>
              </w:rPr>
              <w:t>approach</w:t>
            </w:r>
            <w:r w:rsidRPr="00A46674">
              <w:rPr>
                <w:rFonts w:ascii="Verdana" w:hAnsi="Verdana"/>
                <w:sz w:val="18"/>
                <w:szCs w:val="18"/>
              </w:rPr>
              <w:t xml:space="preserve"> to e.g. climate change (</w:t>
            </w:r>
            <w:r w:rsidR="00956B16" w:rsidRPr="00A46674">
              <w:rPr>
                <w:rFonts w:ascii="Verdana" w:hAnsi="Verdana"/>
                <w:sz w:val="18"/>
                <w:szCs w:val="18"/>
              </w:rPr>
              <w:t xml:space="preserve">what </w:t>
            </w:r>
            <w:r w:rsidR="00DE1557">
              <w:rPr>
                <w:rFonts w:ascii="Verdana" w:hAnsi="Verdana"/>
                <w:sz w:val="18"/>
                <w:szCs w:val="18"/>
              </w:rPr>
              <w:t>the country</w:t>
            </w:r>
            <w:r w:rsidR="00956B16" w:rsidRPr="00A46674">
              <w:rPr>
                <w:rFonts w:ascii="Verdana" w:hAnsi="Verdana"/>
                <w:sz w:val="18"/>
                <w:szCs w:val="18"/>
              </w:rPr>
              <w:t xml:space="preserve"> says it will do or would like to do, </w:t>
            </w:r>
            <w:r w:rsidRPr="00A46674">
              <w:rPr>
                <w:rFonts w:ascii="Verdana" w:hAnsi="Verdana"/>
                <w:sz w:val="18"/>
                <w:szCs w:val="18"/>
              </w:rPr>
              <w:t>in terms of readiness to negotiate an international agreement for instance)?</w:t>
            </w:r>
          </w:p>
        </w:tc>
        <w:tc>
          <w:tcPr>
            <w:tcW w:w="4987" w:type="dxa"/>
            <w:gridSpan w:val="2"/>
          </w:tcPr>
          <w:p w14:paraId="6DC12769" w14:textId="47034B5A" w:rsidR="00976691" w:rsidRPr="00A46674" w:rsidRDefault="00976691" w:rsidP="00B8657C">
            <w:pPr>
              <w:spacing w:beforeLines="60" w:before="144" w:after="60"/>
            </w:pPr>
            <w:r w:rsidRPr="00B8657C">
              <w:rPr>
                <w:rFonts w:ascii="Verdana" w:hAnsi="Verdana"/>
                <w:sz w:val="18"/>
                <w:szCs w:val="18"/>
              </w:rPr>
              <w:t xml:space="preserve">Does it influence </w:t>
            </w:r>
            <w:r w:rsidR="00B8657C">
              <w:rPr>
                <w:rFonts w:ascii="Verdana" w:hAnsi="Verdana"/>
                <w:sz w:val="18"/>
                <w:szCs w:val="18"/>
              </w:rPr>
              <w:t>Countryland’</w:t>
            </w:r>
            <w:r w:rsidRPr="00B8657C">
              <w:rPr>
                <w:rFonts w:ascii="Verdana" w:hAnsi="Verdana"/>
                <w:sz w:val="18"/>
                <w:szCs w:val="18"/>
              </w:rPr>
              <w:t xml:space="preserve">s </w:t>
            </w:r>
            <w:r w:rsidRPr="00B8657C">
              <w:rPr>
                <w:rFonts w:ascii="Verdana" w:hAnsi="Verdana"/>
                <w:b/>
                <w:sz w:val="18"/>
                <w:szCs w:val="18"/>
              </w:rPr>
              <w:t>practices</w:t>
            </w:r>
            <w:r w:rsidRPr="00B8657C">
              <w:rPr>
                <w:rFonts w:ascii="Verdana" w:hAnsi="Verdana"/>
                <w:sz w:val="18"/>
                <w:szCs w:val="18"/>
              </w:rPr>
              <w:t xml:space="preserve"> on climate change (</w:t>
            </w:r>
            <w:r w:rsidR="00956B16" w:rsidRPr="00B8657C">
              <w:rPr>
                <w:rFonts w:ascii="Verdana" w:hAnsi="Verdana"/>
                <w:sz w:val="18"/>
                <w:szCs w:val="18"/>
              </w:rPr>
              <w:t xml:space="preserve">what </w:t>
            </w:r>
            <w:r w:rsidR="00DE1557" w:rsidRPr="00B8657C">
              <w:rPr>
                <w:rFonts w:ascii="Verdana" w:hAnsi="Verdana"/>
                <w:sz w:val="18"/>
                <w:szCs w:val="18"/>
              </w:rPr>
              <w:t>the country</w:t>
            </w:r>
            <w:r w:rsidR="00956B16" w:rsidRPr="00B8657C">
              <w:rPr>
                <w:rFonts w:ascii="Verdana" w:hAnsi="Verdana"/>
                <w:sz w:val="18"/>
                <w:szCs w:val="18"/>
              </w:rPr>
              <w:t xml:space="preserve"> actually does, </w:t>
            </w:r>
            <w:r w:rsidRPr="00B8657C">
              <w:rPr>
                <w:rFonts w:ascii="Verdana" w:hAnsi="Verdana"/>
                <w:sz w:val="18"/>
                <w:szCs w:val="18"/>
              </w:rPr>
              <w:t>in terms of adopting energy efficient technologies for instance)?</w:t>
            </w:r>
          </w:p>
        </w:tc>
      </w:tr>
      <w:tr w:rsidR="00976691" w:rsidRPr="00282351" w14:paraId="0F193B00" w14:textId="77777777" w:rsidTr="00F05802">
        <w:trPr>
          <w:trHeight w:val="415"/>
        </w:trPr>
        <w:tc>
          <w:tcPr>
            <w:tcW w:w="10206" w:type="dxa"/>
            <w:gridSpan w:val="4"/>
            <w:vAlign w:val="center"/>
          </w:tcPr>
          <w:p w14:paraId="17721841" w14:textId="77777777" w:rsidR="00976691" w:rsidRPr="00A46674" w:rsidRDefault="003D2794" w:rsidP="003D2794">
            <w:pPr>
              <w:jc w:val="center"/>
              <w:rPr>
                <w:rFonts w:ascii="Verdana" w:hAnsi="Verdana"/>
                <w:color w:val="4F81BD" w:themeColor="accent1"/>
                <w:sz w:val="18"/>
                <w:szCs w:val="18"/>
              </w:rPr>
            </w:pPr>
            <w:r w:rsidRPr="00A46674">
              <w:rPr>
                <w:rFonts w:ascii="Verdana" w:hAnsi="Verdana"/>
                <w:color w:val="4F81BD" w:themeColor="accent1"/>
                <w:sz w:val="18"/>
                <w:szCs w:val="18"/>
              </w:rPr>
              <w:t xml:space="preserve">Does the </w:t>
            </w:r>
            <w:r w:rsidR="000F2281">
              <w:rPr>
                <w:rFonts w:ascii="Verdana" w:hAnsi="Verdana"/>
                <w:color w:val="4F81BD" w:themeColor="accent1"/>
                <w:sz w:val="18"/>
                <w:szCs w:val="18"/>
              </w:rPr>
              <w:t>Action</w:t>
            </w:r>
            <w:r w:rsidRPr="00A46674">
              <w:rPr>
                <w:rFonts w:ascii="Verdana" w:hAnsi="Verdana"/>
                <w:color w:val="4F81BD" w:themeColor="accent1"/>
                <w:sz w:val="18"/>
                <w:szCs w:val="18"/>
              </w:rPr>
              <w:t xml:space="preserve"> relate to Europe 2020?</w:t>
            </w:r>
          </w:p>
        </w:tc>
      </w:tr>
      <w:tr w:rsidR="00976691" w:rsidRPr="00282351" w14:paraId="2BFD2069" w14:textId="77777777" w:rsidTr="00F05802">
        <w:tc>
          <w:tcPr>
            <w:tcW w:w="5219" w:type="dxa"/>
            <w:gridSpan w:val="2"/>
          </w:tcPr>
          <w:p w14:paraId="52D1A6CD" w14:textId="43CA68ED" w:rsidR="003D2794" w:rsidRPr="00A864DD" w:rsidRDefault="003D2794" w:rsidP="00B8657C">
            <w:pPr>
              <w:spacing w:beforeLines="60" w:before="144" w:after="60"/>
              <w:rPr>
                <w:rFonts w:ascii="Verdana" w:hAnsi="Verdana"/>
                <w:sz w:val="18"/>
                <w:szCs w:val="18"/>
              </w:rPr>
            </w:pPr>
            <w:r w:rsidRPr="00A46674">
              <w:rPr>
                <w:rFonts w:ascii="Verdana" w:hAnsi="Verdana"/>
                <w:sz w:val="18"/>
                <w:szCs w:val="18"/>
              </w:rPr>
              <w:t>Yes, it explicitly relate</w:t>
            </w:r>
            <w:r w:rsidR="00A92C07" w:rsidRPr="00A46674">
              <w:rPr>
                <w:rFonts w:ascii="Verdana" w:hAnsi="Verdana"/>
                <w:sz w:val="18"/>
                <w:szCs w:val="18"/>
              </w:rPr>
              <w:t>s</w:t>
            </w:r>
            <w:r w:rsidRPr="00A46674">
              <w:rPr>
                <w:rFonts w:ascii="Verdana" w:hAnsi="Verdana"/>
                <w:sz w:val="18"/>
                <w:szCs w:val="18"/>
              </w:rPr>
              <w:t xml:space="preserve"> to </w:t>
            </w:r>
            <w:r w:rsidRPr="00A46674">
              <w:rPr>
                <w:rFonts w:ascii="Verdana" w:hAnsi="Verdana"/>
                <w:b/>
                <w:sz w:val="18"/>
                <w:szCs w:val="18"/>
              </w:rPr>
              <w:t>Europe 2020 and PI objective 2</w:t>
            </w:r>
          </w:p>
        </w:tc>
        <w:tc>
          <w:tcPr>
            <w:tcW w:w="4987" w:type="dxa"/>
            <w:gridSpan w:val="2"/>
          </w:tcPr>
          <w:p w14:paraId="2DEE59F0" w14:textId="022CC23F" w:rsidR="003D2794" w:rsidRPr="00A46674" w:rsidRDefault="003D2794" w:rsidP="00B8657C">
            <w:pPr>
              <w:pStyle w:val="ListParagraph"/>
              <w:numPr>
                <w:ilvl w:val="0"/>
                <w:numId w:val="4"/>
              </w:numPr>
              <w:spacing w:beforeLines="60" w:before="144" w:after="60"/>
              <w:ind w:left="426"/>
              <w:rPr>
                <w:rFonts w:ascii="Verdana" w:hAnsi="Verdana"/>
                <w:sz w:val="18"/>
                <w:szCs w:val="18"/>
              </w:rPr>
            </w:pPr>
            <w:r w:rsidRPr="00A46674">
              <w:rPr>
                <w:rFonts w:ascii="Verdana" w:hAnsi="Verdana"/>
                <w:sz w:val="18"/>
                <w:szCs w:val="18"/>
              </w:rPr>
              <w:t>No</w:t>
            </w:r>
            <w:r w:rsidR="00A864DD">
              <w:rPr>
                <w:rFonts w:ascii="Verdana" w:hAnsi="Verdana"/>
                <w:sz w:val="18"/>
                <w:szCs w:val="18"/>
              </w:rPr>
              <w:t>, it does not relate to Europe 2020</w:t>
            </w:r>
          </w:p>
        </w:tc>
      </w:tr>
      <w:tr w:rsidR="003D2794" w:rsidRPr="00282351" w14:paraId="78428D91" w14:textId="77777777" w:rsidTr="00F05802">
        <w:trPr>
          <w:trHeight w:val="387"/>
        </w:trPr>
        <w:tc>
          <w:tcPr>
            <w:tcW w:w="10206" w:type="dxa"/>
            <w:gridSpan w:val="4"/>
            <w:vAlign w:val="center"/>
          </w:tcPr>
          <w:p w14:paraId="28D115EA" w14:textId="77777777" w:rsidR="003D2794" w:rsidRPr="00A46674" w:rsidRDefault="003D2794" w:rsidP="003D2794">
            <w:pPr>
              <w:jc w:val="center"/>
              <w:rPr>
                <w:rFonts w:ascii="Verdana" w:hAnsi="Verdana"/>
                <w:color w:val="4F81BD" w:themeColor="accent1"/>
                <w:sz w:val="18"/>
                <w:szCs w:val="18"/>
              </w:rPr>
            </w:pPr>
            <w:r w:rsidRPr="00A46674">
              <w:rPr>
                <w:rFonts w:ascii="Verdana" w:hAnsi="Verdana"/>
                <w:color w:val="4F81BD" w:themeColor="accent1"/>
                <w:sz w:val="18"/>
                <w:szCs w:val="18"/>
              </w:rPr>
              <w:t xml:space="preserve">Is the </w:t>
            </w:r>
            <w:r w:rsidR="000F2281">
              <w:rPr>
                <w:rFonts w:ascii="Verdana" w:hAnsi="Verdana"/>
                <w:color w:val="4F81BD" w:themeColor="accent1"/>
                <w:sz w:val="18"/>
                <w:szCs w:val="18"/>
              </w:rPr>
              <w:t>Action</w:t>
            </w:r>
            <w:r w:rsidRPr="00A46674">
              <w:rPr>
                <w:rFonts w:ascii="Verdana" w:hAnsi="Verdana"/>
                <w:color w:val="4F81BD" w:themeColor="accent1"/>
                <w:sz w:val="18"/>
                <w:szCs w:val="18"/>
              </w:rPr>
              <w:t xml:space="preserve"> trade- or advocacy-specific?</w:t>
            </w:r>
          </w:p>
        </w:tc>
      </w:tr>
      <w:tr w:rsidR="003D2794" w:rsidRPr="00282351" w14:paraId="74DC6957" w14:textId="77777777" w:rsidTr="00F05802">
        <w:tc>
          <w:tcPr>
            <w:tcW w:w="3660" w:type="dxa"/>
          </w:tcPr>
          <w:p w14:paraId="5F8E12D0" w14:textId="537832F9" w:rsidR="003D2794" w:rsidRPr="00A864DD" w:rsidRDefault="003D2794" w:rsidP="00B8657C">
            <w:pPr>
              <w:spacing w:before="60" w:after="60"/>
              <w:rPr>
                <w:rFonts w:ascii="Verdana" w:hAnsi="Verdana"/>
                <w:sz w:val="18"/>
                <w:szCs w:val="18"/>
              </w:rPr>
            </w:pPr>
            <w:r w:rsidRPr="00A46674">
              <w:rPr>
                <w:rFonts w:ascii="Verdana" w:hAnsi="Verdana"/>
                <w:sz w:val="18"/>
                <w:szCs w:val="18"/>
              </w:rPr>
              <w:t xml:space="preserve">Yes, it is </w:t>
            </w:r>
            <w:r w:rsidRPr="00A46674">
              <w:rPr>
                <w:rFonts w:ascii="Verdana" w:hAnsi="Verdana"/>
                <w:b/>
                <w:sz w:val="18"/>
                <w:szCs w:val="18"/>
              </w:rPr>
              <w:t>trade-specific</w:t>
            </w:r>
          </w:p>
        </w:tc>
        <w:tc>
          <w:tcPr>
            <w:tcW w:w="3999" w:type="dxa"/>
            <w:gridSpan w:val="2"/>
          </w:tcPr>
          <w:p w14:paraId="5B468D3C" w14:textId="4DA0506E" w:rsidR="003D2794" w:rsidRPr="00A864DD" w:rsidRDefault="003D2794" w:rsidP="00B8657C">
            <w:pPr>
              <w:spacing w:before="60" w:after="60"/>
              <w:rPr>
                <w:rFonts w:ascii="Verdana" w:hAnsi="Verdana"/>
                <w:sz w:val="18"/>
                <w:szCs w:val="18"/>
              </w:rPr>
            </w:pPr>
            <w:r w:rsidRPr="00A46674">
              <w:rPr>
                <w:rFonts w:ascii="Verdana" w:hAnsi="Verdana"/>
                <w:sz w:val="18"/>
                <w:szCs w:val="18"/>
              </w:rPr>
              <w:t xml:space="preserve">Yes, it is </w:t>
            </w:r>
            <w:r w:rsidRPr="00A46674">
              <w:rPr>
                <w:rFonts w:ascii="Verdana" w:hAnsi="Verdana"/>
                <w:b/>
                <w:sz w:val="18"/>
                <w:szCs w:val="18"/>
              </w:rPr>
              <w:t>advocacy-specific</w:t>
            </w:r>
          </w:p>
        </w:tc>
        <w:tc>
          <w:tcPr>
            <w:tcW w:w="2547" w:type="dxa"/>
          </w:tcPr>
          <w:p w14:paraId="252E1B5C" w14:textId="68A6F952" w:rsidR="003D2794" w:rsidRPr="00A864DD" w:rsidRDefault="003D2794" w:rsidP="00B8657C">
            <w:pPr>
              <w:spacing w:before="60" w:after="60"/>
              <w:ind w:left="66"/>
              <w:rPr>
                <w:rFonts w:ascii="Verdana" w:hAnsi="Verdana"/>
                <w:sz w:val="18"/>
                <w:szCs w:val="18"/>
              </w:rPr>
            </w:pPr>
            <w:r w:rsidRPr="00A46674">
              <w:rPr>
                <w:rFonts w:ascii="Verdana" w:hAnsi="Verdana"/>
                <w:sz w:val="18"/>
                <w:szCs w:val="18"/>
              </w:rPr>
              <w:t>No</w:t>
            </w:r>
          </w:p>
        </w:tc>
      </w:tr>
    </w:tbl>
    <w:p w14:paraId="23878191" w14:textId="77777777" w:rsidR="00524F19" w:rsidRPr="00092CA7" w:rsidRDefault="008E2737" w:rsidP="00A864DD">
      <w:pPr>
        <w:pStyle w:val="FPIHeading3"/>
        <w:numPr>
          <w:ilvl w:val="2"/>
          <w:numId w:val="44"/>
        </w:numPr>
        <w:spacing w:before="360"/>
        <w:ind w:left="720" w:hanging="720"/>
      </w:pPr>
      <w:bookmarkStart w:id="63" w:name="_Toc493516837"/>
      <w:bookmarkStart w:id="64" w:name="_Toc493516937"/>
      <w:bookmarkStart w:id="65" w:name="_Toc19971841"/>
      <w:r w:rsidRPr="00092CA7">
        <w:t>Core Impact Indicators</w:t>
      </w:r>
      <w:bookmarkEnd w:id="63"/>
      <w:bookmarkEnd w:id="64"/>
      <w:bookmarkEnd w:id="65"/>
    </w:p>
    <w:p w14:paraId="208266A7" w14:textId="77777777" w:rsidR="008E2737" w:rsidRPr="003515BA" w:rsidRDefault="008E2737" w:rsidP="00B7054B">
      <w:pPr>
        <w:pStyle w:val="CoffeyParagraph"/>
        <w:jc w:val="both"/>
        <w:rPr>
          <w:rFonts w:ascii="Verdana" w:hAnsi="Verdana"/>
        </w:rPr>
      </w:pPr>
      <w:r w:rsidRPr="008E2737">
        <w:rPr>
          <w:rFonts w:ascii="Verdana" w:hAnsi="Verdana"/>
        </w:rPr>
        <w:t>As n</w:t>
      </w:r>
      <w:r w:rsidR="0074606B">
        <w:rPr>
          <w:rFonts w:ascii="Verdana" w:hAnsi="Verdana"/>
        </w:rPr>
        <w:t xml:space="preserve">oted above, the </w:t>
      </w:r>
      <w:r w:rsidR="009A5ABB">
        <w:rPr>
          <w:rFonts w:ascii="Verdana" w:hAnsi="Verdana"/>
        </w:rPr>
        <w:t xml:space="preserve">overall objective / </w:t>
      </w:r>
      <w:r w:rsidR="0074606B">
        <w:rPr>
          <w:rFonts w:ascii="Verdana" w:hAnsi="Verdana"/>
        </w:rPr>
        <w:t xml:space="preserve">impact of each </w:t>
      </w:r>
      <w:r w:rsidR="000F2281">
        <w:rPr>
          <w:rFonts w:ascii="Verdana" w:hAnsi="Verdana"/>
        </w:rPr>
        <w:t>Action</w:t>
      </w:r>
      <w:r w:rsidRPr="008E2737">
        <w:rPr>
          <w:rFonts w:ascii="Verdana" w:hAnsi="Verdana"/>
        </w:rPr>
        <w:t xml:space="preserve"> should be contributing to at least one of the </w:t>
      </w:r>
      <w:r w:rsidRPr="003515BA">
        <w:rPr>
          <w:rFonts w:ascii="Verdana" w:hAnsi="Verdana"/>
          <w:b/>
        </w:rPr>
        <w:t>four objectives of the PI</w:t>
      </w:r>
      <w:r w:rsidRPr="003515BA">
        <w:rPr>
          <w:rFonts w:ascii="Verdana" w:hAnsi="Verdana"/>
        </w:rPr>
        <w:t>. These objectives are:</w:t>
      </w:r>
    </w:p>
    <w:tbl>
      <w:tblPr>
        <w:tblStyle w:val="TableGrid"/>
        <w:tblW w:w="0" w:type="auto"/>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118"/>
        <w:gridCol w:w="5074"/>
      </w:tblGrid>
      <w:tr w:rsidR="00217C20" w:rsidRPr="000A2BA6" w14:paraId="6B4AF6A4" w14:textId="77777777" w:rsidTr="00F05802">
        <w:trPr>
          <w:trHeight w:val="1643"/>
        </w:trPr>
        <w:tc>
          <w:tcPr>
            <w:tcW w:w="5118" w:type="dxa"/>
          </w:tcPr>
          <w:p w14:paraId="45A8D961" w14:textId="77777777" w:rsidR="008E2737" w:rsidRPr="003515BA" w:rsidRDefault="008E2737" w:rsidP="00B8657C">
            <w:pPr>
              <w:spacing w:before="120" w:after="60"/>
              <w:rPr>
                <w:rFonts w:ascii="Verdana" w:hAnsi="Verdana"/>
                <w:sz w:val="18"/>
                <w:szCs w:val="18"/>
              </w:rPr>
            </w:pPr>
            <w:r w:rsidRPr="003515BA">
              <w:rPr>
                <w:rFonts w:ascii="Verdana" w:hAnsi="Verdana"/>
                <w:bCs/>
                <w:sz w:val="18"/>
                <w:szCs w:val="18"/>
              </w:rPr>
              <w:t>To enhance the EU’s bilateral, regional, inter-regional and multilateral cooperation and partnership strategies through:</w:t>
            </w:r>
          </w:p>
          <w:p w14:paraId="79A8275D" w14:textId="77777777" w:rsidR="008E2737" w:rsidRPr="003515BA" w:rsidRDefault="008E2737" w:rsidP="00B8657C">
            <w:pPr>
              <w:pStyle w:val="ListParagraph"/>
              <w:numPr>
                <w:ilvl w:val="0"/>
                <w:numId w:val="27"/>
              </w:numPr>
              <w:spacing w:before="120" w:after="60"/>
              <w:rPr>
                <w:rFonts w:ascii="Verdana" w:hAnsi="Verdana"/>
                <w:sz w:val="18"/>
                <w:szCs w:val="18"/>
              </w:rPr>
            </w:pPr>
            <w:r w:rsidRPr="003515BA">
              <w:rPr>
                <w:rFonts w:ascii="Verdana" w:hAnsi="Verdana"/>
                <w:bCs/>
                <w:sz w:val="18"/>
                <w:szCs w:val="18"/>
              </w:rPr>
              <w:t xml:space="preserve">Reinforcement of policy dialogues and/or </w:t>
            </w:r>
          </w:p>
          <w:p w14:paraId="42FB25C7" w14:textId="77777777" w:rsidR="008E2737" w:rsidRPr="003515BA" w:rsidRDefault="008E2737" w:rsidP="00B8657C">
            <w:pPr>
              <w:pStyle w:val="ListParagraph"/>
              <w:numPr>
                <w:ilvl w:val="0"/>
                <w:numId w:val="27"/>
              </w:numPr>
              <w:spacing w:before="120" w:after="60"/>
              <w:rPr>
                <w:rFonts w:ascii="Verdana" w:hAnsi="Verdana"/>
                <w:sz w:val="18"/>
                <w:szCs w:val="18"/>
              </w:rPr>
            </w:pPr>
            <w:r w:rsidRPr="003515BA">
              <w:rPr>
                <w:rFonts w:ascii="Verdana" w:hAnsi="Verdana"/>
                <w:bCs/>
                <w:sz w:val="18"/>
                <w:szCs w:val="18"/>
                <w:lang w:val="en-US"/>
              </w:rPr>
              <w:t>Development, adoption, implementation of collective approaches and responses to challenges of global and/or mutual concern, in particular in the areas of climate change, energy and the protection of the environment</w:t>
            </w:r>
          </w:p>
        </w:tc>
        <w:tc>
          <w:tcPr>
            <w:tcW w:w="5074" w:type="dxa"/>
          </w:tcPr>
          <w:p w14:paraId="37E51B09" w14:textId="77777777" w:rsidR="008E2737" w:rsidRPr="003515BA" w:rsidRDefault="00C40B08" w:rsidP="00B8657C">
            <w:pPr>
              <w:spacing w:before="120"/>
              <w:rPr>
                <w:rFonts w:ascii="Verdana" w:hAnsi="Verdana"/>
                <w:sz w:val="18"/>
                <w:szCs w:val="18"/>
              </w:rPr>
            </w:pPr>
            <w:r w:rsidRPr="003515BA">
              <w:rPr>
                <w:rFonts w:ascii="Verdana" w:hAnsi="Verdana"/>
                <w:sz w:val="18"/>
                <w:szCs w:val="18"/>
              </w:rPr>
              <w:t xml:space="preserve">E.g. </w:t>
            </w:r>
            <w:r w:rsidR="00217C20" w:rsidRPr="003515BA">
              <w:rPr>
                <w:rFonts w:ascii="Verdana" w:hAnsi="Verdana"/>
                <w:sz w:val="18"/>
                <w:szCs w:val="18"/>
              </w:rPr>
              <w:t>A</w:t>
            </w:r>
            <w:r w:rsidR="008966C0" w:rsidRPr="003515BA">
              <w:rPr>
                <w:rFonts w:ascii="Verdana" w:hAnsi="Verdana"/>
                <w:sz w:val="18"/>
                <w:szCs w:val="18"/>
              </w:rPr>
              <w:t>n official</w:t>
            </w:r>
            <w:r w:rsidR="00217C20" w:rsidRPr="003515BA">
              <w:rPr>
                <w:rFonts w:ascii="Verdana" w:hAnsi="Verdana"/>
                <w:sz w:val="18"/>
                <w:szCs w:val="18"/>
              </w:rPr>
              <w:t xml:space="preserve"> </w:t>
            </w:r>
            <w:r w:rsidRPr="003515BA">
              <w:rPr>
                <w:rFonts w:ascii="Verdana" w:hAnsi="Verdana"/>
                <w:sz w:val="18"/>
                <w:szCs w:val="18"/>
              </w:rPr>
              <w:t>dialogue in the field of energy efficiency and green transition</w:t>
            </w:r>
            <w:r w:rsidR="00217C20" w:rsidRPr="003515BA">
              <w:rPr>
                <w:rFonts w:ascii="Verdana" w:hAnsi="Verdana"/>
                <w:sz w:val="18"/>
                <w:szCs w:val="18"/>
              </w:rPr>
              <w:t xml:space="preserve"> has been established between the EU and Countryland</w:t>
            </w:r>
            <w:r w:rsidR="003424CF" w:rsidRPr="003515BA">
              <w:rPr>
                <w:rFonts w:ascii="Verdana" w:hAnsi="Verdana"/>
                <w:sz w:val="18"/>
                <w:szCs w:val="18"/>
              </w:rPr>
              <w:t>;</w:t>
            </w:r>
            <w:r w:rsidRPr="003515BA">
              <w:rPr>
                <w:rFonts w:ascii="Verdana" w:hAnsi="Verdana"/>
                <w:sz w:val="18"/>
                <w:szCs w:val="18"/>
              </w:rPr>
              <w:t xml:space="preserve"> </w:t>
            </w:r>
            <w:r w:rsidR="00735983" w:rsidRPr="003515BA">
              <w:rPr>
                <w:rFonts w:ascii="Verdana" w:hAnsi="Verdana"/>
                <w:sz w:val="18"/>
                <w:szCs w:val="18"/>
              </w:rPr>
              <w:t>The collective approach developed by n</w:t>
            </w:r>
            <w:r w:rsidR="00217C20" w:rsidRPr="003515BA">
              <w:rPr>
                <w:rFonts w:ascii="Verdana" w:hAnsi="Verdana"/>
                <w:sz w:val="18"/>
                <w:szCs w:val="18"/>
              </w:rPr>
              <w:t>on-governmental stakeholders in the area of climate change</w:t>
            </w:r>
            <w:r w:rsidR="00735983" w:rsidRPr="003515BA">
              <w:rPr>
                <w:rFonts w:ascii="Verdana" w:hAnsi="Verdana"/>
                <w:sz w:val="18"/>
                <w:szCs w:val="18"/>
              </w:rPr>
              <w:t xml:space="preserve"> has led the Government of Countryland to revise its strategy for COP21</w:t>
            </w:r>
          </w:p>
        </w:tc>
      </w:tr>
      <w:tr w:rsidR="00217C20" w:rsidRPr="000A2BA6" w14:paraId="1CC516FF" w14:textId="77777777" w:rsidTr="00F05802">
        <w:tc>
          <w:tcPr>
            <w:tcW w:w="5118" w:type="dxa"/>
          </w:tcPr>
          <w:p w14:paraId="35E4F1A2" w14:textId="77777777" w:rsidR="008E2737" w:rsidRPr="003515BA" w:rsidRDefault="008E2737" w:rsidP="008E2737">
            <w:pPr>
              <w:spacing w:before="60" w:after="60"/>
              <w:rPr>
                <w:rFonts w:ascii="Verdana" w:hAnsi="Verdana"/>
                <w:sz w:val="18"/>
                <w:szCs w:val="18"/>
              </w:rPr>
            </w:pPr>
            <w:r w:rsidRPr="003515BA">
              <w:rPr>
                <w:rFonts w:ascii="Verdana" w:hAnsi="Verdana"/>
                <w:sz w:val="18"/>
                <w:szCs w:val="18"/>
              </w:rPr>
              <w:t>To promote the uptake of approaches and practices beneficial to the achievement of EU2020 Strategy in partner countries (not covered under Objectives 1 and 3)</w:t>
            </w:r>
          </w:p>
        </w:tc>
        <w:tc>
          <w:tcPr>
            <w:tcW w:w="5074" w:type="dxa"/>
            <w:vAlign w:val="center"/>
          </w:tcPr>
          <w:p w14:paraId="2B1697AA" w14:textId="77777777" w:rsidR="008E2737" w:rsidRPr="003515BA" w:rsidRDefault="00C40B08" w:rsidP="00735983">
            <w:pPr>
              <w:jc w:val="left"/>
              <w:rPr>
                <w:rFonts w:ascii="Verdana" w:hAnsi="Verdana"/>
                <w:sz w:val="18"/>
                <w:szCs w:val="18"/>
              </w:rPr>
            </w:pPr>
            <w:r w:rsidRPr="003515BA">
              <w:rPr>
                <w:rFonts w:ascii="Verdana" w:hAnsi="Verdana"/>
                <w:sz w:val="18"/>
                <w:szCs w:val="18"/>
              </w:rPr>
              <w:t xml:space="preserve">E.g. </w:t>
            </w:r>
            <w:r w:rsidR="00217C20" w:rsidRPr="003515BA">
              <w:rPr>
                <w:rFonts w:ascii="Verdana" w:hAnsi="Verdana"/>
                <w:sz w:val="18"/>
                <w:szCs w:val="18"/>
              </w:rPr>
              <w:t>A</w:t>
            </w:r>
            <w:r w:rsidR="008966C0" w:rsidRPr="003515BA">
              <w:rPr>
                <w:rFonts w:ascii="Verdana" w:hAnsi="Verdana"/>
                <w:sz w:val="18"/>
                <w:szCs w:val="18"/>
              </w:rPr>
              <w:t>n official</w:t>
            </w:r>
            <w:r w:rsidR="00217C20" w:rsidRPr="003515BA">
              <w:rPr>
                <w:rFonts w:ascii="Verdana" w:hAnsi="Verdana"/>
                <w:sz w:val="18"/>
                <w:szCs w:val="18"/>
              </w:rPr>
              <w:t xml:space="preserve"> dialogue has been established on mobility and legal migration; </w:t>
            </w:r>
            <w:r w:rsidR="00735983" w:rsidRPr="003515BA">
              <w:rPr>
                <w:rFonts w:ascii="Verdana" w:hAnsi="Verdana"/>
                <w:sz w:val="18"/>
                <w:szCs w:val="18"/>
              </w:rPr>
              <w:t xml:space="preserve">A technical barrier to the trade in cheese between the EU and Countryland has been removed by Countryland </w:t>
            </w:r>
          </w:p>
        </w:tc>
      </w:tr>
      <w:tr w:rsidR="00217C20" w:rsidRPr="000A2BA6" w14:paraId="77A2FCB7" w14:textId="77777777" w:rsidTr="00F05802">
        <w:trPr>
          <w:trHeight w:val="421"/>
        </w:trPr>
        <w:tc>
          <w:tcPr>
            <w:tcW w:w="5118" w:type="dxa"/>
            <w:vAlign w:val="center"/>
          </w:tcPr>
          <w:p w14:paraId="500FFDFE" w14:textId="77777777" w:rsidR="008E2737" w:rsidRPr="003515BA" w:rsidRDefault="008E2737" w:rsidP="002475CE">
            <w:pPr>
              <w:spacing w:before="60" w:after="60"/>
              <w:jc w:val="left"/>
              <w:rPr>
                <w:rFonts w:ascii="Verdana" w:hAnsi="Verdana"/>
                <w:sz w:val="18"/>
                <w:szCs w:val="18"/>
              </w:rPr>
            </w:pPr>
            <w:r w:rsidRPr="003515BA">
              <w:rPr>
                <w:rFonts w:ascii="Verdana" w:hAnsi="Verdana"/>
                <w:sz w:val="18"/>
                <w:szCs w:val="18"/>
              </w:rPr>
              <w:t>To improve the conditions for accessing partner country markets</w:t>
            </w:r>
          </w:p>
        </w:tc>
        <w:tc>
          <w:tcPr>
            <w:tcW w:w="5074" w:type="dxa"/>
          </w:tcPr>
          <w:p w14:paraId="108FCC72" w14:textId="77777777" w:rsidR="008E2737" w:rsidRPr="003515BA" w:rsidRDefault="00C40B08" w:rsidP="00F35144">
            <w:pPr>
              <w:rPr>
                <w:rFonts w:ascii="Verdana" w:hAnsi="Verdana"/>
                <w:sz w:val="18"/>
                <w:szCs w:val="18"/>
              </w:rPr>
            </w:pPr>
            <w:r w:rsidRPr="003515BA">
              <w:rPr>
                <w:rFonts w:ascii="Verdana" w:hAnsi="Verdana"/>
                <w:sz w:val="18"/>
                <w:szCs w:val="18"/>
              </w:rPr>
              <w:t xml:space="preserve">E.g. </w:t>
            </w:r>
            <w:r w:rsidR="00217C20" w:rsidRPr="003515BA">
              <w:rPr>
                <w:rFonts w:ascii="Verdana" w:hAnsi="Verdana"/>
                <w:sz w:val="18"/>
                <w:szCs w:val="18"/>
              </w:rPr>
              <w:t xml:space="preserve">A </w:t>
            </w:r>
            <w:r w:rsidRPr="003515BA">
              <w:rPr>
                <w:rFonts w:ascii="Verdana" w:hAnsi="Verdana"/>
                <w:sz w:val="18"/>
                <w:szCs w:val="18"/>
              </w:rPr>
              <w:t>partnership</w:t>
            </w:r>
            <w:r w:rsidR="00217C20" w:rsidRPr="003515BA">
              <w:rPr>
                <w:rFonts w:ascii="Verdana" w:hAnsi="Verdana"/>
                <w:sz w:val="18"/>
                <w:szCs w:val="18"/>
              </w:rPr>
              <w:t xml:space="preserve"> has been established</w:t>
            </w:r>
            <w:r w:rsidRPr="003515BA">
              <w:rPr>
                <w:rFonts w:ascii="Verdana" w:hAnsi="Verdana"/>
                <w:sz w:val="18"/>
                <w:szCs w:val="18"/>
              </w:rPr>
              <w:t xml:space="preserve"> in the domain of civil aviation</w:t>
            </w:r>
            <w:r w:rsidR="00217C20" w:rsidRPr="003515BA">
              <w:rPr>
                <w:rFonts w:ascii="Verdana" w:hAnsi="Verdana"/>
                <w:sz w:val="18"/>
                <w:szCs w:val="18"/>
              </w:rPr>
              <w:t xml:space="preserve"> between the EU and Countryland</w:t>
            </w:r>
          </w:p>
        </w:tc>
      </w:tr>
      <w:tr w:rsidR="00217C20" w:rsidRPr="008E2737" w14:paraId="5FE57488" w14:textId="77777777" w:rsidTr="00F05802">
        <w:tc>
          <w:tcPr>
            <w:tcW w:w="5118" w:type="dxa"/>
          </w:tcPr>
          <w:p w14:paraId="42C5E760" w14:textId="77777777" w:rsidR="008E2737" w:rsidRPr="003515BA" w:rsidRDefault="008E2737" w:rsidP="008E2737">
            <w:pPr>
              <w:spacing w:before="60" w:after="60"/>
              <w:rPr>
                <w:rFonts w:ascii="Verdana" w:hAnsi="Verdana"/>
                <w:sz w:val="18"/>
                <w:szCs w:val="18"/>
              </w:rPr>
            </w:pPr>
            <w:r w:rsidRPr="003515BA">
              <w:rPr>
                <w:rFonts w:ascii="Verdana" w:hAnsi="Verdana"/>
                <w:sz w:val="18"/>
                <w:szCs w:val="18"/>
              </w:rPr>
              <w:t>To enhance and widen the understanding and visibility of the EU and its role on the world scene</w:t>
            </w:r>
          </w:p>
        </w:tc>
        <w:tc>
          <w:tcPr>
            <w:tcW w:w="5074" w:type="dxa"/>
          </w:tcPr>
          <w:p w14:paraId="3D4A211F" w14:textId="77777777" w:rsidR="008E2737" w:rsidRPr="00A46674" w:rsidRDefault="00C40B08" w:rsidP="00B8657C">
            <w:pPr>
              <w:spacing w:after="120"/>
              <w:rPr>
                <w:rFonts w:ascii="Verdana" w:hAnsi="Verdana"/>
                <w:sz w:val="18"/>
                <w:szCs w:val="18"/>
              </w:rPr>
            </w:pPr>
            <w:r w:rsidRPr="003515BA">
              <w:rPr>
                <w:rFonts w:ascii="Verdana" w:hAnsi="Verdana"/>
                <w:sz w:val="18"/>
                <w:szCs w:val="18"/>
              </w:rPr>
              <w:t xml:space="preserve">E.g. </w:t>
            </w:r>
            <w:r w:rsidR="00217C20" w:rsidRPr="003515BA">
              <w:rPr>
                <w:rFonts w:ascii="Verdana" w:hAnsi="Verdana"/>
                <w:sz w:val="18"/>
                <w:szCs w:val="18"/>
              </w:rPr>
              <w:t>Leaders in Countryland recognise the EU as a foreign policy actor; The general public in Countryland is aware of the cultural creativity and diversity of the EU</w:t>
            </w:r>
          </w:p>
        </w:tc>
      </w:tr>
    </w:tbl>
    <w:p w14:paraId="00B4702F" w14:textId="77777777" w:rsidR="00687AC6" w:rsidRPr="00275CFA" w:rsidRDefault="0054416D" w:rsidP="00A04BDD">
      <w:pPr>
        <w:spacing w:before="77"/>
        <w:rPr>
          <w:rFonts w:ascii="Verdana" w:eastAsiaTheme="minorHAnsi" w:hAnsi="Verdana"/>
          <w:sz w:val="20"/>
          <w:lang w:eastAsia="en-US"/>
        </w:rPr>
      </w:pPr>
      <w:r w:rsidRPr="00687AC6">
        <w:rPr>
          <w:rFonts w:ascii="Verdana" w:eastAsiaTheme="minorHAnsi" w:hAnsi="Verdana"/>
          <w:sz w:val="20"/>
          <w:lang w:eastAsia="en-US"/>
        </w:rPr>
        <w:t xml:space="preserve">The impact of an </w:t>
      </w:r>
      <w:r w:rsidR="000F2281">
        <w:rPr>
          <w:rFonts w:ascii="Verdana" w:eastAsiaTheme="minorHAnsi" w:hAnsi="Verdana"/>
          <w:sz w:val="20"/>
          <w:lang w:eastAsia="en-US"/>
        </w:rPr>
        <w:t>Action</w:t>
      </w:r>
      <w:r w:rsidRPr="00687AC6">
        <w:rPr>
          <w:rFonts w:ascii="Verdana" w:eastAsiaTheme="minorHAnsi" w:hAnsi="Verdana"/>
          <w:sz w:val="20"/>
          <w:lang w:eastAsia="en-US"/>
        </w:rPr>
        <w:t xml:space="preserve"> is the </w:t>
      </w:r>
      <w:r w:rsidR="00A04BDD">
        <w:rPr>
          <w:rFonts w:ascii="Verdana" w:eastAsiaTheme="minorHAnsi" w:hAnsi="Verdana"/>
          <w:sz w:val="20"/>
          <w:lang w:eastAsia="en-US"/>
        </w:rPr>
        <w:t>medium</w:t>
      </w:r>
      <w:r w:rsidR="009346A1">
        <w:rPr>
          <w:rFonts w:ascii="Verdana" w:eastAsiaTheme="minorHAnsi" w:hAnsi="Verdana"/>
          <w:sz w:val="20"/>
          <w:lang w:eastAsia="en-US"/>
        </w:rPr>
        <w:t xml:space="preserve"> </w:t>
      </w:r>
      <w:r w:rsidR="008966C0">
        <w:rPr>
          <w:rFonts w:ascii="Verdana" w:eastAsiaTheme="minorHAnsi" w:hAnsi="Verdana"/>
          <w:sz w:val="20"/>
          <w:lang w:eastAsia="en-US"/>
        </w:rPr>
        <w:t>to</w:t>
      </w:r>
      <w:r w:rsidR="009346A1">
        <w:rPr>
          <w:rFonts w:ascii="Verdana" w:eastAsiaTheme="minorHAnsi" w:hAnsi="Verdana"/>
          <w:sz w:val="20"/>
          <w:lang w:eastAsia="en-US"/>
        </w:rPr>
        <w:t xml:space="preserve"> long</w:t>
      </w:r>
      <w:r w:rsidR="00A04BDD">
        <w:rPr>
          <w:rFonts w:ascii="Verdana" w:eastAsiaTheme="minorHAnsi" w:hAnsi="Verdana"/>
          <w:sz w:val="20"/>
          <w:lang w:eastAsia="en-US"/>
        </w:rPr>
        <w:t xml:space="preserve">-term </w:t>
      </w:r>
      <w:r w:rsidRPr="00687AC6">
        <w:rPr>
          <w:rFonts w:ascii="Verdana" w:eastAsiaTheme="minorHAnsi" w:hAnsi="Verdana"/>
          <w:sz w:val="20"/>
          <w:lang w:eastAsia="en-US"/>
        </w:rPr>
        <w:t xml:space="preserve">result of the </w:t>
      </w:r>
      <w:r w:rsidR="000F2281">
        <w:rPr>
          <w:rFonts w:ascii="Verdana" w:eastAsiaTheme="minorHAnsi" w:hAnsi="Verdana"/>
          <w:sz w:val="20"/>
          <w:lang w:eastAsia="en-US"/>
        </w:rPr>
        <w:t>Action</w:t>
      </w:r>
      <w:r w:rsidRPr="00687AC6">
        <w:rPr>
          <w:rFonts w:ascii="Verdana" w:eastAsiaTheme="minorHAnsi" w:hAnsi="Verdana"/>
          <w:sz w:val="20"/>
          <w:lang w:eastAsia="en-US"/>
        </w:rPr>
        <w:t xml:space="preserve">. </w:t>
      </w:r>
      <w:r w:rsidR="00A04BDD">
        <w:rPr>
          <w:rFonts w:ascii="Verdana" w:eastAsiaTheme="minorHAnsi" w:hAnsi="Verdana"/>
          <w:sz w:val="20"/>
          <w:lang w:eastAsia="en-US"/>
        </w:rPr>
        <w:t xml:space="preserve">The impact addresses the problem / need / opportunity identified at the outset of the </w:t>
      </w:r>
      <w:r w:rsidR="000F2281">
        <w:rPr>
          <w:rFonts w:ascii="Verdana" w:eastAsiaTheme="minorHAnsi" w:hAnsi="Verdana"/>
          <w:sz w:val="20"/>
          <w:lang w:eastAsia="en-US"/>
        </w:rPr>
        <w:t>Action</w:t>
      </w:r>
      <w:r w:rsidR="00A04BDD" w:rsidRPr="00687AC6">
        <w:rPr>
          <w:rFonts w:ascii="Verdana" w:eastAsiaTheme="minorHAnsi" w:hAnsi="Verdana"/>
          <w:sz w:val="20"/>
          <w:lang w:eastAsia="en-US"/>
        </w:rPr>
        <w:t>.</w:t>
      </w:r>
      <w:r w:rsidR="00A04BDD">
        <w:rPr>
          <w:rFonts w:ascii="Verdana" w:eastAsiaTheme="minorHAnsi" w:hAnsi="Verdana"/>
          <w:sz w:val="20"/>
          <w:lang w:eastAsia="en-US"/>
        </w:rPr>
        <w:t xml:space="preserve"> Any </w:t>
      </w:r>
      <w:r w:rsidR="000F2281">
        <w:rPr>
          <w:rFonts w:ascii="Verdana" w:eastAsiaTheme="minorHAnsi" w:hAnsi="Verdana"/>
          <w:sz w:val="20"/>
          <w:lang w:eastAsia="en-US"/>
        </w:rPr>
        <w:t>Action</w:t>
      </w:r>
      <w:r w:rsidR="00A04BDD">
        <w:rPr>
          <w:rFonts w:ascii="Verdana" w:eastAsiaTheme="minorHAnsi" w:hAnsi="Verdana"/>
          <w:sz w:val="20"/>
          <w:lang w:eastAsia="en-US"/>
        </w:rPr>
        <w:t xml:space="preserve">’s impact is also affected by other external factors apart from the </w:t>
      </w:r>
      <w:r w:rsidR="000F2281">
        <w:rPr>
          <w:rFonts w:ascii="Verdana" w:eastAsiaTheme="minorHAnsi" w:hAnsi="Verdana"/>
          <w:sz w:val="20"/>
          <w:lang w:eastAsia="en-US"/>
        </w:rPr>
        <w:t>Action</w:t>
      </w:r>
      <w:r w:rsidR="00A04BDD">
        <w:rPr>
          <w:rFonts w:ascii="Verdana" w:eastAsiaTheme="minorHAnsi" w:hAnsi="Verdana"/>
          <w:sz w:val="20"/>
          <w:lang w:eastAsia="en-US"/>
        </w:rPr>
        <w:t>.</w:t>
      </w:r>
      <w:r w:rsidR="001D093F">
        <w:rPr>
          <w:rFonts w:ascii="Verdana" w:eastAsiaTheme="minorHAnsi" w:hAnsi="Verdana"/>
          <w:sz w:val="20"/>
          <w:lang w:eastAsia="en-US"/>
        </w:rPr>
        <w:t xml:space="preserve"> </w:t>
      </w:r>
      <w:r w:rsidR="008966C0">
        <w:rPr>
          <w:rFonts w:ascii="Verdana" w:eastAsiaTheme="minorHAnsi" w:hAnsi="Verdana"/>
          <w:sz w:val="20"/>
          <w:lang w:eastAsia="en-US"/>
        </w:rPr>
        <w:t>In</w:t>
      </w:r>
      <w:r w:rsidR="009761BB">
        <w:rPr>
          <w:rFonts w:ascii="Verdana" w:eastAsiaTheme="minorHAnsi" w:hAnsi="Verdana"/>
          <w:sz w:val="20"/>
          <w:lang w:eastAsia="en-US"/>
        </w:rPr>
        <w:t xml:space="preserve"> some cases, the impact can materialise by the end of </w:t>
      </w:r>
      <w:r w:rsidR="000F2281">
        <w:rPr>
          <w:rFonts w:ascii="Verdana" w:eastAsiaTheme="minorHAnsi" w:hAnsi="Verdana"/>
          <w:sz w:val="20"/>
          <w:lang w:eastAsia="en-US"/>
        </w:rPr>
        <w:t>Action</w:t>
      </w:r>
      <w:r w:rsidR="009761BB">
        <w:rPr>
          <w:rFonts w:ascii="Verdana" w:eastAsiaTheme="minorHAnsi" w:hAnsi="Verdana"/>
          <w:sz w:val="20"/>
          <w:lang w:eastAsia="en-US"/>
        </w:rPr>
        <w:t xml:space="preserve"> implementation. In</w:t>
      </w:r>
      <w:r w:rsidR="008966C0">
        <w:rPr>
          <w:rFonts w:ascii="Verdana" w:eastAsiaTheme="minorHAnsi" w:hAnsi="Verdana"/>
          <w:sz w:val="20"/>
          <w:lang w:eastAsia="en-US"/>
        </w:rPr>
        <w:t xml:space="preserve"> many cases</w:t>
      </w:r>
      <w:r w:rsidR="009761BB">
        <w:rPr>
          <w:rFonts w:ascii="Verdana" w:eastAsiaTheme="minorHAnsi" w:hAnsi="Verdana"/>
          <w:sz w:val="20"/>
          <w:lang w:eastAsia="en-US"/>
        </w:rPr>
        <w:t xml:space="preserve"> though</w:t>
      </w:r>
      <w:r w:rsidR="008966C0">
        <w:rPr>
          <w:rFonts w:ascii="Verdana" w:eastAsiaTheme="minorHAnsi" w:hAnsi="Verdana"/>
          <w:sz w:val="20"/>
          <w:lang w:eastAsia="en-US"/>
        </w:rPr>
        <w:t>, t</w:t>
      </w:r>
      <w:r w:rsidR="001D093F">
        <w:rPr>
          <w:rFonts w:ascii="Verdana" w:eastAsiaTheme="minorHAnsi" w:hAnsi="Verdana"/>
          <w:sz w:val="20"/>
          <w:lang w:eastAsia="en-US"/>
        </w:rPr>
        <w:t xml:space="preserve">he impact </w:t>
      </w:r>
      <w:r w:rsidR="008966C0">
        <w:rPr>
          <w:rFonts w:ascii="Verdana" w:eastAsiaTheme="minorHAnsi" w:hAnsi="Verdana"/>
          <w:sz w:val="20"/>
          <w:lang w:eastAsia="en-US"/>
        </w:rPr>
        <w:t>is</w:t>
      </w:r>
      <w:r w:rsidR="001D093F">
        <w:rPr>
          <w:rFonts w:ascii="Verdana" w:eastAsiaTheme="minorHAnsi" w:hAnsi="Verdana"/>
          <w:sz w:val="20"/>
          <w:lang w:eastAsia="en-US"/>
        </w:rPr>
        <w:t xml:space="preserve"> likely</w:t>
      </w:r>
      <w:r w:rsidR="008966C0">
        <w:rPr>
          <w:rFonts w:ascii="Verdana" w:eastAsiaTheme="minorHAnsi" w:hAnsi="Verdana"/>
          <w:sz w:val="20"/>
          <w:lang w:eastAsia="en-US"/>
        </w:rPr>
        <w:t xml:space="preserve"> to</w:t>
      </w:r>
      <w:r w:rsidR="001D093F">
        <w:rPr>
          <w:rFonts w:ascii="Verdana" w:eastAsiaTheme="minorHAnsi" w:hAnsi="Verdana"/>
          <w:sz w:val="20"/>
          <w:lang w:eastAsia="en-US"/>
        </w:rPr>
        <w:t xml:space="preserve"> be achieved after an </w:t>
      </w:r>
      <w:r w:rsidR="000F2281">
        <w:rPr>
          <w:rFonts w:ascii="Verdana" w:eastAsiaTheme="minorHAnsi" w:hAnsi="Verdana"/>
          <w:sz w:val="20"/>
          <w:lang w:eastAsia="en-US"/>
        </w:rPr>
        <w:t>Action</w:t>
      </w:r>
      <w:r w:rsidR="001D093F">
        <w:rPr>
          <w:rFonts w:ascii="Verdana" w:eastAsiaTheme="minorHAnsi" w:hAnsi="Verdana"/>
          <w:sz w:val="20"/>
          <w:lang w:eastAsia="en-US"/>
        </w:rPr>
        <w:t xml:space="preserve"> is </w:t>
      </w:r>
      <w:r w:rsidR="001D093F">
        <w:rPr>
          <w:rFonts w:ascii="Verdana" w:eastAsiaTheme="minorHAnsi" w:hAnsi="Verdana"/>
          <w:sz w:val="20"/>
          <w:lang w:eastAsia="en-US"/>
        </w:rPr>
        <w:lastRenderedPageBreak/>
        <w:t>completed. I</w:t>
      </w:r>
      <w:r w:rsidR="008966C0">
        <w:rPr>
          <w:rFonts w:ascii="Verdana" w:eastAsiaTheme="minorHAnsi" w:hAnsi="Verdana"/>
          <w:sz w:val="20"/>
          <w:lang w:eastAsia="en-US"/>
        </w:rPr>
        <w:t>n such cases, i</w:t>
      </w:r>
      <w:r w:rsidR="00275CFA">
        <w:rPr>
          <w:rFonts w:ascii="Verdana" w:eastAsiaTheme="minorHAnsi" w:hAnsi="Verdana"/>
          <w:sz w:val="20"/>
          <w:lang w:eastAsia="en-US"/>
        </w:rPr>
        <w:t xml:space="preserve">t will be important to gather any evidence of the progress made already towards the </w:t>
      </w:r>
      <w:r w:rsidR="008966C0">
        <w:rPr>
          <w:rFonts w:ascii="Verdana" w:eastAsiaTheme="minorHAnsi" w:hAnsi="Verdana"/>
          <w:sz w:val="20"/>
          <w:lang w:eastAsia="en-US"/>
        </w:rPr>
        <w:t>overall objective / expected</w:t>
      </w:r>
      <w:r w:rsidR="00275CFA">
        <w:rPr>
          <w:rFonts w:ascii="Verdana" w:eastAsiaTheme="minorHAnsi" w:hAnsi="Verdana"/>
          <w:sz w:val="20"/>
          <w:lang w:eastAsia="en-US"/>
        </w:rPr>
        <w:t xml:space="preserve"> impact</w:t>
      </w:r>
      <w:r w:rsidR="008966C0">
        <w:rPr>
          <w:rFonts w:ascii="Verdana" w:eastAsiaTheme="minorHAnsi" w:hAnsi="Verdana"/>
          <w:sz w:val="20"/>
          <w:lang w:eastAsia="en-US"/>
        </w:rPr>
        <w:t xml:space="preserve"> and report on</w:t>
      </w:r>
      <w:r w:rsidR="009761BB">
        <w:rPr>
          <w:rFonts w:ascii="Verdana" w:eastAsiaTheme="minorHAnsi" w:hAnsi="Verdana"/>
          <w:sz w:val="20"/>
          <w:lang w:eastAsia="en-US"/>
        </w:rPr>
        <w:t xml:space="preserve"> </w:t>
      </w:r>
      <w:r w:rsidR="00CB3BB2">
        <w:rPr>
          <w:rFonts w:ascii="Verdana" w:eastAsiaTheme="minorHAnsi" w:hAnsi="Verdana"/>
          <w:sz w:val="20"/>
          <w:lang w:eastAsia="en-US"/>
        </w:rPr>
        <w:t>prospects</w:t>
      </w:r>
      <w:r w:rsidR="009761BB">
        <w:rPr>
          <w:rFonts w:ascii="Verdana" w:eastAsiaTheme="minorHAnsi" w:hAnsi="Verdana"/>
          <w:sz w:val="20"/>
          <w:lang w:eastAsia="en-US"/>
        </w:rPr>
        <w:t xml:space="preserve"> towards reaching the impac</w:t>
      </w:r>
      <w:r w:rsidR="008966C0">
        <w:rPr>
          <w:rFonts w:ascii="Verdana" w:eastAsiaTheme="minorHAnsi" w:hAnsi="Verdana"/>
          <w:sz w:val="20"/>
          <w:lang w:eastAsia="en-US"/>
        </w:rPr>
        <w:t>t.</w:t>
      </w:r>
      <w:r w:rsidR="00275CFA">
        <w:rPr>
          <w:rFonts w:ascii="Verdana" w:eastAsiaTheme="minorHAnsi" w:hAnsi="Verdana"/>
          <w:sz w:val="20"/>
          <w:lang w:eastAsia="en-US"/>
        </w:rPr>
        <w:t xml:space="preserve"> Even if it will in general not be possible to observe an actual impact, a qualitative narrative is required </w:t>
      </w:r>
      <w:r w:rsidR="00275CFA" w:rsidRPr="00275CFA">
        <w:rPr>
          <w:rFonts w:ascii="Verdana" w:hAnsi="Verdana"/>
          <w:sz w:val="20"/>
        </w:rPr>
        <w:t xml:space="preserve">to provide </w:t>
      </w:r>
      <w:r w:rsidR="00F35144">
        <w:rPr>
          <w:rFonts w:ascii="Verdana" w:hAnsi="Verdana"/>
          <w:sz w:val="20"/>
        </w:rPr>
        <w:t>a description of the p</w:t>
      </w:r>
      <w:r w:rsidR="00275CFA">
        <w:rPr>
          <w:rFonts w:ascii="Verdana" w:hAnsi="Verdana"/>
          <w:sz w:val="20"/>
        </w:rPr>
        <w:t>rogress made.</w:t>
      </w:r>
    </w:p>
    <w:p w14:paraId="25406855" w14:textId="5FD31FB6" w:rsidR="00540A53" w:rsidRDefault="009A4D47" w:rsidP="00A04BDD">
      <w:pPr>
        <w:pStyle w:val="CoffeyParagraph"/>
        <w:jc w:val="both"/>
        <w:rPr>
          <w:rFonts w:ascii="Verdana" w:hAnsi="Verdana"/>
          <w:szCs w:val="20"/>
        </w:rPr>
      </w:pPr>
      <w:r>
        <w:rPr>
          <w:rFonts w:ascii="Verdana" w:hAnsi="Verdana"/>
        </w:rPr>
        <w:t xml:space="preserve">There are </w:t>
      </w:r>
      <w:r w:rsidRPr="009A4D47">
        <w:rPr>
          <w:rFonts w:ascii="Verdana" w:hAnsi="Verdana"/>
          <w:b/>
        </w:rPr>
        <w:t>five core impact (IMP) indicators</w:t>
      </w:r>
      <w:r w:rsidR="009E73BA">
        <w:rPr>
          <w:rFonts w:ascii="Verdana" w:hAnsi="Verdana"/>
        </w:rPr>
        <w:t xml:space="preserve">. Their definitions can be found in </w:t>
      </w:r>
      <w:r w:rsidR="0031758A">
        <w:rPr>
          <w:rFonts w:ascii="Verdana" w:hAnsi="Verdana"/>
        </w:rPr>
        <w:fldChar w:fldCharType="begin"/>
      </w:r>
      <w:r w:rsidR="009E73BA">
        <w:rPr>
          <w:rFonts w:ascii="Verdana" w:hAnsi="Verdana"/>
        </w:rPr>
        <w:instrText xml:space="preserve"> REF _Ref493851217 \h </w:instrText>
      </w:r>
      <w:r w:rsidR="0031758A">
        <w:rPr>
          <w:rFonts w:ascii="Verdana" w:hAnsi="Verdana"/>
        </w:rPr>
      </w:r>
      <w:r w:rsidR="0031758A">
        <w:rPr>
          <w:rFonts w:ascii="Verdana" w:hAnsi="Verdana"/>
        </w:rPr>
        <w:fldChar w:fldCharType="separate"/>
      </w:r>
      <w:r w:rsidR="00D26801" w:rsidRPr="00550ED0">
        <w:rPr>
          <w:rStyle w:val="IntenseReference"/>
          <w:b w:val="0"/>
        </w:rPr>
        <w:t>Impact</w:t>
      </w:r>
      <w:r w:rsidR="0031758A">
        <w:rPr>
          <w:rFonts w:ascii="Verdana" w:hAnsi="Verdana"/>
        </w:rPr>
        <w:fldChar w:fldCharType="end"/>
      </w:r>
      <w:r w:rsidR="005C6466">
        <w:rPr>
          <w:rFonts w:ascii="Verdana" w:hAnsi="Verdana"/>
        </w:rPr>
        <w:t xml:space="preserve"> (Annex 1)</w:t>
      </w:r>
      <w:r w:rsidR="009E73BA">
        <w:rPr>
          <w:rFonts w:ascii="Verdana" w:hAnsi="Verdana"/>
        </w:rPr>
        <w:t>.</w:t>
      </w:r>
      <w:r>
        <w:rPr>
          <w:rFonts w:ascii="Verdana" w:hAnsi="Verdana"/>
        </w:rPr>
        <w:t xml:space="preserve"> </w:t>
      </w:r>
      <w:r w:rsidR="00540A53" w:rsidRPr="00275CFA">
        <w:rPr>
          <w:rFonts w:ascii="Verdana" w:hAnsi="Verdana"/>
          <w:szCs w:val="20"/>
        </w:rPr>
        <w:t>There is no disaggregated information required at impact level.</w:t>
      </w:r>
    </w:p>
    <w:tbl>
      <w:tblPr>
        <w:tblStyle w:val="TableGrid"/>
        <w:tblW w:w="0" w:type="auto"/>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2527"/>
        <w:gridCol w:w="5244"/>
        <w:gridCol w:w="1687"/>
      </w:tblGrid>
      <w:tr w:rsidR="00A864DD" w:rsidRPr="00C50E98" w14:paraId="5D223F6E" w14:textId="77777777" w:rsidTr="00A864DD">
        <w:trPr>
          <w:tblHeader/>
          <w:jc w:val="center"/>
        </w:trPr>
        <w:tc>
          <w:tcPr>
            <w:tcW w:w="2527" w:type="dxa"/>
            <w:shd w:val="clear" w:color="auto" w:fill="4F81BD" w:themeFill="accent1"/>
            <w:vAlign w:val="center"/>
          </w:tcPr>
          <w:p w14:paraId="22682929" w14:textId="77777777" w:rsidR="00A864DD" w:rsidRPr="00C50E98" w:rsidRDefault="00A864DD" w:rsidP="00687AC6">
            <w:pPr>
              <w:pStyle w:val="CoffeyParagraph"/>
              <w:spacing w:before="0" w:after="0" w:line="240" w:lineRule="auto"/>
              <w:jc w:val="both"/>
              <w:rPr>
                <w:rFonts w:ascii="Verdana" w:hAnsi="Verdana"/>
                <w:b/>
                <w:color w:val="FFFFFF" w:themeColor="background1"/>
              </w:rPr>
            </w:pPr>
            <w:bookmarkStart w:id="66" w:name="_Hlk19023586"/>
            <w:r w:rsidRPr="00C50E98">
              <w:rPr>
                <w:rFonts w:ascii="Verdana" w:hAnsi="Verdana" w:cs="Arial"/>
                <w:b/>
                <w:color w:val="FFFFFF" w:themeColor="background1"/>
                <w:sz w:val="16"/>
                <w:szCs w:val="16"/>
              </w:rPr>
              <w:t>Title</w:t>
            </w:r>
          </w:p>
        </w:tc>
        <w:tc>
          <w:tcPr>
            <w:tcW w:w="5244" w:type="dxa"/>
            <w:shd w:val="clear" w:color="auto" w:fill="4F81BD" w:themeFill="accent1"/>
            <w:vAlign w:val="center"/>
          </w:tcPr>
          <w:p w14:paraId="10FFC7AD" w14:textId="77777777" w:rsidR="00A864DD" w:rsidRPr="00C50E98" w:rsidRDefault="00A864DD" w:rsidP="00687AC6">
            <w:pPr>
              <w:pStyle w:val="CoffeyParagraph"/>
              <w:spacing w:before="0" w:after="0" w:line="240" w:lineRule="auto"/>
              <w:jc w:val="both"/>
              <w:rPr>
                <w:rFonts w:ascii="Verdana" w:hAnsi="Verdana"/>
                <w:b/>
                <w:color w:val="FFFFFF" w:themeColor="background1"/>
              </w:rPr>
            </w:pPr>
            <w:r w:rsidRPr="00C50E98">
              <w:rPr>
                <w:rFonts w:ascii="Verdana" w:hAnsi="Verdana" w:cstheme="minorBidi"/>
                <w:b/>
                <w:color w:val="FFFFFF" w:themeColor="background1"/>
                <w:sz w:val="16"/>
                <w:szCs w:val="16"/>
              </w:rPr>
              <w:t>Unit of measurement</w:t>
            </w:r>
          </w:p>
        </w:tc>
        <w:tc>
          <w:tcPr>
            <w:tcW w:w="1687" w:type="dxa"/>
            <w:shd w:val="clear" w:color="auto" w:fill="4F81BD" w:themeFill="accent1"/>
          </w:tcPr>
          <w:p w14:paraId="3F9BF567" w14:textId="77777777" w:rsidR="00A864DD" w:rsidRPr="00C50E98" w:rsidRDefault="00A864DD" w:rsidP="00687AC6">
            <w:pPr>
              <w:pStyle w:val="CoffeyParagraph"/>
              <w:spacing w:before="0" w:after="0" w:line="240" w:lineRule="auto"/>
              <w:jc w:val="both"/>
              <w:rPr>
                <w:rFonts w:ascii="Verdana" w:hAnsi="Verdana" w:cstheme="minorBidi"/>
                <w:b/>
                <w:color w:val="FFFFFF" w:themeColor="background1"/>
                <w:sz w:val="16"/>
                <w:szCs w:val="16"/>
              </w:rPr>
            </w:pPr>
            <w:r>
              <w:rPr>
                <w:rFonts w:ascii="Verdana" w:hAnsi="Verdana" w:cstheme="minorBidi"/>
                <w:b/>
                <w:color w:val="FFFFFF" w:themeColor="background1"/>
                <w:sz w:val="16"/>
                <w:szCs w:val="16"/>
              </w:rPr>
              <w:t>Disaggregation</w:t>
            </w:r>
          </w:p>
        </w:tc>
      </w:tr>
      <w:tr w:rsidR="00A864DD" w14:paraId="26ED0ED9" w14:textId="77777777" w:rsidTr="00A864DD">
        <w:trPr>
          <w:trHeight w:val="1595"/>
          <w:jc w:val="center"/>
        </w:trPr>
        <w:tc>
          <w:tcPr>
            <w:tcW w:w="2527" w:type="dxa"/>
          </w:tcPr>
          <w:p w14:paraId="39143F6E" w14:textId="77777777" w:rsidR="00A864DD" w:rsidRDefault="00A864DD" w:rsidP="00687AC6">
            <w:pPr>
              <w:pStyle w:val="CoffeyParagraph"/>
              <w:spacing w:before="0" w:after="0" w:line="240" w:lineRule="auto"/>
              <w:jc w:val="both"/>
              <w:rPr>
                <w:rFonts w:ascii="Verdana" w:hAnsi="Verdana"/>
              </w:rPr>
            </w:pPr>
            <w:r w:rsidRPr="007517CB">
              <w:rPr>
                <w:rFonts w:ascii="Verdana" w:hAnsi="Verdana" w:cstheme="minorBidi"/>
                <w:sz w:val="16"/>
                <w:szCs w:val="16"/>
              </w:rPr>
              <w:t>Number of EU bilateral, regional, inter-regional and multi-lateral cooperation partnership strategies which have been enhanced</w:t>
            </w:r>
          </w:p>
        </w:tc>
        <w:tc>
          <w:tcPr>
            <w:tcW w:w="5244" w:type="dxa"/>
          </w:tcPr>
          <w:p w14:paraId="58D22E89" w14:textId="03F5787C" w:rsidR="00A864DD" w:rsidRPr="008E69E0" w:rsidRDefault="00A864DD" w:rsidP="00687AC6">
            <w:pPr>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64DBE782" w14:textId="5BEF11C2" w:rsidR="00A864DD" w:rsidRDefault="00A864DD" w:rsidP="00B713AE">
            <w:pPr>
              <w:rPr>
                <w:rFonts w:ascii="Verdana" w:hAnsi="Verdana"/>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the partnership strategy being enhanced (such as EU-[country] framework agreement or EU-[country] strategic partnership)</w:t>
            </w:r>
            <w:r>
              <w:rPr>
                <w:rFonts w:ascii="Verdana" w:hAnsi="Verdana" w:cs="Arial"/>
                <w:color w:val="000000"/>
                <w:sz w:val="16"/>
                <w:szCs w:val="16"/>
                <w:lang w:eastAsia="en-GB"/>
              </w:rPr>
              <w:t xml:space="preserve"> and provides a </w:t>
            </w:r>
            <w:r w:rsidRPr="008E69E0">
              <w:rPr>
                <w:rFonts w:ascii="Verdana" w:hAnsi="Verdana" w:cs="Arial"/>
                <w:color w:val="000000"/>
                <w:sz w:val="16"/>
                <w:szCs w:val="16"/>
                <w:lang w:eastAsia="en-GB"/>
              </w:rPr>
              <w:t>narrative explanation of how the strateg</w:t>
            </w:r>
            <w:r>
              <w:rPr>
                <w:rFonts w:ascii="Verdana" w:hAnsi="Verdana" w:cs="Arial"/>
                <w:color w:val="000000"/>
                <w:sz w:val="16"/>
                <w:szCs w:val="16"/>
                <w:lang w:eastAsia="en-GB"/>
              </w:rPr>
              <w:t>y</w:t>
            </w:r>
            <w:r w:rsidRPr="008E69E0">
              <w:rPr>
                <w:rFonts w:ascii="Verdana" w:hAnsi="Verdana" w:cs="Arial"/>
                <w:color w:val="000000"/>
                <w:sz w:val="16"/>
                <w:szCs w:val="16"/>
                <w:lang w:eastAsia="en-GB"/>
              </w:rPr>
              <w:t xml:space="preserve"> ha</w:t>
            </w:r>
            <w:r>
              <w:rPr>
                <w:rFonts w:ascii="Verdana" w:hAnsi="Verdana" w:cs="Arial"/>
                <w:color w:val="000000"/>
                <w:sz w:val="16"/>
                <w:szCs w:val="16"/>
                <w:lang w:eastAsia="en-GB"/>
              </w:rPr>
              <w:t>s</w:t>
            </w:r>
            <w:r w:rsidRPr="008E69E0">
              <w:rPr>
                <w:rFonts w:ascii="Verdana" w:hAnsi="Verdana" w:cs="Arial"/>
                <w:color w:val="000000"/>
                <w:sz w:val="16"/>
                <w:szCs w:val="16"/>
                <w:lang w:eastAsia="en-GB"/>
              </w:rPr>
              <w:t xml:space="preserve"> been enhanced in line with the objectives of the </w:t>
            </w:r>
            <w:r>
              <w:rPr>
                <w:rFonts w:ascii="Verdana" w:hAnsi="Verdana" w:cs="Arial"/>
                <w:color w:val="000000"/>
                <w:sz w:val="16"/>
                <w:szCs w:val="16"/>
                <w:lang w:eastAsia="en-GB"/>
              </w:rPr>
              <w:t>Action to justify the quantitative value reported.</w:t>
            </w:r>
          </w:p>
        </w:tc>
        <w:tc>
          <w:tcPr>
            <w:tcW w:w="1687" w:type="dxa"/>
          </w:tcPr>
          <w:p w14:paraId="634D48C1" w14:textId="77777777" w:rsidR="00A864DD" w:rsidRPr="008E69E0" w:rsidRDefault="00A864DD" w:rsidP="00687AC6">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A864DD" w14:paraId="1AA608E2" w14:textId="77777777" w:rsidTr="00A864DD">
        <w:trPr>
          <w:jc w:val="center"/>
        </w:trPr>
        <w:tc>
          <w:tcPr>
            <w:tcW w:w="2527" w:type="dxa"/>
          </w:tcPr>
          <w:p w14:paraId="39541B74" w14:textId="77777777" w:rsidR="00A864DD" w:rsidRDefault="00A864DD" w:rsidP="00687AC6">
            <w:pPr>
              <w:pStyle w:val="CoffeyParagraph"/>
              <w:spacing w:before="0" w:after="0" w:line="240" w:lineRule="auto"/>
              <w:jc w:val="both"/>
              <w:rPr>
                <w:rFonts w:ascii="Verdana" w:hAnsi="Verdana"/>
              </w:rPr>
            </w:pPr>
            <w:r w:rsidRPr="007517CB">
              <w:rPr>
                <w:rFonts w:ascii="Verdana" w:hAnsi="Verdana" w:cstheme="minorBidi"/>
                <w:sz w:val="16"/>
                <w:szCs w:val="16"/>
              </w:rPr>
              <w:t xml:space="preserve">Number of collective approaches and/or practices to challenges of global and/or mutual concern which have been developed/adopted/implemented </w:t>
            </w:r>
          </w:p>
        </w:tc>
        <w:tc>
          <w:tcPr>
            <w:tcW w:w="5244" w:type="dxa"/>
          </w:tcPr>
          <w:p w14:paraId="6AAE0A61" w14:textId="235DD6CF" w:rsidR="00A864DD" w:rsidRDefault="00A864DD" w:rsidP="00687AC6">
            <w:pPr>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31D111E4" w14:textId="376AD423" w:rsidR="00A864DD" w:rsidRPr="00B713AE" w:rsidRDefault="00A864DD" w:rsidP="002475CE">
            <w:pPr>
              <w:pStyle w:val="CoffeyParagraph"/>
              <w:spacing w:before="0" w:after="0" w:line="240" w:lineRule="auto"/>
              <w:jc w:val="both"/>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Pr>
                <w:rFonts w:ascii="Verdana" w:hAnsi="Verdana" w:cs="Arial"/>
                <w:color w:val="000000"/>
                <w:sz w:val="16"/>
                <w:szCs w:val="16"/>
                <w:lang w:eastAsia="en-GB"/>
              </w:rPr>
              <w:t xml:space="preserve">challenges being addressed jointly by the EU and the partner country in global and/or their mutual interest (e.g. adoption of binding methane emissions reduction targets) and provides a </w:t>
            </w:r>
            <w:r w:rsidRPr="008E69E0">
              <w:rPr>
                <w:rFonts w:ascii="Verdana" w:hAnsi="Verdana" w:cs="Arial"/>
                <w:color w:val="000000"/>
                <w:sz w:val="16"/>
                <w:szCs w:val="16"/>
                <w:lang w:eastAsia="en-GB"/>
              </w:rPr>
              <w:t xml:space="preserve">narrative explanation of how the </w:t>
            </w:r>
            <w:r>
              <w:rPr>
                <w:rFonts w:ascii="Verdana" w:hAnsi="Verdana" w:cs="Arial"/>
                <w:color w:val="000000"/>
                <w:sz w:val="16"/>
                <w:szCs w:val="16"/>
                <w:lang w:eastAsia="en-GB"/>
              </w:rPr>
              <w:t>approaches and/or practices have been developed/adopted/implemented in line with the objectives of the Action to justify the quantitative value reported.</w:t>
            </w:r>
          </w:p>
        </w:tc>
        <w:tc>
          <w:tcPr>
            <w:tcW w:w="1687" w:type="dxa"/>
          </w:tcPr>
          <w:p w14:paraId="3CA82BD3" w14:textId="77777777" w:rsidR="00A864DD" w:rsidRPr="008E69E0" w:rsidRDefault="00A864DD" w:rsidP="00687AC6">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A864DD" w14:paraId="1B61F5D7" w14:textId="77777777" w:rsidTr="00A864DD">
        <w:trPr>
          <w:jc w:val="center"/>
        </w:trPr>
        <w:tc>
          <w:tcPr>
            <w:tcW w:w="2527" w:type="dxa"/>
          </w:tcPr>
          <w:p w14:paraId="5EF45C1F" w14:textId="77777777" w:rsidR="00A864DD" w:rsidRDefault="00A864DD" w:rsidP="002475CE">
            <w:pPr>
              <w:pStyle w:val="CoffeyParagraph"/>
              <w:spacing w:before="0" w:after="0" w:line="240" w:lineRule="auto"/>
              <w:jc w:val="both"/>
              <w:rPr>
                <w:rFonts w:ascii="Verdana" w:hAnsi="Verdana"/>
              </w:rPr>
            </w:pPr>
            <w:r w:rsidRPr="007517CB">
              <w:rPr>
                <w:rFonts w:ascii="Verdana" w:hAnsi="Verdana" w:cstheme="minorBidi"/>
                <w:sz w:val="16"/>
                <w:szCs w:val="16"/>
              </w:rPr>
              <w:t>Number of approaches and/or practices beneficial to the achievement of the EU2020 strategy which have been taken up in partner countries</w:t>
            </w:r>
          </w:p>
        </w:tc>
        <w:tc>
          <w:tcPr>
            <w:tcW w:w="5244" w:type="dxa"/>
          </w:tcPr>
          <w:p w14:paraId="5F7F09AB" w14:textId="620675C6" w:rsidR="00A864DD" w:rsidRDefault="00A864DD" w:rsidP="002475CE">
            <w:pPr>
              <w:rPr>
                <w:rFonts w:ascii="Verdana" w:hAnsi="Verdana" w:cs="Arial"/>
                <w:color w:val="000000"/>
                <w:sz w:val="16"/>
                <w:szCs w:val="16"/>
                <w:lang w:eastAsia="en-GB"/>
              </w:rPr>
            </w:pPr>
            <w:r w:rsidRPr="008E69E0">
              <w:rPr>
                <w:rFonts w:ascii="Verdana" w:hAnsi="Verdana" w:cs="Arial"/>
                <w:color w:val="000000"/>
                <w:sz w:val="16"/>
                <w:szCs w:val="16"/>
                <w:lang w:eastAsia="en-GB"/>
              </w:rPr>
              <w:t>Number and narra</w:t>
            </w:r>
            <w:r>
              <w:rPr>
                <w:rFonts w:ascii="Verdana" w:hAnsi="Verdana" w:cs="Arial"/>
                <w:color w:val="000000"/>
                <w:sz w:val="16"/>
                <w:szCs w:val="16"/>
                <w:lang w:eastAsia="en-GB"/>
              </w:rPr>
              <w:t xml:space="preserve">tive. </w:t>
            </w:r>
          </w:p>
          <w:p w14:paraId="7D8933B0" w14:textId="77777777" w:rsidR="00A864DD" w:rsidRDefault="00A864DD" w:rsidP="002475CE">
            <w:pPr>
              <w:pStyle w:val="CoffeyParagraph"/>
              <w:spacing w:before="0" w:after="0" w:line="240" w:lineRule="auto"/>
              <w:jc w:val="both"/>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Pr>
                <w:rFonts w:ascii="Verdana" w:hAnsi="Verdana" w:cs="Arial"/>
                <w:color w:val="000000"/>
                <w:sz w:val="16"/>
                <w:szCs w:val="16"/>
                <w:lang w:eastAsia="en-GB"/>
              </w:rPr>
              <w:t xml:space="preserve">strategy being influenced in the partner country and beneficial to the EU (such as the development by a partner country of an approach towards illegal migration) and provides a </w:t>
            </w:r>
            <w:r w:rsidRPr="008E69E0">
              <w:rPr>
                <w:rFonts w:ascii="Verdana" w:hAnsi="Verdana" w:cs="Arial"/>
                <w:color w:val="000000"/>
                <w:sz w:val="16"/>
                <w:szCs w:val="16"/>
                <w:lang w:eastAsia="en-GB"/>
              </w:rPr>
              <w:t>narrative explanation of how the strateg</w:t>
            </w:r>
            <w:r>
              <w:rPr>
                <w:rFonts w:ascii="Verdana" w:hAnsi="Verdana" w:cs="Arial"/>
                <w:color w:val="000000"/>
                <w:sz w:val="16"/>
                <w:szCs w:val="16"/>
                <w:lang w:eastAsia="en-GB"/>
              </w:rPr>
              <w:t>y</w:t>
            </w:r>
            <w:r w:rsidRPr="008E69E0">
              <w:rPr>
                <w:rFonts w:ascii="Verdana" w:hAnsi="Verdana" w:cs="Arial"/>
                <w:color w:val="000000"/>
                <w:sz w:val="16"/>
                <w:szCs w:val="16"/>
                <w:lang w:eastAsia="en-GB"/>
              </w:rPr>
              <w:t xml:space="preserve"> ha</w:t>
            </w:r>
            <w:r>
              <w:rPr>
                <w:rFonts w:ascii="Verdana" w:hAnsi="Verdana" w:cs="Arial"/>
                <w:color w:val="000000"/>
                <w:sz w:val="16"/>
                <w:szCs w:val="16"/>
                <w:lang w:eastAsia="en-GB"/>
              </w:rPr>
              <w:t>s</w:t>
            </w:r>
            <w:r w:rsidRPr="008E69E0">
              <w:rPr>
                <w:rFonts w:ascii="Verdana" w:hAnsi="Verdana" w:cs="Arial"/>
                <w:color w:val="000000"/>
                <w:sz w:val="16"/>
                <w:szCs w:val="16"/>
                <w:lang w:eastAsia="en-GB"/>
              </w:rPr>
              <w:t xml:space="preserve"> been </w:t>
            </w:r>
            <w:r>
              <w:rPr>
                <w:rFonts w:ascii="Verdana" w:hAnsi="Verdana" w:cs="Arial"/>
                <w:color w:val="000000"/>
                <w:sz w:val="16"/>
                <w:szCs w:val="16"/>
                <w:lang w:eastAsia="en-GB"/>
              </w:rPr>
              <w:t>influen</w:t>
            </w:r>
            <w:r w:rsidRPr="008E69E0">
              <w:rPr>
                <w:rFonts w:ascii="Verdana" w:hAnsi="Verdana" w:cs="Arial"/>
                <w:color w:val="000000"/>
                <w:sz w:val="16"/>
                <w:szCs w:val="16"/>
                <w:lang w:eastAsia="en-GB"/>
              </w:rPr>
              <w:t xml:space="preserve">ced in line with the objectives of the </w:t>
            </w:r>
            <w:r>
              <w:rPr>
                <w:rFonts w:ascii="Verdana" w:hAnsi="Verdana" w:cs="Arial"/>
                <w:color w:val="000000"/>
                <w:sz w:val="16"/>
                <w:szCs w:val="16"/>
                <w:lang w:eastAsia="en-GB"/>
              </w:rPr>
              <w:t>Action to justify the quantitative value reported.</w:t>
            </w:r>
          </w:p>
          <w:p w14:paraId="27A2E15B" w14:textId="77777777" w:rsidR="00A864DD" w:rsidRDefault="00A864DD" w:rsidP="002475CE">
            <w:pPr>
              <w:pStyle w:val="CoffeyParagraph"/>
              <w:spacing w:before="0" w:after="0" w:line="240" w:lineRule="auto"/>
              <w:jc w:val="both"/>
              <w:rPr>
                <w:rFonts w:ascii="Verdana" w:hAnsi="Verdana"/>
              </w:rPr>
            </w:pPr>
          </w:p>
        </w:tc>
        <w:tc>
          <w:tcPr>
            <w:tcW w:w="1687" w:type="dxa"/>
          </w:tcPr>
          <w:p w14:paraId="2EAC19AE" w14:textId="77777777" w:rsidR="00A864DD" w:rsidRPr="008E69E0" w:rsidRDefault="00A864DD" w:rsidP="002475CE">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A864DD" w14:paraId="089A7258" w14:textId="77777777" w:rsidTr="00A864DD">
        <w:trPr>
          <w:jc w:val="center"/>
        </w:trPr>
        <w:tc>
          <w:tcPr>
            <w:tcW w:w="2527" w:type="dxa"/>
          </w:tcPr>
          <w:p w14:paraId="432955E7" w14:textId="77777777" w:rsidR="00A864DD" w:rsidRDefault="00A864DD" w:rsidP="002475CE">
            <w:pPr>
              <w:pStyle w:val="CoffeyParagraph"/>
              <w:spacing w:before="0" w:after="0" w:line="240" w:lineRule="auto"/>
              <w:jc w:val="both"/>
              <w:rPr>
                <w:rFonts w:ascii="Verdana" w:hAnsi="Verdana"/>
              </w:rPr>
            </w:pPr>
            <w:r w:rsidRPr="007517CB">
              <w:rPr>
                <w:rFonts w:ascii="Verdana" w:hAnsi="Verdana" w:cstheme="minorBidi"/>
                <w:sz w:val="16"/>
                <w:szCs w:val="16"/>
              </w:rPr>
              <w:t>Number of regulations and standards relating to trade, investment and business in partner countries which have been aligned to EU</w:t>
            </w:r>
            <w:r>
              <w:rPr>
                <w:rFonts w:ascii="Verdana" w:hAnsi="Verdana" w:cstheme="minorBidi"/>
                <w:sz w:val="16"/>
                <w:szCs w:val="16"/>
              </w:rPr>
              <w:t xml:space="preserve"> </w:t>
            </w:r>
            <w:r w:rsidRPr="007517CB">
              <w:rPr>
                <w:rFonts w:ascii="Verdana" w:hAnsi="Verdana" w:cstheme="minorBidi"/>
                <w:sz w:val="16"/>
                <w:szCs w:val="16"/>
              </w:rPr>
              <w:t>/</w:t>
            </w:r>
            <w:r>
              <w:rPr>
                <w:rFonts w:ascii="Verdana" w:hAnsi="Verdana" w:cstheme="minorBidi"/>
                <w:sz w:val="16"/>
                <w:szCs w:val="16"/>
              </w:rPr>
              <w:t xml:space="preserve"> </w:t>
            </w:r>
            <w:r w:rsidRPr="007517CB">
              <w:rPr>
                <w:rFonts w:ascii="Verdana" w:hAnsi="Verdana" w:cstheme="minorBidi"/>
                <w:sz w:val="16"/>
                <w:szCs w:val="16"/>
              </w:rPr>
              <w:t>international standards</w:t>
            </w:r>
          </w:p>
        </w:tc>
        <w:tc>
          <w:tcPr>
            <w:tcW w:w="5244" w:type="dxa"/>
          </w:tcPr>
          <w:p w14:paraId="23D15CCE" w14:textId="0E49BC4A" w:rsidR="00A864DD" w:rsidRDefault="00A864DD" w:rsidP="002475CE">
            <w:pPr>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31E2152A" w14:textId="77777777" w:rsidR="00A864DD" w:rsidRDefault="00A864DD" w:rsidP="002475CE">
            <w:pPr>
              <w:pStyle w:val="CoffeyParagraph"/>
              <w:spacing w:before="0" w:after="0" w:line="240" w:lineRule="auto"/>
              <w:jc w:val="both"/>
              <w:rPr>
                <w:rFonts w:ascii="Verdana" w:hAnsi="Verdana"/>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Pr>
                <w:rFonts w:ascii="Verdana" w:hAnsi="Verdana" w:cs="Arial"/>
                <w:color w:val="000000"/>
                <w:sz w:val="16"/>
                <w:szCs w:val="16"/>
                <w:lang w:eastAsia="en-GB"/>
              </w:rPr>
              <w:t xml:space="preserve">regulations and standards which have been aligned to EU / international standards and provides a </w:t>
            </w:r>
            <w:r w:rsidRPr="008E69E0">
              <w:rPr>
                <w:rFonts w:ascii="Verdana" w:hAnsi="Verdana" w:cs="Arial"/>
                <w:color w:val="000000"/>
                <w:sz w:val="16"/>
                <w:szCs w:val="16"/>
                <w:lang w:eastAsia="en-GB"/>
              </w:rPr>
              <w:t xml:space="preserve">narrative explanation of how the </w:t>
            </w:r>
            <w:r>
              <w:rPr>
                <w:rFonts w:ascii="Verdana" w:hAnsi="Verdana" w:cs="Arial"/>
                <w:color w:val="000000"/>
                <w:sz w:val="16"/>
                <w:szCs w:val="16"/>
                <w:lang w:eastAsia="en-GB"/>
              </w:rPr>
              <w:t xml:space="preserve">alignment has been achieved </w:t>
            </w:r>
            <w:r w:rsidRPr="008E69E0">
              <w:rPr>
                <w:rFonts w:ascii="Verdana" w:hAnsi="Verdana" w:cs="Arial"/>
                <w:color w:val="000000"/>
                <w:sz w:val="16"/>
                <w:szCs w:val="16"/>
                <w:lang w:eastAsia="en-GB"/>
              </w:rPr>
              <w:t xml:space="preserve">in line with the objectives of the </w:t>
            </w:r>
            <w:r>
              <w:rPr>
                <w:rFonts w:ascii="Verdana" w:hAnsi="Verdana" w:cs="Arial"/>
                <w:color w:val="000000"/>
                <w:sz w:val="16"/>
                <w:szCs w:val="16"/>
                <w:lang w:eastAsia="en-GB"/>
              </w:rPr>
              <w:t>Action to justify the quantitative value reported.</w:t>
            </w:r>
          </w:p>
        </w:tc>
        <w:tc>
          <w:tcPr>
            <w:tcW w:w="1687" w:type="dxa"/>
          </w:tcPr>
          <w:p w14:paraId="4952CD4A" w14:textId="77777777" w:rsidR="00A864DD" w:rsidRPr="008E69E0" w:rsidRDefault="00A864DD" w:rsidP="002475CE">
            <w:pPr>
              <w:rPr>
                <w:rFonts w:ascii="Verdana" w:hAnsi="Verdana" w:cs="Arial"/>
                <w:color w:val="000000"/>
                <w:sz w:val="16"/>
                <w:szCs w:val="16"/>
                <w:lang w:eastAsia="en-GB"/>
              </w:rPr>
            </w:pPr>
            <w:r>
              <w:rPr>
                <w:rFonts w:ascii="Verdana" w:hAnsi="Verdana" w:cs="Arial"/>
                <w:color w:val="000000"/>
                <w:sz w:val="16"/>
                <w:szCs w:val="16"/>
                <w:lang w:eastAsia="en-GB"/>
              </w:rPr>
              <w:t>n/a</w:t>
            </w:r>
          </w:p>
        </w:tc>
      </w:tr>
      <w:tr w:rsidR="00A864DD" w14:paraId="1C42BCD2" w14:textId="77777777" w:rsidTr="00A864DD">
        <w:trPr>
          <w:jc w:val="center"/>
        </w:trPr>
        <w:tc>
          <w:tcPr>
            <w:tcW w:w="2527" w:type="dxa"/>
          </w:tcPr>
          <w:p w14:paraId="1EC7B58E" w14:textId="77777777" w:rsidR="00A864DD" w:rsidRDefault="00A864DD" w:rsidP="002475CE">
            <w:pPr>
              <w:pStyle w:val="CoffeyParagraph"/>
              <w:spacing w:before="0" w:after="0" w:line="240" w:lineRule="auto"/>
              <w:jc w:val="both"/>
              <w:rPr>
                <w:rFonts w:ascii="Verdana" w:hAnsi="Verdana"/>
              </w:rPr>
            </w:pPr>
            <w:r w:rsidRPr="007517CB">
              <w:rPr>
                <w:rFonts w:ascii="Verdana" w:hAnsi="Verdana" w:cstheme="minorBidi"/>
                <w:sz w:val="16"/>
                <w:szCs w:val="16"/>
              </w:rPr>
              <w:t>Number of barriers to market access, investment and business development which have been removed</w:t>
            </w:r>
          </w:p>
        </w:tc>
        <w:tc>
          <w:tcPr>
            <w:tcW w:w="5244" w:type="dxa"/>
          </w:tcPr>
          <w:p w14:paraId="6E8CDB87" w14:textId="3DC92D49" w:rsidR="00A864DD" w:rsidRDefault="00A864DD" w:rsidP="002475CE">
            <w:pPr>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2CCECD2B" w14:textId="77777777" w:rsidR="00A864DD" w:rsidRDefault="00A864DD" w:rsidP="002475CE">
            <w:pPr>
              <w:pStyle w:val="CoffeyParagraph"/>
              <w:spacing w:before="0" w:after="0" w:line="240" w:lineRule="auto"/>
              <w:jc w:val="both"/>
              <w:rPr>
                <w:rFonts w:ascii="Verdana" w:hAnsi="Verdana"/>
              </w:rPr>
            </w:pPr>
            <w:r>
              <w:rPr>
                <w:rFonts w:ascii="Verdana" w:hAnsi="Verdana" w:cs="Arial"/>
                <w:color w:val="000000"/>
                <w:sz w:val="16"/>
                <w:szCs w:val="16"/>
                <w:lang w:eastAsia="en-GB"/>
              </w:rPr>
              <w:t xml:space="preserve">The narrative specifies which barriers have been removed and provides a </w:t>
            </w:r>
            <w:r w:rsidRPr="008E69E0">
              <w:rPr>
                <w:rFonts w:ascii="Verdana" w:hAnsi="Verdana" w:cs="Arial"/>
                <w:color w:val="000000"/>
                <w:sz w:val="16"/>
                <w:szCs w:val="16"/>
                <w:lang w:eastAsia="en-GB"/>
              </w:rPr>
              <w:t xml:space="preserve">narrative explanation of how </w:t>
            </w:r>
            <w:r>
              <w:rPr>
                <w:rFonts w:ascii="Verdana" w:hAnsi="Verdana" w:cs="Arial"/>
                <w:color w:val="000000"/>
                <w:sz w:val="16"/>
                <w:szCs w:val="16"/>
                <w:lang w:eastAsia="en-GB"/>
              </w:rPr>
              <w:t>it was made possible</w:t>
            </w:r>
            <w:r w:rsidRPr="008E69E0">
              <w:rPr>
                <w:rFonts w:ascii="Verdana" w:hAnsi="Verdana" w:cs="Arial"/>
                <w:color w:val="000000"/>
                <w:sz w:val="16"/>
                <w:szCs w:val="16"/>
                <w:lang w:eastAsia="en-GB"/>
              </w:rPr>
              <w:t xml:space="preserve"> in line with the objectives of the </w:t>
            </w:r>
            <w:r>
              <w:rPr>
                <w:rFonts w:ascii="Verdana" w:hAnsi="Verdana" w:cs="Arial"/>
                <w:color w:val="000000"/>
                <w:sz w:val="16"/>
                <w:szCs w:val="16"/>
                <w:lang w:eastAsia="en-GB"/>
              </w:rPr>
              <w:t>Action to justify the quantitative value reported.</w:t>
            </w:r>
          </w:p>
        </w:tc>
        <w:tc>
          <w:tcPr>
            <w:tcW w:w="1687" w:type="dxa"/>
          </w:tcPr>
          <w:p w14:paraId="14A1BFAB" w14:textId="77777777" w:rsidR="00A864DD" w:rsidRPr="008E69E0" w:rsidRDefault="00A864DD" w:rsidP="002475CE">
            <w:pPr>
              <w:rPr>
                <w:rFonts w:ascii="Verdana" w:hAnsi="Verdana" w:cs="Arial"/>
                <w:color w:val="000000"/>
                <w:sz w:val="16"/>
                <w:szCs w:val="16"/>
                <w:lang w:eastAsia="en-GB"/>
              </w:rPr>
            </w:pPr>
            <w:r>
              <w:rPr>
                <w:rFonts w:ascii="Verdana" w:hAnsi="Verdana" w:cs="Arial"/>
                <w:color w:val="000000"/>
                <w:sz w:val="16"/>
                <w:szCs w:val="16"/>
                <w:lang w:eastAsia="en-GB"/>
              </w:rPr>
              <w:t>n/a</w:t>
            </w:r>
          </w:p>
        </w:tc>
      </w:tr>
      <w:bookmarkEnd w:id="66"/>
    </w:tbl>
    <w:p w14:paraId="2B3E8572" w14:textId="77777777" w:rsidR="00742AAC" w:rsidRDefault="00742AAC" w:rsidP="00B819FA">
      <w:pPr>
        <w:pStyle w:val="CoffeyParagraph"/>
        <w:keepNext/>
        <w:keepLines/>
        <w:jc w:val="both"/>
        <w:rPr>
          <w:rFonts w:ascii="Verdana" w:hAnsi="Verdana"/>
          <w:szCs w:val="20"/>
        </w:rPr>
      </w:pPr>
    </w:p>
    <w:p w14:paraId="47527285" w14:textId="2A55738C" w:rsidR="001269EF" w:rsidRDefault="001269EF" w:rsidP="00B819FA">
      <w:pPr>
        <w:pStyle w:val="CoffeyParagraph"/>
        <w:keepNext/>
        <w:keepLines/>
        <w:jc w:val="both"/>
        <w:rPr>
          <w:rFonts w:ascii="Verdana" w:hAnsi="Verdana"/>
          <w:szCs w:val="20"/>
        </w:rPr>
      </w:pPr>
      <w:r>
        <w:rPr>
          <w:rFonts w:ascii="Verdana" w:hAnsi="Verdana"/>
          <w:szCs w:val="20"/>
        </w:rPr>
        <w:t xml:space="preserve">It is important to consider the following elements when selecting the relevant impact indicators to </w:t>
      </w:r>
      <w:r w:rsidRPr="001D093F">
        <w:rPr>
          <w:rFonts w:ascii="Verdana" w:hAnsi="Verdana"/>
          <w:b/>
          <w:szCs w:val="20"/>
        </w:rPr>
        <w:t>avoid double counting</w:t>
      </w:r>
      <w:r>
        <w:rPr>
          <w:rFonts w:ascii="Verdana" w:hAnsi="Verdana"/>
          <w:szCs w:val="20"/>
        </w:rPr>
        <w:t>:</w:t>
      </w:r>
    </w:p>
    <w:tbl>
      <w:tblPr>
        <w:tblStyle w:val="TableGrid"/>
        <w:tblW w:w="0" w:type="auto"/>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338"/>
        <w:gridCol w:w="7854"/>
      </w:tblGrid>
      <w:tr w:rsidR="001D093F" w:rsidRPr="001D093F" w14:paraId="3FFB556B" w14:textId="77777777" w:rsidTr="00626127">
        <w:tc>
          <w:tcPr>
            <w:tcW w:w="10192" w:type="dxa"/>
            <w:gridSpan w:val="2"/>
            <w:shd w:val="clear" w:color="auto" w:fill="4F81BD" w:themeFill="accent1"/>
          </w:tcPr>
          <w:p w14:paraId="410034EE" w14:textId="77777777" w:rsidR="001D093F" w:rsidRPr="00A46674" w:rsidRDefault="001D093F" w:rsidP="00B819FA">
            <w:pPr>
              <w:pStyle w:val="CoffeyParagraph"/>
              <w:keepNext/>
              <w:keepLines/>
              <w:jc w:val="both"/>
              <w:rPr>
                <w:rFonts w:ascii="Verdana" w:hAnsi="Verdana"/>
                <w:b/>
                <w:color w:val="FFFFFF" w:themeColor="background1"/>
                <w:sz w:val="18"/>
                <w:szCs w:val="18"/>
              </w:rPr>
            </w:pPr>
            <w:r w:rsidRPr="00A46674">
              <w:rPr>
                <w:rFonts w:ascii="Verdana" w:hAnsi="Verdana"/>
                <w:b/>
                <w:color w:val="FFFFFF" w:themeColor="background1"/>
                <w:sz w:val="18"/>
                <w:szCs w:val="18"/>
              </w:rPr>
              <w:t>When you decide between … don’t forget that…</w:t>
            </w:r>
          </w:p>
        </w:tc>
      </w:tr>
      <w:tr w:rsidR="00A02F12" w:rsidRPr="001D093F" w14:paraId="65576F92" w14:textId="77777777" w:rsidTr="00626127">
        <w:tc>
          <w:tcPr>
            <w:tcW w:w="2338" w:type="dxa"/>
          </w:tcPr>
          <w:p w14:paraId="2808C43D" w14:textId="2BB8B719" w:rsidR="00A02F12" w:rsidRPr="00A46674" w:rsidRDefault="00A02F12" w:rsidP="00A02F12">
            <w:pPr>
              <w:pStyle w:val="CoffeyParagraph"/>
              <w:keepNext/>
              <w:keepLines/>
              <w:jc w:val="both"/>
              <w:rPr>
                <w:rFonts w:ascii="Verdana" w:hAnsi="Verdana"/>
                <w:sz w:val="18"/>
                <w:szCs w:val="18"/>
              </w:rPr>
            </w:pPr>
            <w:r>
              <w:rPr>
                <w:rFonts w:ascii="Verdana" w:hAnsi="Verdana"/>
                <w:sz w:val="18"/>
                <w:szCs w:val="18"/>
              </w:rPr>
              <w:t>How to choose between the 2</w:t>
            </w:r>
            <w:r w:rsidRPr="00A02F12">
              <w:rPr>
                <w:rFonts w:ascii="Verdana" w:hAnsi="Verdana"/>
                <w:sz w:val="18"/>
                <w:szCs w:val="18"/>
                <w:vertAlign w:val="superscript"/>
              </w:rPr>
              <w:t>nd</w:t>
            </w:r>
            <w:r>
              <w:rPr>
                <w:rFonts w:ascii="Verdana" w:hAnsi="Verdana"/>
                <w:sz w:val="18"/>
                <w:szCs w:val="18"/>
              </w:rPr>
              <w:t xml:space="preserve"> and 3</w:t>
            </w:r>
            <w:r w:rsidRPr="00A02F12">
              <w:rPr>
                <w:rFonts w:ascii="Verdana" w:hAnsi="Verdana"/>
                <w:sz w:val="18"/>
                <w:szCs w:val="18"/>
                <w:vertAlign w:val="superscript"/>
              </w:rPr>
              <w:t>rd</w:t>
            </w:r>
            <w:r>
              <w:rPr>
                <w:rFonts w:ascii="Verdana" w:hAnsi="Verdana"/>
                <w:sz w:val="18"/>
                <w:szCs w:val="18"/>
              </w:rPr>
              <w:t xml:space="preserve"> core impact indicator?</w:t>
            </w:r>
            <w:r w:rsidRPr="00A46674">
              <w:rPr>
                <w:rFonts w:ascii="Verdana" w:hAnsi="Verdana"/>
                <w:sz w:val="18"/>
                <w:szCs w:val="18"/>
              </w:rPr>
              <w:t xml:space="preserve"> </w:t>
            </w:r>
          </w:p>
        </w:tc>
        <w:tc>
          <w:tcPr>
            <w:tcW w:w="7854" w:type="dxa"/>
          </w:tcPr>
          <w:p w14:paraId="735D0DE2" w14:textId="79386F1F" w:rsidR="00A02F12" w:rsidRDefault="00A02F12" w:rsidP="00A02F12">
            <w:pPr>
              <w:pStyle w:val="CoffeyParagraph"/>
              <w:keepNext/>
              <w:keepLines/>
              <w:jc w:val="both"/>
              <w:rPr>
                <w:rFonts w:ascii="Verdana" w:hAnsi="Verdana"/>
                <w:sz w:val="18"/>
                <w:szCs w:val="18"/>
              </w:rPr>
            </w:pPr>
            <w:r>
              <w:rPr>
                <w:rFonts w:ascii="Verdana" w:hAnsi="Verdana"/>
                <w:sz w:val="18"/>
                <w:szCs w:val="18"/>
              </w:rPr>
              <w:t>The 2</w:t>
            </w:r>
            <w:r w:rsidRPr="00A02F12">
              <w:rPr>
                <w:rFonts w:ascii="Verdana" w:hAnsi="Verdana"/>
                <w:sz w:val="18"/>
                <w:szCs w:val="18"/>
                <w:vertAlign w:val="superscript"/>
              </w:rPr>
              <w:t>nd</w:t>
            </w:r>
            <w:r>
              <w:rPr>
                <w:rFonts w:ascii="Verdana" w:hAnsi="Verdana"/>
                <w:sz w:val="18"/>
                <w:szCs w:val="18"/>
              </w:rPr>
              <w:t xml:space="preserve"> core impact indicator</w:t>
            </w:r>
            <w:r w:rsidRPr="00A46674">
              <w:rPr>
                <w:rFonts w:ascii="Verdana" w:hAnsi="Verdana"/>
                <w:sz w:val="18"/>
                <w:szCs w:val="18"/>
              </w:rPr>
              <w:t xml:space="preserve"> reflects the existence of a mutual interest of the EU and the partner country concerned or a global interest while </w:t>
            </w:r>
            <w:r>
              <w:rPr>
                <w:rFonts w:ascii="Verdana" w:hAnsi="Verdana"/>
                <w:sz w:val="18"/>
                <w:szCs w:val="18"/>
              </w:rPr>
              <w:t>the 3</w:t>
            </w:r>
            <w:r w:rsidRPr="00A02F12">
              <w:rPr>
                <w:rFonts w:ascii="Verdana" w:hAnsi="Verdana"/>
                <w:sz w:val="18"/>
                <w:szCs w:val="18"/>
                <w:vertAlign w:val="superscript"/>
              </w:rPr>
              <w:t>rd</w:t>
            </w:r>
            <w:r>
              <w:rPr>
                <w:rFonts w:ascii="Verdana" w:hAnsi="Verdana"/>
                <w:sz w:val="18"/>
                <w:szCs w:val="18"/>
              </w:rPr>
              <w:t xml:space="preserve"> indicator</w:t>
            </w:r>
            <w:r w:rsidRPr="00A46674">
              <w:rPr>
                <w:rFonts w:ascii="Verdana" w:hAnsi="Verdana"/>
                <w:sz w:val="18"/>
                <w:szCs w:val="18"/>
              </w:rPr>
              <w:t xml:space="preserve"> reflects an approach / practice of a partner country beneficial to the attainment of EU2020 strategy</w:t>
            </w:r>
            <w:r>
              <w:rPr>
                <w:rFonts w:ascii="Verdana" w:hAnsi="Verdana"/>
                <w:sz w:val="18"/>
                <w:szCs w:val="18"/>
              </w:rPr>
              <w:t>.</w:t>
            </w:r>
          </w:p>
          <w:p w14:paraId="53EA7A02" w14:textId="15A03B41" w:rsidR="00A02F12" w:rsidRPr="00A46674" w:rsidRDefault="00A02F12" w:rsidP="00A02F12">
            <w:pPr>
              <w:pStyle w:val="CoffeyParagraph"/>
              <w:keepNext/>
              <w:keepLines/>
              <w:jc w:val="both"/>
              <w:rPr>
                <w:rFonts w:ascii="Verdana" w:hAnsi="Verdana"/>
                <w:sz w:val="18"/>
                <w:szCs w:val="18"/>
              </w:rPr>
            </w:pPr>
            <w:r>
              <w:rPr>
                <w:rFonts w:ascii="Verdana" w:hAnsi="Verdana"/>
                <w:sz w:val="18"/>
                <w:szCs w:val="18"/>
              </w:rPr>
              <w:t>The 3</w:t>
            </w:r>
            <w:r w:rsidRPr="00A02F12">
              <w:rPr>
                <w:rFonts w:ascii="Verdana" w:hAnsi="Verdana"/>
                <w:sz w:val="18"/>
                <w:szCs w:val="18"/>
                <w:vertAlign w:val="superscript"/>
              </w:rPr>
              <w:t>rd</w:t>
            </w:r>
            <w:r>
              <w:rPr>
                <w:rFonts w:ascii="Verdana" w:hAnsi="Verdana"/>
                <w:sz w:val="18"/>
                <w:szCs w:val="18"/>
              </w:rPr>
              <w:t xml:space="preserve"> core impact indicator</w:t>
            </w:r>
            <w:r w:rsidRPr="00A46674">
              <w:rPr>
                <w:rFonts w:ascii="Verdana" w:hAnsi="Verdana"/>
                <w:sz w:val="18"/>
                <w:szCs w:val="18"/>
              </w:rPr>
              <w:t xml:space="preserve"> specifically deals with EU2020</w:t>
            </w:r>
            <w:r>
              <w:rPr>
                <w:rFonts w:ascii="Verdana" w:hAnsi="Verdana"/>
                <w:sz w:val="18"/>
                <w:szCs w:val="18"/>
              </w:rPr>
              <w:t xml:space="preserve"> dimensions</w:t>
            </w:r>
            <w:r w:rsidRPr="00A46674">
              <w:rPr>
                <w:rFonts w:ascii="Verdana" w:hAnsi="Verdana"/>
                <w:sz w:val="18"/>
                <w:szCs w:val="18"/>
              </w:rPr>
              <w:t xml:space="preserve"> </w:t>
            </w:r>
            <w:r>
              <w:rPr>
                <w:rFonts w:ascii="Verdana" w:hAnsi="Verdana"/>
                <w:sz w:val="18"/>
                <w:szCs w:val="18"/>
              </w:rPr>
              <w:t>not linked to global challenges (2</w:t>
            </w:r>
            <w:r w:rsidRPr="00A02F12">
              <w:rPr>
                <w:rFonts w:ascii="Verdana" w:hAnsi="Verdana"/>
                <w:sz w:val="18"/>
                <w:szCs w:val="18"/>
                <w:vertAlign w:val="superscript"/>
              </w:rPr>
              <w:t>nd</w:t>
            </w:r>
            <w:r>
              <w:rPr>
                <w:rFonts w:ascii="Verdana" w:hAnsi="Verdana"/>
                <w:sz w:val="18"/>
                <w:szCs w:val="18"/>
              </w:rPr>
              <w:t xml:space="preserve"> indicator) or trade (see below 4</w:t>
            </w:r>
            <w:r w:rsidRPr="00A02F12">
              <w:rPr>
                <w:rFonts w:ascii="Verdana" w:hAnsi="Verdana"/>
                <w:sz w:val="18"/>
                <w:szCs w:val="18"/>
                <w:vertAlign w:val="superscript"/>
              </w:rPr>
              <w:t>th</w:t>
            </w:r>
            <w:r>
              <w:rPr>
                <w:rFonts w:ascii="Verdana" w:hAnsi="Verdana"/>
                <w:sz w:val="18"/>
                <w:szCs w:val="18"/>
              </w:rPr>
              <w:t xml:space="preserve"> and 5</w:t>
            </w:r>
            <w:r w:rsidRPr="00A02F12">
              <w:rPr>
                <w:rFonts w:ascii="Verdana" w:hAnsi="Verdana"/>
                <w:sz w:val="18"/>
                <w:szCs w:val="18"/>
                <w:vertAlign w:val="superscript"/>
              </w:rPr>
              <w:t>th</w:t>
            </w:r>
            <w:r>
              <w:rPr>
                <w:rFonts w:ascii="Verdana" w:hAnsi="Verdana"/>
                <w:sz w:val="18"/>
                <w:szCs w:val="18"/>
              </w:rPr>
              <w:t xml:space="preserve"> indicators)</w:t>
            </w:r>
          </w:p>
        </w:tc>
      </w:tr>
      <w:tr w:rsidR="00A02F12" w:rsidRPr="001D093F" w14:paraId="657B1FCC" w14:textId="77777777" w:rsidTr="00626127">
        <w:tc>
          <w:tcPr>
            <w:tcW w:w="2338" w:type="dxa"/>
          </w:tcPr>
          <w:p w14:paraId="666033DD" w14:textId="6854F4C0" w:rsidR="00A02F12" w:rsidRPr="00A46674" w:rsidRDefault="00A02F12" w:rsidP="00A02F12">
            <w:pPr>
              <w:pStyle w:val="CoffeyParagraph"/>
              <w:keepNext/>
              <w:keepLines/>
              <w:jc w:val="both"/>
              <w:rPr>
                <w:rFonts w:ascii="Verdana" w:hAnsi="Verdana"/>
                <w:sz w:val="18"/>
                <w:szCs w:val="18"/>
              </w:rPr>
            </w:pPr>
            <w:r>
              <w:rPr>
                <w:rFonts w:ascii="Verdana" w:hAnsi="Verdana"/>
                <w:sz w:val="18"/>
                <w:szCs w:val="18"/>
              </w:rPr>
              <w:t>How to choose between the 4</w:t>
            </w:r>
            <w:r w:rsidRPr="00A02F12">
              <w:rPr>
                <w:rFonts w:ascii="Verdana" w:hAnsi="Verdana"/>
                <w:sz w:val="18"/>
                <w:szCs w:val="18"/>
                <w:vertAlign w:val="superscript"/>
              </w:rPr>
              <w:t>th</w:t>
            </w:r>
            <w:r>
              <w:rPr>
                <w:rFonts w:ascii="Verdana" w:hAnsi="Verdana"/>
                <w:sz w:val="18"/>
                <w:szCs w:val="18"/>
              </w:rPr>
              <w:t xml:space="preserve"> and 5</w:t>
            </w:r>
            <w:r w:rsidRPr="00A02F12">
              <w:rPr>
                <w:rFonts w:ascii="Verdana" w:hAnsi="Verdana"/>
                <w:sz w:val="18"/>
                <w:szCs w:val="18"/>
                <w:vertAlign w:val="superscript"/>
              </w:rPr>
              <w:t>th</w:t>
            </w:r>
            <w:r>
              <w:rPr>
                <w:rFonts w:ascii="Verdana" w:hAnsi="Verdana"/>
                <w:sz w:val="18"/>
                <w:szCs w:val="18"/>
              </w:rPr>
              <w:t xml:space="preserve"> core impact indicator?</w:t>
            </w:r>
          </w:p>
        </w:tc>
        <w:tc>
          <w:tcPr>
            <w:tcW w:w="7854" w:type="dxa"/>
          </w:tcPr>
          <w:p w14:paraId="13B2A0D8" w14:textId="2DA20281" w:rsidR="00A02F12" w:rsidRDefault="00A02F12" w:rsidP="00A02F12">
            <w:pPr>
              <w:pStyle w:val="CoffeyParagraph"/>
              <w:keepNext/>
              <w:keepLines/>
              <w:jc w:val="both"/>
              <w:rPr>
                <w:rFonts w:ascii="Verdana" w:hAnsi="Verdana"/>
                <w:sz w:val="18"/>
                <w:szCs w:val="18"/>
              </w:rPr>
            </w:pPr>
            <w:r>
              <w:rPr>
                <w:rFonts w:ascii="Verdana" w:hAnsi="Verdana"/>
                <w:sz w:val="18"/>
                <w:szCs w:val="18"/>
              </w:rPr>
              <w:t xml:space="preserve">They are trade-specific impact indicators. </w:t>
            </w:r>
          </w:p>
          <w:p w14:paraId="46D1461A" w14:textId="6BDA7A93" w:rsidR="00A02F12" w:rsidRPr="00A46674" w:rsidRDefault="00A02F12" w:rsidP="00A02F12">
            <w:pPr>
              <w:pStyle w:val="CoffeyParagraph"/>
              <w:keepNext/>
              <w:keepLines/>
              <w:jc w:val="both"/>
              <w:rPr>
                <w:rFonts w:ascii="Verdana" w:hAnsi="Verdana"/>
                <w:sz w:val="18"/>
                <w:szCs w:val="18"/>
              </w:rPr>
            </w:pPr>
            <w:r>
              <w:rPr>
                <w:rFonts w:ascii="Verdana" w:hAnsi="Verdana"/>
                <w:sz w:val="18"/>
                <w:szCs w:val="18"/>
              </w:rPr>
              <w:t>The 4</w:t>
            </w:r>
            <w:r w:rsidRPr="00A02F12">
              <w:rPr>
                <w:rFonts w:ascii="Verdana" w:hAnsi="Verdana"/>
                <w:sz w:val="18"/>
                <w:szCs w:val="18"/>
                <w:vertAlign w:val="superscript"/>
              </w:rPr>
              <w:t>th</w:t>
            </w:r>
            <w:r>
              <w:rPr>
                <w:rFonts w:ascii="Verdana" w:hAnsi="Verdana"/>
                <w:sz w:val="18"/>
                <w:szCs w:val="18"/>
              </w:rPr>
              <w:t xml:space="preserve"> indicator</w:t>
            </w:r>
            <w:r w:rsidRPr="00A46674">
              <w:rPr>
                <w:rFonts w:ascii="Verdana" w:hAnsi="Verdana"/>
                <w:sz w:val="18"/>
                <w:szCs w:val="18"/>
              </w:rPr>
              <w:t xml:space="preserve"> is specifically about alignment of regulations and standards (which can constitute barriers to trade, investment and business) while </w:t>
            </w:r>
            <w:r>
              <w:rPr>
                <w:rFonts w:ascii="Verdana" w:hAnsi="Verdana"/>
                <w:sz w:val="18"/>
                <w:szCs w:val="18"/>
              </w:rPr>
              <w:t>the 5</w:t>
            </w:r>
            <w:r w:rsidRPr="00A02F12">
              <w:rPr>
                <w:rFonts w:ascii="Verdana" w:hAnsi="Verdana"/>
                <w:sz w:val="18"/>
                <w:szCs w:val="18"/>
                <w:vertAlign w:val="superscript"/>
              </w:rPr>
              <w:t>th</w:t>
            </w:r>
            <w:r>
              <w:rPr>
                <w:rFonts w:ascii="Verdana" w:hAnsi="Verdana"/>
                <w:sz w:val="18"/>
                <w:szCs w:val="18"/>
              </w:rPr>
              <w:t xml:space="preserve"> indicator</w:t>
            </w:r>
            <w:r w:rsidRPr="00A46674">
              <w:rPr>
                <w:rFonts w:ascii="Verdana" w:hAnsi="Verdana"/>
                <w:sz w:val="18"/>
                <w:szCs w:val="18"/>
              </w:rPr>
              <w:t xml:space="preserve"> is about any other types of barriers to market access, investment and business</w:t>
            </w:r>
          </w:p>
        </w:tc>
      </w:tr>
    </w:tbl>
    <w:p w14:paraId="3F7FB278" w14:textId="77777777" w:rsidR="005E018D" w:rsidRPr="005E018D" w:rsidRDefault="005E018D" w:rsidP="003761B1">
      <w:pPr>
        <w:pStyle w:val="CoffeyParagraph"/>
        <w:jc w:val="both"/>
        <w:rPr>
          <w:rFonts w:ascii="Verdana" w:hAnsi="Verdana"/>
        </w:rPr>
      </w:pPr>
    </w:p>
    <w:p w14:paraId="20EE8BE0" w14:textId="67014CE2" w:rsidR="0034212A" w:rsidRDefault="00E072D5" w:rsidP="00035C4C">
      <w:pPr>
        <w:pStyle w:val="Heading2"/>
        <w:numPr>
          <w:ilvl w:val="1"/>
          <w:numId w:val="44"/>
        </w:numPr>
        <w:tabs>
          <w:tab w:val="left" w:pos="709"/>
          <w:tab w:val="left" w:pos="993"/>
        </w:tabs>
        <w:ind w:left="709" w:hanging="437"/>
        <w:rPr>
          <w:rStyle w:val="IntenseReference"/>
          <w:b w:val="0"/>
        </w:rPr>
      </w:pPr>
      <w:bookmarkStart w:id="67" w:name="_Toc19971842"/>
      <w:r w:rsidRPr="00AA1907">
        <w:rPr>
          <w:rStyle w:val="IntenseReference"/>
          <w:b w:val="0"/>
        </w:rPr>
        <w:lastRenderedPageBreak/>
        <w:t>Customised Indicators</w:t>
      </w:r>
      <w:bookmarkEnd w:id="67"/>
    </w:p>
    <w:p w14:paraId="37EF7B0E" w14:textId="4CA1BF52" w:rsidR="001943B8" w:rsidRPr="002157EF" w:rsidRDefault="001943B8" w:rsidP="001943B8">
      <w:pPr>
        <w:pStyle w:val="BodyText"/>
        <w:rPr>
          <w:rFonts w:ascii="Verdana" w:hAnsi="Verdana"/>
          <w:sz w:val="20"/>
          <w:lang w:eastAsia="en-US"/>
        </w:rPr>
      </w:pPr>
      <w:r>
        <w:rPr>
          <w:rFonts w:ascii="Verdana" w:hAnsi="Verdana"/>
          <w:sz w:val="20"/>
          <w:lang w:eastAsia="en-US"/>
        </w:rPr>
        <w:t xml:space="preserve">Please note that you should only use this indicator category in exceptional circumstances. If you create a customised indicator, you should seek approval of the indicator from the FPI. </w:t>
      </w:r>
    </w:p>
    <w:p w14:paraId="5A1CFB92" w14:textId="4D6C8989" w:rsidR="000216A2" w:rsidRPr="00AA1907" w:rsidRDefault="000216A2" w:rsidP="00035C4C">
      <w:pPr>
        <w:pStyle w:val="FPIHeading3"/>
        <w:numPr>
          <w:ilvl w:val="2"/>
          <w:numId w:val="44"/>
        </w:numPr>
        <w:ind w:left="720" w:hanging="720"/>
        <w:rPr>
          <w:bCs/>
        </w:rPr>
      </w:pPr>
      <w:bookmarkStart w:id="68" w:name="_Toc19971843"/>
      <w:r w:rsidRPr="00AA1907">
        <w:rPr>
          <w:bCs/>
        </w:rPr>
        <w:t>Why using customised indicators?</w:t>
      </w:r>
      <w:bookmarkEnd w:id="68"/>
    </w:p>
    <w:p w14:paraId="03FC65B7" w14:textId="77777777" w:rsidR="005C28AF" w:rsidRDefault="00617363" w:rsidP="00AA1907">
      <w:pPr>
        <w:pStyle w:val="CoffeyParagraph"/>
        <w:keepNext/>
        <w:keepLines/>
        <w:jc w:val="both"/>
        <w:rPr>
          <w:rFonts w:ascii="Verdana" w:hAnsi="Verdana"/>
        </w:rPr>
      </w:pPr>
      <w:r w:rsidRPr="00AA1907">
        <w:rPr>
          <w:rFonts w:ascii="Verdana" w:hAnsi="Verdana"/>
        </w:rPr>
        <w:t xml:space="preserve">In this section, we review why and how to customise indicators. </w:t>
      </w:r>
    </w:p>
    <w:p w14:paraId="445CFB74" w14:textId="4D42F2D6" w:rsidR="00174BC8" w:rsidRPr="0085035B" w:rsidRDefault="00375C46" w:rsidP="005C28AF">
      <w:pPr>
        <w:pStyle w:val="CoffeyParagraph"/>
        <w:keepNext/>
        <w:keepLines/>
        <w:jc w:val="both"/>
        <w:rPr>
          <w:rFonts w:ascii="Verdana" w:hAnsi="Verdana"/>
        </w:rPr>
      </w:pPr>
      <w:r w:rsidRPr="00AA1907">
        <w:rPr>
          <w:rFonts w:ascii="Verdana" w:hAnsi="Verdana"/>
        </w:rPr>
        <w:t xml:space="preserve">The </w:t>
      </w:r>
      <w:r w:rsidR="00D571F5" w:rsidRPr="00AA1907">
        <w:rPr>
          <w:rFonts w:ascii="Verdana" w:hAnsi="Verdana"/>
        </w:rPr>
        <w:t xml:space="preserve">creation of new indicators aims to </w:t>
      </w:r>
      <w:r w:rsidR="00D571F5" w:rsidRPr="0085035B">
        <w:rPr>
          <w:rFonts w:ascii="Verdana" w:hAnsi="Verdana"/>
        </w:rPr>
        <w:t>monitor what cannot be monitored using core indicators.</w:t>
      </w:r>
      <w:r w:rsidR="005C28AF" w:rsidRPr="0085035B">
        <w:rPr>
          <w:rFonts w:ascii="Verdana" w:hAnsi="Verdana"/>
        </w:rPr>
        <w:t xml:space="preserve"> There might be an exceptional situation where a PI Action achieves something very specific that cannot be monitored by a PI core indicator. In this case, you will create a </w:t>
      </w:r>
      <w:r w:rsidR="00174BC8" w:rsidRPr="0085035B">
        <w:rPr>
          <w:rFonts w:ascii="Verdana" w:hAnsi="Verdana"/>
          <w:b/>
        </w:rPr>
        <w:t>“customised” indicator</w:t>
      </w:r>
      <w:r w:rsidR="003515BA" w:rsidRPr="0085035B">
        <w:rPr>
          <w:rFonts w:ascii="Verdana" w:hAnsi="Verdana"/>
        </w:rPr>
        <w:t>.</w:t>
      </w:r>
      <w:r w:rsidR="00174BC8" w:rsidRPr="0085035B">
        <w:rPr>
          <w:rFonts w:ascii="Verdana" w:hAnsi="Verdana"/>
        </w:rPr>
        <w:t xml:space="preserve"> </w:t>
      </w:r>
    </w:p>
    <w:p w14:paraId="3E2771A6" w14:textId="51BD773F" w:rsidR="006E61E2" w:rsidRPr="0085035B" w:rsidRDefault="00FA478D" w:rsidP="006E61E2">
      <w:pPr>
        <w:pStyle w:val="CoffeyParagraph"/>
        <w:jc w:val="both"/>
        <w:rPr>
          <w:rFonts w:ascii="Verdana" w:hAnsi="Verdana"/>
        </w:rPr>
      </w:pPr>
      <w:r w:rsidRPr="0085035B">
        <w:rPr>
          <w:rFonts w:ascii="Verdana" w:hAnsi="Verdana"/>
        </w:rPr>
        <w:t>I</w:t>
      </w:r>
      <w:r w:rsidR="006E61E2" w:rsidRPr="0085035B">
        <w:rPr>
          <w:rFonts w:ascii="Verdana" w:hAnsi="Verdana"/>
        </w:rPr>
        <w:t>t is important to note that the different categories of indicators (core</w:t>
      </w:r>
      <w:r w:rsidR="003515BA" w:rsidRPr="0085035B">
        <w:rPr>
          <w:rFonts w:ascii="Verdana" w:hAnsi="Verdana"/>
        </w:rPr>
        <w:t xml:space="preserve"> and </w:t>
      </w:r>
      <w:r w:rsidR="006E61E2" w:rsidRPr="0085035B">
        <w:rPr>
          <w:rFonts w:ascii="Verdana" w:hAnsi="Verdana"/>
        </w:rPr>
        <w:t xml:space="preserve">customised indicators) are not mutually exclusive. To ensure that all aspects of an </w:t>
      </w:r>
      <w:r w:rsidR="000F2281" w:rsidRPr="0085035B">
        <w:rPr>
          <w:rFonts w:ascii="Verdana" w:hAnsi="Verdana"/>
        </w:rPr>
        <w:t>Action</w:t>
      </w:r>
      <w:r w:rsidR="006E61E2" w:rsidRPr="0085035B">
        <w:rPr>
          <w:rFonts w:ascii="Verdana" w:hAnsi="Verdana"/>
        </w:rPr>
        <w:t xml:space="preserve"> are monitored appropriately, </w:t>
      </w:r>
      <w:r w:rsidR="003515BA" w:rsidRPr="0085035B">
        <w:rPr>
          <w:rFonts w:ascii="Verdana" w:hAnsi="Verdana"/>
        </w:rPr>
        <w:t xml:space="preserve">you might </w:t>
      </w:r>
      <w:r w:rsidR="006E61E2" w:rsidRPr="0085035B">
        <w:rPr>
          <w:rFonts w:ascii="Verdana" w:hAnsi="Verdana"/>
        </w:rPr>
        <w:t xml:space="preserve">use a mix of different types of indicators. </w:t>
      </w:r>
    </w:p>
    <w:p w14:paraId="401B28BD" w14:textId="0DB37DDE" w:rsidR="002D41F7" w:rsidRPr="0011355C" w:rsidRDefault="00EA6748" w:rsidP="002D41F7">
      <w:pPr>
        <w:pStyle w:val="CoffeyParagraph"/>
        <w:jc w:val="both"/>
        <w:rPr>
          <w:rFonts w:ascii="Verdana" w:hAnsi="Verdana"/>
          <w:szCs w:val="20"/>
        </w:rPr>
      </w:pPr>
      <w:r w:rsidRPr="0085035B">
        <w:rPr>
          <w:rFonts w:ascii="Verdana" w:hAnsi="Verdana"/>
        </w:rPr>
        <w:t xml:space="preserve">When you develop a new indicator, please </w:t>
      </w:r>
      <w:r w:rsidR="000216A2" w:rsidRPr="0085035B">
        <w:rPr>
          <w:rFonts w:ascii="Verdana" w:hAnsi="Verdana"/>
        </w:rPr>
        <w:t>follow the OPSYS guidelines</w:t>
      </w:r>
      <w:r w:rsidRPr="0085035B">
        <w:rPr>
          <w:rFonts w:ascii="Verdana" w:hAnsi="Verdana"/>
        </w:rPr>
        <w:t>.</w:t>
      </w:r>
      <w:r w:rsidR="002D41F7" w:rsidRPr="0085035B">
        <w:rPr>
          <w:rFonts w:ascii="Verdana" w:hAnsi="Verdana"/>
        </w:rPr>
        <w:t xml:space="preserve"> </w:t>
      </w:r>
      <w:r w:rsidR="00742AAC" w:rsidRPr="0085035B">
        <w:rPr>
          <w:rFonts w:ascii="Verdana" w:hAnsi="Verdana"/>
        </w:rPr>
        <w:t>I</w:t>
      </w:r>
      <w:r w:rsidR="002D41F7" w:rsidRPr="0085035B">
        <w:rPr>
          <w:rFonts w:ascii="Verdana" w:hAnsi="Verdana"/>
          <w:szCs w:val="20"/>
        </w:rPr>
        <w:t>t will help you define the key features of the new indicators and set out guidelines on how to use these indicators. This is necessary to ensure a shared understanding of the indicators for the Action.</w:t>
      </w:r>
      <w:r w:rsidR="001943B8">
        <w:rPr>
          <w:rFonts w:ascii="Verdana" w:hAnsi="Verdana"/>
          <w:szCs w:val="20"/>
        </w:rPr>
        <w:t xml:space="preserve"> Remember to also seek approval of the customised indicators from the FPI’s OPSYS focal point. </w:t>
      </w:r>
    </w:p>
    <w:p w14:paraId="4B82AB37" w14:textId="77777777" w:rsidR="00282351" w:rsidRDefault="00282351" w:rsidP="006850C5">
      <w:pPr>
        <w:pStyle w:val="CoffeyParagraph"/>
        <w:jc w:val="both"/>
        <w:rPr>
          <w:rFonts w:ascii="Verdana" w:hAnsi="Verdana"/>
        </w:rPr>
      </w:pPr>
    </w:p>
    <w:p w14:paraId="6EEF4C8C" w14:textId="633332E7" w:rsidR="00174BC8" w:rsidRPr="00092CA7" w:rsidRDefault="00174BC8" w:rsidP="00035C4C">
      <w:pPr>
        <w:pStyle w:val="FPIHeading3"/>
        <w:numPr>
          <w:ilvl w:val="2"/>
          <w:numId w:val="44"/>
        </w:numPr>
        <w:ind w:left="720" w:hanging="720"/>
        <w:rPr>
          <w:bCs/>
        </w:rPr>
      </w:pPr>
      <w:bookmarkStart w:id="69" w:name="_Toc493516841"/>
      <w:bookmarkStart w:id="70" w:name="_Toc493516941"/>
      <w:bookmarkStart w:id="71" w:name="_Toc19971844"/>
      <w:r w:rsidRPr="00092CA7">
        <w:rPr>
          <w:bCs/>
        </w:rPr>
        <w:t xml:space="preserve">How </w:t>
      </w:r>
      <w:r w:rsidR="00984200">
        <w:rPr>
          <w:bCs/>
        </w:rPr>
        <w:t>t</w:t>
      </w:r>
      <w:r w:rsidRPr="00092CA7">
        <w:rPr>
          <w:bCs/>
        </w:rPr>
        <w:t xml:space="preserve">o </w:t>
      </w:r>
      <w:r w:rsidR="00984200">
        <w:rPr>
          <w:bCs/>
        </w:rPr>
        <w:t>d</w:t>
      </w:r>
      <w:r w:rsidRPr="00092CA7">
        <w:rPr>
          <w:bCs/>
        </w:rPr>
        <w:t xml:space="preserve">evelop </w:t>
      </w:r>
      <w:r w:rsidR="000216A2">
        <w:rPr>
          <w:bCs/>
        </w:rPr>
        <w:t>c</w:t>
      </w:r>
      <w:r w:rsidRPr="00092CA7">
        <w:rPr>
          <w:bCs/>
        </w:rPr>
        <w:t xml:space="preserve">ustomised </w:t>
      </w:r>
      <w:r w:rsidR="000216A2">
        <w:rPr>
          <w:bCs/>
        </w:rPr>
        <w:t>i</w:t>
      </w:r>
      <w:r w:rsidRPr="00092CA7">
        <w:rPr>
          <w:bCs/>
        </w:rPr>
        <w:t>ndicators?</w:t>
      </w:r>
      <w:bookmarkEnd w:id="69"/>
      <w:bookmarkEnd w:id="70"/>
      <w:bookmarkEnd w:id="71"/>
    </w:p>
    <w:p w14:paraId="6D588274" w14:textId="77777777" w:rsidR="003D0875" w:rsidRDefault="003D0875" w:rsidP="003D0875">
      <w:pPr>
        <w:pStyle w:val="CoffeyParagraph"/>
        <w:jc w:val="both"/>
        <w:rPr>
          <w:rFonts w:ascii="Verdana" w:hAnsi="Verdana"/>
          <w:szCs w:val="20"/>
        </w:rPr>
      </w:pPr>
      <w:r w:rsidRPr="0011355C">
        <w:rPr>
          <w:rFonts w:ascii="Verdana" w:hAnsi="Verdana"/>
          <w:szCs w:val="20"/>
        </w:rPr>
        <w:t xml:space="preserve">Customised indicators are </w:t>
      </w:r>
      <w:r w:rsidR="00735983">
        <w:rPr>
          <w:rFonts w:ascii="Verdana" w:hAnsi="Verdana"/>
          <w:szCs w:val="20"/>
        </w:rPr>
        <w:t xml:space="preserve">first </w:t>
      </w:r>
      <w:r w:rsidRPr="0011355C">
        <w:rPr>
          <w:rFonts w:ascii="Verdana" w:hAnsi="Verdana"/>
          <w:szCs w:val="20"/>
        </w:rPr>
        <w:t xml:space="preserve">developed at design stage, </w:t>
      </w:r>
      <w:r w:rsidR="00735983">
        <w:rPr>
          <w:rFonts w:ascii="Verdana" w:hAnsi="Verdana"/>
          <w:szCs w:val="20"/>
        </w:rPr>
        <w:t>refined</w:t>
      </w:r>
      <w:r w:rsidR="00337ECC">
        <w:rPr>
          <w:rFonts w:ascii="Verdana" w:hAnsi="Verdana"/>
          <w:szCs w:val="20"/>
        </w:rPr>
        <w:t xml:space="preserve"> or added</w:t>
      </w:r>
      <w:r w:rsidRPr="0011355C">
        <w:rPr>
          <w:rFonts w:ascii="Verdana" w:hAnsi="Verdana"/>
          <w:szCs w:val="20"/>
        </w:rPr>
        <w:t xml:space="preserve"> in a tender / application and / or </w:t>
      </w:r>
      <w:r w:rsidR="00735983">
        <w:rPr>
          <w:rFonts w:ascii="Verdana" w:hAnsi="Verdana"/>
          <w:szCs w:val="20"/>
        </w:rPr>
        <w:t xml:space="preserve">finalised </w:t>
      </w:r>
      <w:r w:rsidR="00E939F2">
        <w:rPr>
          <w:rFonts w:ascii="Verdana" w:hAnsi="Verdana"/>
          <w:szCs w:val="20"/>
        </w:rPr>
        <w:t xml:space="preserve">at the start / during the inception of </w:t>
      </w:r>
      <w:r w:rsidR="000F2281">
        <w:rPr>
          <w:rFonts w:ascii="Verdana" w:hAnsi="Verdana"/>
          <w:szCs w:val="20"/>
        </w:rPr>
        <w:t>Action</w:t>
      </w:r>
      <w:r w:rsidR="00E939F2">
        <w:rPr>
          <w:rFonts w:ascii="Verdana" w:hAnsi="Verdana"/>
          <w:szCs w:val="20"/>
        </w:rPr>
        <w:t xml:space="preserve"> implementation</w:t>
      </w:r>
      <w:r w:rsidRPr="0011355C">
        <w:rPr>
          <w:rFonts w:ascii="Verdana" w:hAnsi="Verdana"/>
          <w:szCs w:val="20"/>
        </w:rPr>
        <w:t xml:space="preserve">. That will ensure that the finalisation of the monitoring framework matches the specifics of the </w:t>
      </w:r>
      <w:r w:rsidR="000F2281">
        <w:rPr>
          <w:rFonts w:ascii="Verdana" w:hAnsi="Verdana"/>
          <w:szCs w:val="20"/>
        </w:rPr>
        <w:t>Action</w:t>
      </w:r>
      <w:r w:rsidRPr="0011355C">
        <w:rPr>
          <w:rFonts w:ascii="Verdana" w:hAnsi="Verdana"/>
          <w:szCs w:val="20"/>
        </w:rPr>
        <w:t>. The implementing partner</w:t>
      </w:r>
      <w:r w:rsidR="00735983">
        <w:rPr>
          <w:rFonts w:ascii="Verdana" w:hAnsi="Verdana"/>
          <w:szCs w:val="20"/>
        </w:rPr>
        <w:t>s are responsible for the finalisation of the customised indicators</w:t>
      </w:r>
      <w:r w:rsidR="00337ECC">
        <w:rPr>
          <w:rFonts w:ascii="Verdana" w:hAnsi="Verdana"/>
          <w:szCs w:val="20"/>
        </w:rPr>
        <w:t xml:space="preserve"> to ensure their ownership</w:t>
      </w:r>
      <w:r w:rsidR="00735983">
        <w:rPr>
          <w:rFonts w:ascii="Verdana" w:hAnsi="Verdana"/>
          <w:szCs w:val="20"/>
        </w:rPr>
        <w:t xml:space="preserve"> </w:t>
      </w:r>
      <w:r w:rsidRPr="0011355C">
        <w:rPr>
          <w:rFonts w:ascii="Verdana" w:hAnsi="Verdana"/>
          <w:szCs w:val="20"/>
        </w:rPr>
        <w:t xml:space="preserve">– either matched to core indicators or non-matched – </w:t>
      </w:r>
      <w:r w:rsidR="00735983">
        <w:rPr>
          <w:rFonts w:ascii="Verdana" w:hAnsi="Verdana"/>
          <w:szCs w:val="20"/>
        </w:rPr>
        <w:t>which will be validated by PMs</w:t>
      </w:r>
      <w:r w:rsidRPr="0011355C">
        <w:rPr>
          <w:rFonts w:ascii="Verdana" w:hAnsi="Verdana"/>
          <w:szCs w:val="20"/>
        </w:rPr>
        <w:t>.</w:t>
      </w:r>
    </w:p>
    <w:p w14:paraId="27363895" w14:textId="77777777" w:rsidR="003D0875" w:rsidRPr="003B11FE" w:rsidRDefault="003D0875" w:rsidP="00A63ECE">
      <w:pPr>
        <w:pStyle w:val="CoffeyParagraph"/>
        <w:jc w:val="both"/>
        <w:rPr>
          <w:rFonts w:ascii="Verdana" w:hAnsi="Verdana"/>
          <w:szCs w:val="20"/>
        </w:rPr>
      </w:pPr>
      <w:r w:rsidRPr="0011355C">
        <w:rPr>
          <w:rFonts w:ascii="Verdana" w:hAnsi="Verdana"/>
          <w:szCs w:val="20"/>
        </w:rPr>
        <w:t>The quality standards for the development of indicators, and the methodology to gather the evidence on any indicators, are set by the European Commission in the Better Regulation Guidelines. Indicators</w:t>
      </w:r>
      <w:r w:rsidR="00A63ECE">
        <w:rPr>
          <w:rFonts w:ascii="Verdana" w:hAnsi="Verdana"/>
          <w:szCs w:val="20"/>
        </w:rPr>
        <w:t xml:space="preserve"> </w:t>
      </w:r>
      <w:r w:rsidRPr="0011355C">
        <w:rPr>
          <w:rFonts w:ascii="Verdana" w:hAnsi="Verdana"/>
          <w:szCs w:val="20"/>
        </w:rPr>
        <w:t>/</w:t>
      </w:r>
      <w:r w:rsidR="00A63ECE">
        <w:rPr>
          <w:rFonts w:ascii="Verdana" w:hAnsi="Verdana"/>
          <w:szCs w:val="20"/>
        </w:rPr>
        <w:t xml:space="preserve"> </w:t>
      </w:r>
      <w:r w:rsidRPr="0011355C">
        <w:rPr>
          <w:rFonts w:ascii="Verdana" w:hAnsi="Verdana"/>
          <w:szCs w:val="20"/>
        </w:rPr>
        <w:t xml:space="preserve">methodologies should be </w:t>
      </w:r>
      <w:r w:rsidRPr="0011355C">
        <w:rPr>
          <w:rFonts w:ascii="Verdana" w:hAnsi="Verdana"/>
          <w:b/>
          <w:szCs w:val="20"/>
        </w:rPr>
        <w:t>RACER</w:t>
      </w:r>
      <w:r w:rsidR="003B11FE">
        <w:rPr>
          <w:rFonts w:ascii="Verdana" w:hAnsi="Verdana"/>
          <w:b/>
          <w:szCs w:val="20"/>
        </w:rPr>
        <w:t xml:space="preserve">. </w:t>
      </w:r>
      <w:r w:rsidR="003B11FE" w:rsidRPr="003B11FE">
        <w:rPr>
          <w:rFonts w:ascii="Verdana" w:hAnsi="Verdana"/>
          <w:szCs w:val="20"/>
        </w:rPr>
        <w:t>RACER is an acronym and broken down below</w:t>
      </w:r>
      <w:r w:rsidR="003B11FE">
        <w:rPr>
          <w:rFonts w:ascii="Verdana" w:hAnsi="Verdana"/>
          <w:szCs w:val="20"/>
        </w:rPr>
        <w:t>:</w:t>
      </w:r>
    </w:p>
    <w:p w14:paraId="66256718" w14:textId="77777777" w:rsidR="003B11FE" w:rsidRPr="00A46674" w:rsidRDefault="003B11FE" w:rsidP="00220100">
      <w:pPr>
        <w:pStyle w:val="CoffeyParagraph"/>
        <w:keepNext/>
        <w:keepLines/>
        <w:spacing w:before="120" w:after="120" w:line="240" w:lineRule="auto"/>
        <w:jc w:val="both"/>
        <w:rPr>
          <w:rFonts w:ascii="Verdana" w:hAnsi="Verdana"/>
          <w:szCs w:val="20"/>
        </w:rPr>
      </w:pPr>
      <w:r w:rsidRPr="003B11FE">
        <w:rPr>
          <w:rFonts w:ascii="Verdana" w:hAnsi="Verdana"/>
          <w:b/>
          <w:color w:val="4F81BD" w:themeColor="accent1"/>
          <w:szCs w:val="20"/>
          <w:u w:val="single"/>
        </w:rPr>
        <w:t>R</w:t>
      </w:r>
      <w:r w:rsidRPr="00A46674">
        <w:rPr>
          <w:rFonts w:ascii="Verdana" w:hAnsi="Verdana"/>
          <w:szCs w:val="20"/>
        </w:rPr>
        <w:t>ACER</w:t>
      </w:r>
    </w:p>
    <w:p w14:paraId="43F1020C" w14:textId="77777777" w:rsidR="00220100" w:rsidRPr="0011355C" w:rsidRDefault="00220100" w:rsidP="00220100">
      <w:pPr>
        <w:pStyle w:val="CoffeyParagraph"/>
        <w:keepNext/>
        <w:keepLines/>
        <w:spacing w:before="120" w:after="120" w:line="240" w:lineRule="auto"/>
        <w:jc w:val="both"/>
        <w:rPr>
          <w:rFonts w:ascii="Verdana" w:hAnsi="Verdana"/>
          <w:color w:val="4F81BD" w:themeColor="accent1"/>
          <w:szCs w:val="20"/>
        </w:rPr>
      </w:pPr>
      <w:r w:rsidRPr="0011355C">
        <w:rPr>
          <w:rFonts w:ascii="Verdana" w:hAnsi="Verdana"/>
          <w:b/>
          <w:color w:val="4F81BD" w:themeColor="accent1"/>
          <w:szCs w:val="20"/>
        </w:rPr>
        <w:t>Relevant</w:t>
      </w:r>
      <w:r w:rsidRPr="0011355C">
        <w:rPr>
          <w:rFonts w:ascii="Verdana" w:hAnsi="Verdana"/>
          <w:color w:val="4F81BD" w:themeColor="accent1"/>
          <w:szCs w:val="20"/>
        </w:rPr>
        <w:t xml:space="preserve">: </w:t>
      </w:r>
      <w:r w:rsidR="009D2923">
        <w:rPr>
          <w:rFonts w:ascii="Verdana" w:hAnsi="Verdana"/>
          <w:color w:val="4F81BD" w:themeColor="accent1"/>
          <w:szCs w:val="20"/>
        </w:rPr>
        <w:t>relates / measures only the design element which is intended for measurement and not any other elements</w:t>
      </w:r>
    </w:p>
    <w:p w14:paraId="0FE869A5" w14:textId="77777777" w:rsidR="00220100" w:rsidRPr="003D0875" w:rsidRDefault="00220100" w:rsidP="00035C4C">
      <w:pPr>
        <w:pStyle w:val="CoffeyParagraph"/>
        <w:numPr>
          <w:ilvl w:val="0"/>
          <w:numId w:val="34"/>
        </w:numPr>
        <w:spacing w:before="0" w:after="0" w:line="120" w:lineRule="atLeast"/>
        <w:ind w:left="714" w:hanging="357"/>
        <w:jc w:val="both"/>
        <w:rPr>
          <w:rFonts w:ascii="Verdana" w:hAnsi="Verdana"/>
          <w:color w:val="4F81BD" w:themeColor="accent1"/>
          <w:szCs w:val="20"/>
        </w:rPr>
      </w:pPr>
      <w:r w:rsidRPr="003D0875">
        <w:rPr>
          <w:rFonts w:ascii="Verdana" w:hAnsi="Verdana"/>
          <w:color w:val="4F81BD" w:themeColor="accent1"/>
          <w:szCs w:val="20"/>
        </w:rPr>
        <w:t>Does it relate to the expected objectives?</w:t>
      </w:r>
    </w:p>
    <w:p w14:paraId="622985E7" w14:textId="77777777" w:rsidR="003B11FE" w:rsidRPr="003B11FE" w:rsidRDefault="003B11FE" w:rsidP="00035C4C">
      <w:pPr>
        <w:pStyle w:val="CoffeyParagraph"/>
        <w:numPr>
          <w:ilvl w:val="0"/>
          <w:numId w:val="34"/>
        </w:numPr>
        <w:spacing w:before="0" w:after="0"/>
        <w:ind w:left="714" w:hanging="357"/>
        <w:jc w:val="both"/>
        <w:rPr>
          <w:rFonts w:ascii="Verdana" w:hAnsi="Verdana"/>
          <w:color w:val="4F81BD" w:themeColor="accent1"/>
        </w:rPr>
      </w:pPr>
      <w:r>
        <w:rPr>
          <w:rFonts w:ascii="Verdana" w:hAnsi="Verdana"/>
          <w:color w:val="4F81BD" w:themeColor="accent1"/>
          <w:szCs w:val="20"/>
        </w:rPr>
        <w:t>Is it measuring the right thing?</w:t>
      </w:r>
      <w:r w:rsidRPr="003B11FE">
        <w:rPr>
          <w:rFonts w:ascii="Verdana" w:hAnsi="Verdana"/>
          <w:color w:val="4F81BD" w:themeColor="accent1"/>
          <w:szCs w:val="20"/>
        </w:rPr>
        <w:t xml:space="preserve"> </w:t>
      </w:r>
    </w:p>
    <w:p w14:paraId="6E02DA23" w14:textId="77777777" w:rsidR="00220100" w:rsidRPr="003D0875" w:rsidRDefault="00220100" w:rsidP="00035C4C">
      <w:pPr>
        <w:pStyle w:val="CoffeyParagraph"/>
        <w:numPr>
          <w:ilvl w:val="0"/>
          <w:numId w:val="34"/>
        </w:numPr>
        <w:spacing w:before="0" w:after="0"/>
        <w:ind w:left="714" w:hanging="357"/>
        <w:jc w:val="both"/>
        <w:rPr>
          <w:rFonts w:ascii="Verdana" w:hAnsi="Verdana"/>
          <w:color w:val="4F81BD" w:themeColor="accent1"/>
          <w:szCs w:val="20"/>
        </w:rPr>
      </w:pPr>
      <w:r w:rsidRPr="003D0875">
        <w:rPr>
          <w:rFonts w:ascii="Verdana" w:hAnsi="Verdana"/>
          <w:color w:val="4F81BD" w:themeColor="accent1"/>
          <w:szCs w:val="20"/>
        </w:rPr>
        <w:t xml:space="preserve">Does it allow </w:t>
      </w:r>
      <w:r w:rsidR="003B11FE">
        <w:rPr>
          <w:rFonts w:ascii="Verdana" w:hAnsi="Verdana"/>
          <w:color w:val="4F81BD" w:themeColor="accent1"/>
          <w:szCs w:val="20"/>
        </w:rPr>
        <w:t>for measurement</w:t>
      </w:r>
      <w:r w:rsidRPr="003D0875">
        <w:rPr>
          <w:rFonts w:ascii="Verdana" w:hAnsi="Verdana"/>
          <w:color w:val="4F81BD" w:themeColor="accent1"/>
          <w:szCs w:val="20"/>
        </w:rPr>
        <w:t xml:space="preserve"> between the current situation and the target(s)?</w:t>
      </w:r>
    </w:p>
    <w:p w14:paraId="7E776E24" w14:textId="77777777" w:rsidR="003B11FE" w:rsidRPr="00173E63" w:rsidRDefault="003B11FE" w:rsidP="00035C4C">
      <w:pPr>
        <w:pStyle w:val="CoffeyParagraph"/>
        <w:numPr>
          <w:ilvl w:val="0"/>
          <w:numId w:val="34"/>
        </w:numPr>
        <w:spacing w:before="0" w:after="0"/>
        <w:ind w:left="714" w:hanging="357"/>
        <w:jc w:val="both"/>
        <w:rPr>
          <w:rFonts w:ascii="Verdana" w:hAnsi="Verdana"/>
          <w:color w:val="4F81BD" w:themeColor="accent1"/>
        </w:rPr>
      </w:pPr>
      <w:r w:rsidRPr="003D0875">
        <w:rPr>
          <w:rFonts w:ascii="Verdana" w:hAnsi="Verdana"/>
          <w:color w:val="4F81BD" w:themeColor="accent1"/>
          <w:szCs w:val="20"/>
        </w:rPr>
        <w:t>Is it specific and does it include guidance for monitoring?</w:t>
      </w:r>
    </w:p>
    <w:p w14:paraId="46C95DFA" w14:textId="77777777" w:rsidR="00173E63" w:rsidRPr="003B11FE" w:rsidRDefault="00173E63" w:rsidP="00173E63">
      <w:pPr>
        <w:pStyle w:val="CoffeyParagraph"/>
        <w:spacing w:before="0" w:after="0"/>
        <w:ind w:left="714"/>
        <w:jc w:val="both"/>
        <w:rPr>
          <w:rFonts w:ascii="Verdana" w:hAnsi="Verdana"/>
          <w:color w:val="4F81BD" w:themeColor="accent1"/>
        </w:rPr>
      </w:pP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092"/>
        <w:gridCol w:w="5092"/>
      </w:tblGrid>
      <w:tr w:rsidR="00220100" w14:paraId="16F32458" w14:textId="77777777" w:rsidTr="00504E03">
        <w:tc>
          <w:tcPr>
            <w:tcW w:w="10184" w:type="dxa"/>
            <w:gridSpan w:val="2"/>
          </w:tcPr>
          <w:p w14:paraId="36272640" w14:textId="77777777" w:rsidR="00220100" w:rsidRPr="00A46674" w:rsidRDefault="00220100" w:rsidP="00863E9E">
            <w:pPr>
              <w:pStyle w:val="CoffeyParagraph"/>
              <w:spacing w:before="120" w:after="120" w:line="240" w:lineRule="auto"/>
              <w:jc w:val="both"/>
              <w:rPr>
                <w:rFonts w:ascii="Verdana" w:hAnsi="Verdana"/>
                <w:i/>
                <w:sz w:val="18"/>
                <w:szCs w:val="18"/>
              </w:rPr>
            </w:pPr>
            <w:r w:rsidRPr="00A46674">
              <w:rPr>
                <w:rFonts w:ascii="Verdana" w:hAnsi="Verdana"/>
                <w:i/>
                <w:sz w:val="18"/>
                <w:szCs w:val="18"/>
              </w:rPr>
              <w:t xml:space="preserve">If you implement an </w:t>
            </w:r>
            <w:r w:rsidR="000F2281">
              <w:rPr>
                <w:rFonts w:ascii="Verdana" w:hAnsi="Verdana"/>
                <w:i/>
                <w:sz w:val="18"/>
                <w:szCs w:val="18"/>
              </w:rPr>
              <w:t>Action</w:t>
            </w:r>
            <w:r w:rsidRPr="00A46674">
              <w:rPr>
                <w:rFonts w:ascii="Verdana" w:hAnsi="Verdana"/>
                <w:i/>
                <w:sz w:val="18"/>
                <w:szCs w:val="18"/>
              </w:rPr>
              <w:t xml:space="preserve"> which consists of a series of workshops </w:t>
            </w:r>
            <w:r w:rsidR="00863E9E" w:rsidRPr="00A46674">
              <w:rPr>
                <w:rFonts w:ascii="Verdana" w:hAnsi="Verdana"/>
                <w:i/>
                <w:sz w:val="18"/>
                <w:szCs w:val="18"/>
              </w:rPr>
              <w:t>targeting</w:t>
            </w:r>
            <w:r w:rsidRPr="00A46674">
              <w:rPr>
                <w:rFonts w:ascii="Verdana" w:hAnsi="Verdana"/>
                <w:i/>
                <w:sz w:val="18"/>
                <w:szCs w:val="18"/>
              </w:rPr>
              <w:t xml:space="preserve"> EU and Countryland </w:t>
            </w:r>
            <w:r w:rsidR="004A6533" w:rsidRPr="00A46674">
              <w:rPr>
                <w:rFonts w:ascii="Verdana" w:hAnsi="Verdana"/>
                <w:i/>
                <w:sz w:val="18"/>
                <w:szCs w:val="18"/>
              </w:rPr>
              <w:t>industries on low emission technology</w:t>
            </w:r>
            <w:r w:rsidRPr="00A46674">
              <w:rPr>
                <w:rFonts w:ascii="Verdana" w:hAnsi="Verdana"/>
                <w:i/>
                <w:sz w:val="18"/>
                <w:szCs w:val="18"/>
              </w:rPr>
              <w:t>, what could be the monitoring indicators?</w:t>
            </w:r>
          </w:p>
        </w:tc>
      </w:tr>
      <w:tr w:rsidR="00504E03" w14:paraId="00E8F3B4" w14:textId="77777777" w:rsidTr="004B2532">
        <w:tc>
          <w:tcPr>
            <w:tcW w:w="5092" w:type="dxa"/>
          </w:tcPr>
          <w:p w14:paraId="08C5F533" w14:textId="0C9A52B9" w:rsidR="0000487F" w:rsidRPr="00A46674" w:rsidRDefault="0000487F" w:rsidP="00504E03">
            <w:pPr>
              <w:pStyle w:val="CoffeyParagraph"/>
              <w:spacing w:before="120" w:after="120" w:line="240" w:lineRule="auto"/>
              <w:jc w:val="both"/>
              <w:rPr>
                <w:rFonts w:ascii="Verdana" w:hAnsi="Verdana"/>
                <w:sz w:val="18"/>
                <w:szCs w:val="18"/>
              </w:rPr>
            </w:pPr>
            <w:r w:rsidRPr="00A46674">
              <w:rPr>
                <w:rFonts w:ascii="Verdana" w:hAnsi="Verdana"/>
                <w:sz w:val="18"/>
                <w:szCs w:val="18"/>
              </w:rPr>
              <w:t xml:space="preserve">Number of processes related to non-state level partnership </w:t>
            </w:r>
            <w:r w:rsidR="00735983" w:rsidRPr="00A46674">
              <w:rPr>
                <w:rFonts w:ascii="Verdana" w:hAnsi="Verdana"/>
                <w:sz w:val="18"/>
                <w:szCs w:val="18"/>
              </w:rPr>
              <w:t>on</w:t>
            </w:r>
            <w:r w:rsidRPr="00A46674">
              <w:rPr>
                <w:rFonts w:ascii="Verdana" w:hAnsi="Verdana"/>
                <w:sz w:val="18"/>
                <w:szCs w:val="18"/>
              </w:rPr>
              <w:t xml:space="preserve"> low emission technology</w:t>
            </w:r>
          </w:p>
          <w:p w14:paraId="2D5C65F8" w14:textId="77777777" w:rsidR="00504E03" w:rsidRPr="00A46674" w:rsidRDefault="00504E03" w:rsidP="0000487F">
            <w:pPr>
              <w:pStyle w:val="CoffeyParagraph"/>
              <w:numPr>
                <w:ilvl w:val="0"/>
                <w:numId w:val="4"/>
              </w:numPr>
              <w:spacing w:before="120" w:after="120" w:line="240" w:lineRule="auto"/>
              <w:ind w:left="451"/>
              <w:jc w:val="both"/>
              <w:rPr>
                <w:rFonts w:ascii="Verdana" w:hAnsi="Verdana"/>
                <w:i/>
                <w:sz w:val="18"/>
                <w:szCs w:val="18"/>
              </w:rPr>
            </w:pPr>
            <w:r w:rsidRPr="00A46674">
              <w:rPr>
                <w:rFonts w:ascii="Verdana" w:hAnsi="Verdana"/>
                <w:b/>
                <w:i/>
                <w:sz w:val="18"/>
                <w:szCs w:val="18"/>
              </w:rPr>
              <w:t>Rel</w:t>
            </w:r>
            <w:r w:rsidR="0000487F" w:rsidRPr="00A46674">
              <w:rPr>
                <w:rFonts w:ascii="Verdana" w:hAnsi="Verdana"/>
                <w:b/>
                <w:i/>
                <w:sz w:val="18"/>
                <w:szCs w:val="18"/>
              </w:rPr>
              <w:t>evant</w:t>
            </w:r>
            <w:r w:rsidR="0000487F" w:rsidRPr="00A46674">
              <w:rPr>
                <w:rFonts w:ascii="Verdana" w:hAnsi="Verdana"/>
                <w:sz w:val="18"/>
                <w:szCs w:val="18"/>
              </w:rPr>
              <w:t xml:space="preserve"> because it focuses on one of the key objectives and on the relevant stakeholder groups</w:t>
            </w:r>
          </w:p>
        </w:tc>
        <w:tc>
          <w:tcPr>
            <w:tcW w:w="5092" w:type="dxa"/>
          </w:tcPr>
          <w:p w14:paraId="4CC096A9" w14:textId="2CB15DDD" w:rsidR="00504E03" w:rsidRPr="00A46674" w:rsidRDefault="0000487F" w:rsidP="00220100">
            <w:pPr>
              <w:pStyle w:val="CoffeyParagraph"/>
              <w:spacing w:before="120" w:after="120" w:line="240" w:lineRule="auto"/>
              <w:jc w:val="both"/>
              <w:rPr>
                <w:rFonts w:ascii="Verdana" w:hAnsi="Verdana"/>
                <w:sz w:val="18"/>
                <w:szCs w:val="18"/>
              </w:rPr>
            </w:pPr>
            <w:r w:rsidRPr="00A46674">
              <w:rPr>
                <w:rFonts w:ascii="Verdana" w:hAnsi="Verdana"/>
                <w:sz w:val="18"/>
                <w:szCs w:val="18"/>
              </w:rPr>
              <w:t>Number of processes related to Countryland practices on climate change</w:t>
            </w:r>
          </w:p>
          <w:p w14:paraId="1360BABF" w14:textId="77777777" w:rsidR="004A5992" w:rsidRPr="00A46674" w:rsidRDefault="004A5992" w:rsidP="00863E9E">
            <w:pPr>
              <w:pStyle w:val="CoffeyParagraph"/>
              <w:numPr>
                <w:ilvl w:val="0"/>
                <w:numId w:val="4"/>
              </w:numPr>
              <w:spacing w:before="120" w:after="120" w:line="240" w:lineRule="auto"/>
              <w:ind w:left="451"/>
              <w:jc w:val="both"/>
              <w:rPr>
                <w:rFonts w:ascii="Verdana" w:hAnsi="Verdana"/>
                <w:sz w:val="18"/>
                <w:szCs w:val="18"/>
              </w:rPr>
            </w:pPr>
            <w:r w:rsidRPr="00A46674">
              <w:rPr>
                <w:rFonts w:ascii="Verdana" w:hAnsi="Verdana"/>
                <w:b/>
                <w:i/>
                <w:sz w:val="18"/>
                <w:szCs w:val="18"/>
              </w:rPr>
              <w:t>Not relevant</w:t>
            </w:r>
            <w:r w:rsidRPr="00A46674">
              <w:rPr>
                <w:rFonts w:ascii="Verdana" w:hAnsi="Verdana"/>
                <w:sz w:val="18"/>
                <w:szCs w:val="18"/>
              </w:rPr>
              <w:t xml:space="preserve"> because </w:t>
            </w:r>
            <w:r w:rsidR="00863E9E" w:rsidRPr="00A46674">
              <w:rPr>
                <w:rFonts w:ascii="Verdana" w:hAnsi="Verdana"/>
                <w:sz w:val="18"/>
                <w:szCs w:val="18"/>
              </w:rPr>
              <w:t xml:space="preserve">it does not measure the right thing: the </w:t>
            </w:r>
            <w:r w:rsidR="000F2281">
              <w:rPr>
                <w:rFonts w:ascii="Verdana" w:hAnsi="Verdana"/>
                <w:sz w:val="18"/>
                <w:szCs w:val="18"/>
              </w:rPr>
              <w:t>Action</w:t>
            </w:r>
            <w:r w:rsidR="00863E9E" w:rsidRPr="00A46674">
              <w:rPr>
                <w:rFonts w:ascii="Verdana" w:hAnsi="Verdana"/>
                <w:sz w:val="18"/>
                <w:szCs w:val="18"/>
              </w:rPr>
              <w:t xml:space="preserve"> targets the industry and not a state-level process</w:t>
            </w:r>
          </w:p>
        </w:tc>
      </w:tr>
    </w:tbl>
    <w:p w14:paraId="03D9EA5B" w14:textId="77777777" w:rsidR="003B11FE" w:rsidRPr="003B11FE" w:rsidRDefault="003B11FE" w:rsidP="00220100">
      <w:pPr>
        <w:pStyle w:val="CoffeyParagraph"/>
        <w:keepNext/>
        <w:keepLines/>
        <w:spacing w:before="120" w:after="120" w:line="240" w:lineRule="auto"/>
        <w:jc w:val="both"/>
        <w:rPr>
          <w:rFonts w:ascii="Verdana" w:hAnsi="Verdana"/>
          <w:color w:val="4F81BD" w:themeColor="accent1"/>
          <w:szCs w:val="20"/>
        </w:rPr>
      </w:pPr>
      <w:r w:rsidRPr="00A46674">
        <w:rPr>
          <w:rFonts w:ascii="Verdana" w:hAnsi="Verdana"/>
          <w:szCs w:val="20"/>
        </w:rPr>
        <w:t>R</w:t>
      </w:r>
      <w:r w:rsidRPr="003B11FE">
        <w:rPr>
          <w:rFonts w:ascii="Verdana" w:hAnsi="Verdana"/>
          <w:b/>
          <w:color w:val="4F81BD" w:themeColor="accent1"/>
          <w:szCs w:val="20"/>
          <w:u w:val="single"/>
        </w:rPr>
        <w:t>A</w:t>
      </w:r>
      <w:r w:rsidRPr="00A46674">
        <w:rPr>
          <w:rFonts w:ascii="Verdana" w:hAnsi="Verdana"/>
          <w:szCs w:val="20"/>
        </w:rPr>
        <w:t>CER</w:t>
      </w:r>
    </w:p>
    <w:p w14:paraId="5A004DBF" w14:textId="77777777" w:rsidR="00220100" w:rsidRPr="0011355C" w:rsidRDefault="00220100" w:rsidP="00220100">
      <w:pPr>
        <w:pStyle w:val="CoffeyParagraph"/>
        <w:keepNext/>
        <w:keepLines/>
        <w:spacing w:before="120" w:after="120" w:line="240" w:lineRule="auto"/>
        <w:jc w:val="both"/>
        <w:rPr>
          <w:rFonts w:ascii="Verdana" w:hAnsi="Verdana"/>
          <w:color w:val="4F81BD" w:themeColor="accent1"/>
          <w:szCs w:val="20"/>
        </w:rPr>
      </w:pPr>
      <w:r w:rsidRPr="0011355C">
        <w:rPr>
          <w:rFonts w:ascii="Verdana" w:hAnsi="Verdana"/>
          <w:b/>
          <w:color w:val="4F81BD" w:themeColor="accent1"/>
          <w:szCs w:val="20"/>
        </w:rPr>
        <w:t>Accepted</w:t>
      </w:r>
      <w:r w:rsidRPr="0011355C">
        <w:rPr>
          <w:rFonts w:ascii="Verdana" w:hAnsi="Verdana"/>
          <w:color w:val="4F81BD" w:themeColor="accent1"/>
          <w:szCs w:val="20"/>
        </w:rPr>
        <w:t>: accepted by all stakeholders (project managers and implementing partners – especially since the latter are responsible for reporting back on indicators)</w:t>
      </w:r>
    </w:p>
    <w:p w14:paraId="58B36F8F" w14:textId="77777777" w:rsidR="00220100" w:rsidRPr="003D0875" w:rsidRDefault="00220100" w:rsidP="00035C4C">
      <w:pPr>
        <w:pStyle w:val="CoffeyParagraph"/>
        <w:numPr>
          <w:ilvl w:val="0"/>
          <w:numId w:val="34"/>
        </w:numPr>
        <w:spacing w:before="0" w:after="0"/>
        <w:jc w:val="both"/>
        <w:rPr>
          <w:rFonts w:ascii="Verdana" w:hAnsi="Verdana"/>
          <w:color w:val="4F81BD" w:themeColor="accent1"/>
          <w:szCs w:val="20"/>
        </w:rPr>
      </w:pPr>
      <w:r w:rsidRPr="003D0875">
        <w:rPr>
          <w:rFonts w:ascii="Verdana" w:hAnsi="Verdana"/>
          <w:color w:val="4F81BD" w:themeColor="accent1"/>
          <w:szCs w:val="20"/>
        </w:rPr>
        <w:t>Is the meaning understood and accepted?</w:t>
      </w:r>
    </w:p>
    <w:p w14:paraId="76CBB35D" w14:textId="77777777" w:rsidR="00220100" w:rsidRDefault="00220100" w:rsidP="00035C4C">
      <w:pPr>
        <w:pStyle w:val="CoffeyParagraph"/>
        <w:numPr>
          <w:ilvl w:val="0"/>
          <w:numId w:val="34"/>
        </w:numPr>
        <w:spacing w:before="0" w:after="0"/>
        <w:jc w:val="both"/>
        <w:rPr>
          <w:rFonts w:ascii="Verdana" w:hAnsi="Verdana"/>
          <w:color w:val="4F81BD" w:themeColor="accent1"/>
        </w:rPr>
      </w:pPr>
      <w:r w:rsidRPr="003D0875">
        <w:rPr>
          <w:rFonts w:ascii="Verdana" w:hAnsi="Verdana"/>
          <w:color w:val="4F81BD" w:themeColor="accent1"/>
          <w:szCs w:val="20"/>
        </w:rPr>
        <w:t>Is the rationale behind the choice of the indicator understood and accepted</w:t>
      </w:r>
      <w:r w:rsidRPr="003D0875">
        <w:rPr>
          <w:rFonts w:ascii="Verdana" w:hAnsi="Verdana"/>
          <w:color w:val="4F81BD" w:themeColor="accent1"/>
        </w:rPr>
        <w:t>?</w:t>
      </w:r>
    </w:p>
    <w:p w14:paraId="7FACDEA2" w14:textId="77777777" w:rsidR="009703EE" w:rsidRDefault="009703EE" w:rsidP="00F63026">
      <w:pPr>
        <w:pStyle w:val="CoffeyParagraph"/>
        <w:spacing w:before="0" w:after="0"/>
        <w:jc w:val="both"/>
        <w:rPr>
          <w:rFonts w:ascii="Verdana" w:hAnsi="Verdana"/>
          <w:color w:val="4F81BD" w:themeColor="accent1"/>
        </w:rPr>
      </w:pP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092"/>
        <w:gridCol w:w="5092"/>
      </w:tblGrid>
      <w:tr w:rsidR="004A5992" w14:paraId="59953751" w14:textId="77777777" w:rsidTr="004B2532">
        <w:tc>
          <w:tcPr>
            <w:tcW w:w="5092" w:type="dxa"/>
          </w:tcPr>
          <w:p w14:paraId="25E5E3C4" w14:textId="77777777" w:rsidR="004A5992" w:rsidRPr="00A46674" w:rsidRDefault="00173E63" w:rsidP="00D1362D">
            <w:pPr>
              <w:pStyle w:val="CoffeyParagraph"/>
              <w:keepNext/>
              <w:keepLines/>
              <w:spacing w:before="120" w:after="0" w:line="240" w:lineRule="auto"/>
              <w:jc w:val="both"/>
              <w:rPr>
                <w:rFonts w:ascii="Verdana" w:hAnsi="Verdana"/>
                <w:sz w:val="18"/>
                <w:szCs w:val="18"/>
              </w:rPr>
            </w:pPr>
            <w:r>
              <w:rPr>
                <w:rFonts w:ascii="Verdana" w:hAnsi="Verdana"/>
                <w:sz w:val="18"/>
                <w:szCs w:val="18"/>
              </w:rPr>
              <w:lastRenderedPageBreak/>
              <w:t>OC</w:t>
            </w:r>
            <w:r w:rsidR="00C213A6" w:rsidRPr="00A46674">
              <w:rPr>
                <w:rFonts w:ascii="Verdana" w:hAnsi="Verdana"/>
                <w:sz w:val="18"/>
                <w:szCs w:val="18"/>
              </w:rPr>
              <w:t xml:space="preserve">-indicator: </w:t>
            </w:r>
            <w:r>
              <w:rPr>
                <w:rFonts w:ascii="Verdana" w:hAnsi="Verdana"/>
                <w:sz w:val="18"/>
                <w:szCs w:val="18"/>
              </w:rPr>
              <w:t>Number of processes related to developing industry-level partnerships between the EU and Countryland which have been influenced</w:t>
            </w:r>
          </w:p>
          <w:p w14:paraId="7F5F93DE" w14:textId="77777777" w:rsidR="00C213A6" w:rsidRPr="00A46674" w:rsidRDefault="00C213A6" w:rsidP="00173E63">
            <w:pPr>
              <w:pStyle w:val="CoffeyParagraph"/>
              <w:numPr>
                <w:ilvl w:val="0"/>
                <w:numId w:val="4"/>
              </w:numPr>
              <w:spacing w:before="120" w:after="0" w:line="240" w:lineRule="auto"/>
              <w:ind w:left="448" w:hanging="357"/>
              <w:jc w:val="both"/>
              <w:rPr>
                <w:rFonts w:ascii="Verdana" w:hAnsi="Verdana"/>
                <w:sz w:val="18"/>
                <w:szCs w:val="18"/>
              </w:rPr>
            </w:pPr>
            <w:r w:rsidRPr="00A46674">
              <w:rPr>
                <w:rFonts w:ascii="Verdana" w:hAnsi="Verdana"/>
                <w:b/>
                <w:i/>
                <w:sz w:val="18"/>
                <w:szCs w:val="18"/>
              </w:rPr>
              <w:t xml:space="preserve">Accepted </w:t>
            </w:r>
            <w:r w:rsidR="00173E63">
              <w:rPr>
                <w:rFonts w:ascii="Verdana" w:hAnsi="Verdana"/>
                <w:sz w:val="18"/>
                <w:szCs w:val="18"/>
              </w:rPr>
              <w:t>because it focuses on the non-state level processes</w:t>
            </w:r>
          </w:p>
        </w:tc>
        <w:tc>
          <w:tcPr>
            <w:tcW w:w="5092" w:type="dxa"/>
          </w:tcPr>
          <w:p w14:paraId="10B8984C" w14:textId="77777777" w:rsidR="004A5992" w:rsidRPr="00A46674" w:rsidRDefault="00173E63" w:rsidP="00D1362D">
            <w:pPr>
              <w:pStyle w:val="CoffeyParagraph"/>
              <w:keepNext/>
              <w:keepLines/>
              <w:spacing w:before="120" w:after="0" w:line="240" w:lineRule="auto"/>
              <w:jc w:val="both"/>
              <w:rPr>
                <w:rFonts w:ascii="Verdana" w:hAnsi="Verdana"/>
                <w:sz w:val="18"/>
                <w:szCs w:val="18"/>
              </w:rPr>
            </w:pPr>
            <w:r>
              <w:rPr>
                <w:rFonts w:ascii="Verdana" w:hAnsi="Verdana"/>
                <w:sz w:val="18"/>
                <w:szCs w:val="18"/>
              </w:rPr>
              <w:t>OC</w:t>
            </w:r>
            <w:r w:rsidR="001D7D06" w:rsidRPr="00A46674">
              <w:rPr>
                <w:rFonts w:ascii="Verdana" w:hAnsi="Verdana"/>
                <w:sz w:val="18"/>
                <w:szCs w:val="18"/>
              </w:rPr>
              <w:t xml:space="preserve">-indicator: Number of </w:t>
            </w:r>
            <w:r>
              <w:rPr>
                <w:rFonts w:ascii="Verdana" w:hAnsi="Verdana"/>
                <w:sz w:val="18"/>
                <w:szCs w:val="18"/>
              </w:rPr>
              <w:t xml:space="preserve">processes related to developing a strategic partnership on low emission technology with Countryland which have been influenced </w:t>
            </w:r>
          </w:p>
          <w:p w14:paraId="14B75DC6" w14:textId="77777777" w:rsidR="001D7D06" w:rsidRPr="00A46674" w:rsidRDefault="001D7D06" w:rsidP="00173E63">
            <w:pPr>
              <w:pStyle w:val="CoffeyParagraph"/>
              <w:numPr>
                <w:ilvl w:val="0"/>
                <w:numId w:val="4"/>
              </w:numPr>
              <w:spacing w:before="120" w:after="0" w:line="240" w:lineRule="auto"/>
              <w:ind w:left="448" w:hanging="357"/>
              <w:jc w:val="both"/>
              <w:rPr>
                <w:rFonts w:ascii="Verdana" w:hAnsi="Verdana"/>
                <w:sz w:val="18"/>
                <w:szCs w:val="18"/>
              </w:rPr>
            </w:pPr>
            <w:r w:rsidRPr="00A46674">
              <w:rPr>
                <w:rFonts w:ascii="Verdana" w:hAnsi="Verdana"/>
                <w:b/>
                <w:i/>
                <w:sz w:val="18"/>
                <w:szCs w:val="18"/>
              </w:rPr>
              <w:t xml:space="preserve">Not accepted </w:t>
            </w:r>
            <w:r w:rsidRPr="00A46674">
              <w:rPr>
                <w:rFonts w:ascii="Verdana" w:hAnsi="Verdana"/>
                <w:sz w:val="18"/>
                <w:szCs w:val="18"/>
              </w:rPr>
              <w:t xml:space="preserve">because </w:t>
            </w:r>
            <w:r w:rsidR="00173E63">
              <w:rPr>
                <w:rFonts w:ascii="Verdana" w:hAnsi="Verdana"/>
                <w:sz w:val="18"/>
                <w:szCs w:val="18"/>
              </w:rPr>
              <w:t xml:space="preserve">this refers to state-level processes, which go beyond </w:t>
            </w:r>
            <w:r w:rsidRPr="00A46674">
              <w:rPr>
                <w:rFonts w:ascii="Verdana" w:hAnsi="Verdana"/>
                <w:sz w:val="18"/>
                <w:szCs w:val="18"/>
              </w:rPr>
              <w:t xml:space="preserve">the matchmaking sessions  </w:t>
            </w:r>
          </w:p>
        </w:tc>
      </w:tr>
    </w:tbl>
    <w:p w14:paraId="4C77F5B8" w14:textId="77777777" w:rsidR="003B11FE" w:rsidRPr="003B11FE" w:rsidRDefault="003B11FE" w:rsidP="00220100">
      <w:pPr>
        <w:pStyle w:val="CoffeyParagraph"/>
        <w:keepNext/>
        <w:keepLines/>
        <w:spacing w:before="120" w:after="120" w:line="240" w:lineRule="auto"/>
        <w:jc w:val="both"/>
        <w:rPr>
          <w:rFonts w:ascii="Verdana" w:hAnsi="Verdana"/>
          <w:color w:val="4F81BD" w:themeColor="accent1"/>
          <w:szCs w:val="20"/>
        </w:rPr>
      </w:pPr>
      <w:r w:rsidRPr="00A46674">
        <w:rPr>
          <w:rFonts w:ascii="Verdana" w:hAnsi="Verdana"/>
          <w:szCs w:val="20"/>
        </w:rPr>
        <w:t>RA</w:t>
      </w:r>
      <w:r w:rsidRPr="003B11FE">
        <w:rPr>
          <w:rFonts w:ascii="Verdana" w:hAnsi="Verdana"/>
          <w:b/>
          <w:color w:val="4F81BD" w:themeColor="accent1"/>
          <w:szCs w:val="20"/>
          <w:u w:val="single"/>
        </w:rPr>
        <w:t>C</w:t>
      </w:r>
      <w:r w:rsidRPr="00A46674">
        <w:rPr>
          <w:rFonts w:ascii="Verdana" w:hAnsi="Verdana"/>
          <w:szCs w:val="20"/>
        </w:rPr>
        <w:t>ER</w:t>
      </w:r>
    </w:p>
    <w:p w14:paraId="311A5EC6" w14:textId="77777777" w:rsidR="00220100" w:rsidRPr="0011355C" w:rsidRDefault="00220100" w:rsidP="00220100">
      <w:pPr>
        <w:pStyle w:val="CoffeyParagraph"/>
        <w:keepNext/>
        <w:keepLines/>
        <w:spacing w:before="120" w:after="120" w:line="240" w:lineRule="auto"/>
        <w:jc w:val="both"/>
        <w:rPr>
          <w:rFonts w:ascii="Verdana" w:hAnsi="Verdana"/>
          <w:color w:val="4F81BD" w:themeColor="accent1"/>
          <w:szCs w:val="20"/>
        </w:rPr>
      </w:pPr>
      <w:r w:rsidRPr="0011355C">
        <w:rPr>
          <w:rFonts w:ascii="Verdana" w:hAnsi="Verdana"/>
          <w:b/>
          <w:color w:val="4F81BD" w:themeColor="accent1"/>
          <w:szCs w:val="20"/>
        </w:rPr>
        <w:t>Credible</w:t>
      </w:r>
      <w:r w:rsidRPr="0011355C">
        <w:rPr>
          <w:rFonts w:ascii="Verdana" w:hAnsi="Verdana"/>
          <w:color w:val="4F81BD" w:themeColor="accent1"/>
          <w:szCs w:val="20"/>
        </w:rPr>
        <w:t xml:space="preserve">: </w:t>
      </w:r>
      <w:r w:rsidR="004A6533">
        <w:rPr>
          <w:rFonts w:ascii="Verdana" w:hAnsi="Verdana"/>
          <w:color w:val="4F81BD" w:themeColor="accent1"/>
          <w:szCs w:val="20"/>
        </w:rPr>
        <w:t xml:space="preserve">a measure of the targeted issue which is </w:t>
      </w:r>
      <w:r w:rsidRPr="0011355C">
        <w:rPr>
          <w:rFonts w:ascii="Verdana" w:hAnsi="Verdana"/>
          <w:color w:val="4F81BD" w:themeColor="accent1"/>
          <w:szCs w:val="20"/>
        </w:rPr>
        <w:t>una</w:t>
      </w:r>
      <w:r w:rsidR="004A6533">
        <w:rPr>
          <w:rFonts w:ascii="Verdana" w:hAnsi="Verdana"/>
          <w:color w:val="4F81BD" w:themeColor="accent1"/>
          <w:szCs w:val="20"/>
        </w:rPr>
        <w:t>mbiguous and easy to interpret</w:t>
      </w:r>
    </w:p>
    <w:p w14:paraId="5BB29DFB" w14:textId="77777777" w:rsidR="00220100" w:rsidRDefault="00220100" w:rsidP="00035C4C">
      <w:pPr>
        <w:pStyle w:val="CoffeyParagraph"/>
        <w:numPr>
          <w:ilvl w:val="0"/>
          <w:numId w:val="34"/>
        </w:numPr>
        <w:spacing w:before="0" w:after="0"/>
        <w:jc w:val="both"/>
        <w:rPr>
          <w:rFonts w:ascii="Verdana" w:hAnsi="Verdana"/>
          <w:color w:val="4F81BD" w:themeColor="accent1"/>
          <w:szCs w:val="20"/>
        </w:rPr>
      </w:pPr>
      <w:r w:rsidRPr="003D0875">
        <w:rPr>
          <w:rFonts w:ascii="Verdana" w:hAnsi="Verdana"/>
          <w:color w:val="4F81BD" w:themeColor="accent1"/>
          <w:szCs w:val="20"/>
        </w:rPr>
        <w:t xml:space="preserve">Is </w:t>
      </w:r>
      <w:r w:rsidR="003B11FE">
        <w:rPr>
          <w:rFonts w:ascii="Verdana" w:hAnsi="Verdana"/>
          <w:color w:val="4F81BD" w:themeColor="accent1"/>
          <w:szCs w:val="20"/>
        </w:rPr>
        <w:t>the indicator clear and</w:t>
      </w:r>
      <w:r w:rsidRPr="003D0875">
        <w:rPr>
          <w:rFonts w:ascii="Verdana" w:hAnsi="Verdana"/>
          <w:color w:val="4F81BD" w:themeColor="accent1"/>
          <w:szCs w:val="20"/>
        </w:rPr>
        <w:t xml:space="preserve"> not ambiguous</w:t>
      </w:r>
      <w:r w:rsidR="003B11FE">
        <w:rPr>
          <w:rFonts w:ascii="Verdana" w:hAnsi="Verdana"/>
          <w:color w:val="4F81BD" w:themeColor="accent1"/>
          <w:szCs w:val="20"/>
        </w:rPr>
        <w:t xml:space="preserve"> in its language</w:t>
      </w:r>
      <w:r w:rsidRPr="003D0875">
        <w:rPr>
          <w:rFonts w:ascii="Verdana" w:hAnsi="Verdana"/>
          <w:color w:val="4F81BD" w:themeColor="accent1"/>
          <w:szCs w:val="20"/>
        </w:rPr>
        <w:t>?</w:t>
      </w:r>
    </w:p>
    <w:p w14:paraId="6E638E08" w14:textId="77777777" w:rsidR="00220100" w:rsidRDefault="00220100" w:rsidP="00035C4C">
      <w:pPr>
        <w:pStyle w:val="CoffeyParagraph"/>
        <w:numPr>
          <w:ilvl w:val="0"/>
          <w:numId w:val="34"/>
        </w:numPr>
        <w:spacing w:before="0" w:after="0"/>
        <w:jc w:val="both"/>
        <w:rPr>
          <w:rFonts w:ascii="Verdana" w:hAnsi="Verdana"/>
          <w:color w:val="4F81BD" w:themeColor="accent1"/>
          <w:szCs w:val="20"/>
        </w:rPr>
      </w:pPr>
      <w:r w:rsidRPr="00220100">
        <w:rPr>
          <w:rFonts w:ascii="Verdana" w:hAnsi="Verdana"/>
          <w:color w:val="4F81BD" w:themeColor="accent1"/>
          <w:szCs w:val="20"/>
        </w:rPr>
        <w:t xml:space="preserve">Is </w:t>
      </w:r>
      <w:r w:rsidR="003B11FE">
        <w:rPr>
          <w:rFonts w:ascii="Verdana" w:hAnsi="Verdana"/>
          <w:color w:val="4F81BD" w:themeColor="accent1"/>
          <w:szCs w:val="20"/>
        </w:rPr>
        <w:t>the data</w:t>
      </w:r>
      <w:r w:rsidRPr="00220100">
        <w:rPr>
          <w:rFonts w:ascii="Verdana" w:hAnsi="Verdana"/>
          <w:color w:val="4F81BD" w:themeColor="accent1"/>
          <w:szCs w:val="20"/>
        </w:rPr>
        <w:t xml:space="preserve"> transpa</w:t>
      </w:r>
      <w:r w:rsidR="003B11FE">
        <w:rPr>
          <w:rFonts w:ascii="Verdana" w:hAnsi="Verdana"/>
          <w:color w:val="4F81BD" w:themeColor="accent1"/>
          <w:szCs w:val="20"/>
        </w:rPr>
        <w:t>rent and easy to interpret</w:t>
      </w:r>
      <w:r w:rsidRPr="00220100">
        <w:rPr>
          <w:rFonts w:ascii="Verdana" w:hAnsi="Verdana"/>
          <w:color w:val="4F81BD" w:themeColor="accent1"/>
          <w:szCs w:val="20"/>
        </w:rPr>
        <w:t>?</w:t>
      </w:r>
    </w:p>
    <w:p w14:paraId="7C4CBFAA" w14:textId="77777777" w:rsidR="003B11FE" w:rsidRDefault="003B11FE" w:rsidP="00035C4C">
      <w:pPr>
        <w:pStyle w:val="CoffeyParagraph"/>
        <w:numPr>
          <w:ilvl w:val="0"/>
          <w:numId w:val="34"/>
        </w:numPr>
        <w:spacing w:before="0" w:after="0"/>
        <w:jc w:val="both"/>
        <w:rPr>
          <w:rFonts w:ascii="Verdana" w:hAnsi="Verdana"/>
          <w:color w:val="4F81BD" w:themeColor="accent1"/>
          <w:szCs w:val="20"/>
        </w:rPr>
      </w:pPr>
      <w:r>
        <w:rPr>
          <w:rFonts w:ascii="Verdana" w:hAnsi="Verdana"/>
          <w:color w:val="4F81BD" w:themeColor="accent1"/>
          <w:szCs w:val="20"/>
        </w:rPr>
        <w:t>Will stakeholders be clear on what is being measured?</w:t>
      </w:r>
    </w:p>
    <w:p w14:paraId="2761D937" w14:textId="77777777" w:rsidR="00220100" w:rsidRPr="00220100" w:rsidRDefault="00220100" w:rsidP="00220100">
      <w:pPr>
        <w:pStyle w:val="CoffeyParagraph"/>
        <w:spacing w:before="0" w:after="0"/>
        <w:ind w:left="720"/>
        <w:jc w:val="both"/>
        <w:rPr>
          <w:rFonts w:ascii="Verdana" w:hAnsi="Verdana"/>
          <w:color w:val="4F81BD" w:themeColor="accent1"/>
          <w:szCs w:val="20"/>
        </w:rPr>
      </w:pP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092"/>
        <w:gridCol w:w="5092"/>
      </w:tblGrid>
      <w:tr w:rsidR="004A5992" w14:paraId="3915F2F2" w14:textId="77777777" w:rsidTr="004B2532">
        <w:tc>
          <w:tcPr>
            <w:tcW w:w="5092" w:type="dxa"/>
          </w:tcPr>
          <w:p w14:paraId="6FD6E194" w14:textId="77777777" w:rsidR="0000487F" w:rsidRPr="00A46674" w:rsidRDefault="0000487F" w:rsidP="0000487F">
            <w:pPr>
              <w:pStyle w:val="CoffeyParagraph"/>
              <w:keepNext/>
              <w:keepLines/>
              <w:spacing w:before="120" w:after="120" w:line="240" w:lineRule="auto"/>
              <w:jc w:val="both"/>
              <w:rPr>
                <w:rFonts w:ascii="Verdana" w:hAnsi="Verdana"/>
                <w:sz w:val="18"/>
                <w:szCs w:val="18"/>
              </w:rPr>
            </w:pPr>
            <w:r w:rsidRPr="00A46674">
              <w:rPr>
                <w:rFonts w:ascii="Verdana" w:hAnsi="Verdana"/>
                <w:sz w:val="18"/>
                <w:szCs w:val="18"/>
              </w:rPr>
              <w:t>A</w:t>
            </w:r>
            <w:r w:rsidR="00C213A6" w:rsidRPr="00A46674">
              <w:rPr>
                <w:rFonts w:ascii="Verdana" w:hAnsi="Verdana"/>
                <w:sz w:val="18"/>
                <w:szCs w:val="18"/>
              </w:rPr>
              <w:t>-</w:t>
            </w:r>
            <w:r w:rsidRPr="00A46674">
              <w:rPr>
                <w:rFonts w:ascii="Verdana" w:hAnsi="Verdana"/>
                <w:sz w:val="18"/>
                <w:szCs w:val="18"/>
              </w:rPr>
              <w:t xml:space="preserve">indicator: Number of matchmaking sessions </w:t>
            </w:r>
            <w:r w:rsidR="00C213A6" w:rsidRPr="00A46674">
              <w:rPr>
                <w:rFonts w:ascii="Verdana" w:hAnsi="Verdana"/>
                <w:sz w:val="18"/>
                <w:szCs w:val="18"/>
              </w:rPr>
              <w:t xml:space="preserve">between the EU’s and Countryland industries on low emission technology </w:t>
            </w:r>
            <w:r w:rsidRPr="00A46674">
              <w:rPr>
                <w:rFonts w:ascii="Verdana" w:hAnsi="Verdana"/>
                <w:sz w:val="18"/>
                <w:szCs w:val="18"/>
              </w:rPr>
              <w:t>organised</w:t>
            </w:r>
          </w:p>
          <w:p w14:paraId="2198D95D" w14:textId="77777777" w:rsidR="004A5992" w:rsidRPr="00A46674" w:rsidRDefault="0000487F" w:rsidP="00995560">
            <w:pPr>
              <w:pStyle w:val="CoffeyParagraph"/>
              <w:numPr>
                <w:ilvl w:val="0"/>
                <w:numId w:val="4"/>
              </w:numPr>
              <w:spacing w:before="120" w:after="120" w:line="240" w:lineRule="auto"/>
              <w:ind w:left="451"/>
              <w:jc w:val="both"/>
              <w:rPr>
                <w:rFonts w:ascii="Verdana" w:hAnsi="Verdana"/>
                <w:sz w:val="18"/>
                <w:szCs w:val="18"/>
              </w:rPr>
            </w:pPr>
            <w:r w:rsidRPr="00A46674">
              <w:rPr>
                <w:rFonts w:ascii="Verdana" w:hAnsi="Verdana"/>
                <w:b/>
                <w:i/>
                <w:sz w:val="18"/>
                <w:szCs w:val="18"/>
              </w:rPr>
              <w:t>Credible</w:t>
            </w:r>
            <w:r w:rsidRPr="00A46674">
              <w:rPr>
                <w:rFonts w:ascii="Verdana" w:hAnsi="Verdana"/>
                <w:sz w:val="18"/>
                <w:szCs w:val="18"/>
              </w:rPr>
              <w:t xml:space="preserve"> because very clearly worded </w:t>
            </w:r>
          </w:p>
        </w:tc>
        <w:tc>
          <w:tcPr>
            <w:tcW w:w="5092" w:type="dxa"/>
          </w:tcPr>
          <w:p w14:paraId="7FD77C27" w14:textId="77777777" w:rsidR="0000487F" w:rsidRPr="00A46674" w:rsidRDefault="0000487F" w:rsidP="0000487F">
            <w:pPr>
              <w:pStyle w:val="CoffeyParagraph"/>
              <w:keepNext/>
              <w:keepLines/>
              <w:spacing w:before="120" w:after="120" w:line="240" w:lineRule="auto"/>
              <w:jc w:val="both"/>
              <w:rPr>
                <w:rFonts w:ascii="Verdana" w:hAnsi="Verdana"/>
                <w:sz w:val="18"/>
                <w:szCs w:val="18"/>
              </w:rPr>
            </w:pPr>
            <w:r w:rsidRPr="00A46674">
              <w:rPr>
                <w:rFonts w:ascii="Verdana" w:hAnsi="Verdana"/>
                <w:sz w:val="18"/>
                <w:szCs w:val="18"/>
              </w:rPr>
              <w:t>A</w:t>
            </w:r>
            <w:r w:rsidR="00C213A6" w:rsidRPr="00A46674">
              <w:rPr>
                <w:rFonts w:ascii="Verdana" w:hAnsi="Verdana"/>
                <w:sz w:val="18"/>
                <w:szCs w:val="18"/>
              </w:rPr>
              <w:t>-</w:t>
            </w:r>
            <w:r w:rsidRPr="00A46674">
              <w:rPr>
                <w:rFonts w:ascii="Verdana" w:hAnsi="Verdana"/>
                <w:sz w:val="18"/>
                <w:szCs w:val="18"/>
              </w:rPr>
              <w:t xml:space="preserve">indicator: Successful match-making sessions between the EU’s and Countryland industries on low emission technology </w:t>
            </w:r>
          </w:p>
          <w:p w14:paraId="08C2ED4A" w14:textId="77777777" w:rsidR="004A5992" w:rsidRPr="00A46674" w:rsidRDefault="0000487F" w:rsidP="00863E9E">
            <w:pPr>
              <w:pStyle w:val="CoffeyParagraph"/>
              <w:numPr>
                <w:ilvl w:val="0"/>
                <w:numId w:val="4"/>
              </w:numPr>
              <w:spacing w:before="120" w:after="120" w:line="240" w:lineRule="auto"/>
              <w:ind w:left="451"/>
              <w:jc w:val="both"/>
              <w:rPr>
                <w:rFonts w:ascii="Verdana" w:hAnsi="Verdana"/>
                <w:sz w:val="18"/>
                <w:szCs w:val="18"/>
              </w:rPr>
            </w:pPr>
            <w:r w:rsidRPr="00A46674">
              <w:rPr>
                <w:rFonts w:ascii="Verdana" w:hAnsi="Verdana"/>
                <w:b/>
                <w:i/>
                <w:sz w:val="18"/>
                <w:szCs w:val="18"/>
              </w:rPr>
              <w:t>Not credible</w:t>
            </w:r>
            <w:r w:rsidRPr="00A46674">
              <w:rPr>
                <w:rFonts w:ascii="Verdana" w:hAnsi="Verdana"/>
                <w:sz w:val="18"/>
                <w:szCs w:val="18"/>
              </w:rPr>
              <w:t xml:space="preserve"> because the wording of the indicator is subjective, it already talks about the expected direction of the activities</w:t>
            </w:r>
          </w:p>
        </w:tc>
      </w:tr>
    </w:tbl>
    <w:p w14:paraId="1A15F732" w14:textId="77777777" w:rsidR="003B11FE" w:rsidRPr="003B11FE" w:rsidRDefault="003B11FE" w:rsidP="00220100">
      <w:pPr>
        <w:pStyle w:val="CoffeyParagraph"/>
        <w:keepNext/>
        <w:keepLines/>
        <w:spacing w:before="120" w:after="120" w:line="240" w:lineRule="auto"/>
        <w:jc w:val="both"/>
        <w:rPr>
          <w:rFonts w:ascii="Verdana" w:hAnsi="Verdana"/>
          <w:color w:val="4F81BD" w:themeColor="accent1"/>
          <w:szCs w:val="20"/>
        </w:rPr>
      </w:pPr>
      <w:r w:rsidRPr="00A46674">
        <w:rPr>
          <w:rFonts w:ascii="Verdana" w:hAnsi="Verdana"/>
          <w:szCs w:val="20"/>
        </w:rPr>
        <w:t>RAC</w:t>
      </w:r>
      <w:r w:rsidRPr="003B11FE">
        <w:rPr>
          <w:rFonts w:ascii="Verdana" w:hAnsi="Verdana"/>
          <w:b/>
          <w:color w:val="4F81BD" w:themeColor="accent1"/>
          <w:szCs w:val="20"/>
          <w:u w:val="single"/>
        </w:rPr>
        <w:t>E</w:t>
      </w:r>
      <w:r w:rsidRPr="00A46674">
        <w:rPr>
          <w:rFonts w:ascii="Verdana" w:hAnsi="Verdana"/>
          <w:szCs w:val="20"/>
        </w:rPr>
        <w:t>R</w:t>
      </w:r>
    </w:p>
    <w:p w14:paraId="57B9055D" w14:textId="77777777" w:rsidR="00220100" w:rsidRPr="0011355C" w:rsidRDefault="00220100" w:rsidP="00220100">
      <w:pPr>
        <w:pStyle w:val="CoffeyParagraph"/>
        <w:keepNext/>
        <w:keepLines/>
        <w:spacing w:before="120" w:after="120" w:line="240" w:lineRule="auto"/>
        <w:jc w:val="both"/>
        <w:rPr>
          <w:rFonts w:ascii="Verdana" w:hAnsi="Verdana"/>
          <w:color w:val="4F81BD" w:themeColor="accent1"/>
          <w:szCs w:val="20"/>
        </w:rPr>
      </w:pPr>
      <w:r w:rsidRPr="0011355C">
        <w:rPr>
          <w:rFonts w:ascii="Verdana" w:hAnsi="Verdana"/>
          <w:b/>
          <w:color w:val="4F81BD" w:themeColor="accent1"/>
          <w:szCs w:val="20"/>
        </w:rPr>
        <w:t>Easy</w:t>
      </w:r>
      <w:r w:rsidRPr="0011355C">
        <w:rPr>
          <w:rFonts w:ascii="Verdana" w:hAnsi="Verdana"/>
          <w:color w:val="4F81BD" w:themeColor="accent1"/>
          <w:szCs w:val="20"/>
        </w:rPr>
        <w:t>: to track, to make sure information can be collected</w:t>
      </w:r>
    </w:p>
    <w:p w14:paraId="700FB692" w14:textId="77777777" w:rsidR="003B11FE" w:rsidRDefault="003B11FE" w:rsidP="00035C4C">
      <w:pPr>
        <w:pStyle w:val="CoffeyParagraph"/>
        <w:numPr>
          <w:ilvl w:val="0"/>
          <w:numId w:val="34"/>
        </w:numPr>
        <w:spacing w:before="0" w:after="0"/>
        <w:jc w:val="both"/>
        <w:rPr>
          <w:rFonts w:ascii="Verdana" w:hAnsi="Verdana"/>
          <w:color w:val="4F81BD" w:themeColor="accent1"/>
          <w:szCs w:val="20"/>
        </w:rPr>
      </w:pPr>
      <w:r>
        <w:rPr>
          <w:rFonts w:ascii="Verdana" w:hAnsi="Verdana"/>
          <w:color w:val="4F81BD" w:themeColor="accent1"/>
          <w:szCs w:val="20"/>
        </w:rPr>
        <w:t xml:space="preserve">Is the indicator easy to measure through the life of the </w:t>
      </w:r>
      <w:r w:rsidR="000F2281">
        <w:rPr>
          <w:rFonts w:ascii="Verdana" w:hAnsi="Verdana"/>
          <w:color w:val="4F81BD" w:themeColor="accent1"/>
          <w:szCs w:val="20"/>
        </w:rPr>
        <w:t>Action</w:t>
      </w:r>
      <w:r>
        <w:rPr>
          <w:rFonts w:ascii="Verdana" w:hAnsi="Verdana"/>
          <w:color w:val="4F81BD" w:themeColor="accent1"/>
          <w:szCs w:val="20"/>
        </w:rPr>
        <w:t>?</w:t>
      </w:r>
    </w:p>
    <w:p w14:paraId="25DBED8F" w14:textId="77777777" w:rsidR="00220100" w:rsidRPr="003D0875" w:rsidRDefault="00220100" w:rsidP="00035C4C">
      <w:pPr>
        <w:pStyle w:val="CoffeyParagraph"/>
        <w:numPr>
          <w:ilvl w:val="0"/>
          <w:numId w:val="34"/>
        </w:numPr>
        <w:spacing w:before="0" w:after="0"/>
        <w:jc w:val="both"/>
        <w:rPr>
          <w:rFonts w:ascii="Verdana" w:hAnsi="Verdana"/>
          <w:color w:val="4F81BD" w:themeColor="accent1"/>
          <w:szCs w:val="20"/>
        </w:rPr>
      </w:pPr>
      <w:r w:rsidRPr="003D0875">
        <w:rPr>
          <w:rFonts w:ascii="Verdana" w:hAnsi="Verdana"/>
          <w:color w:val="4F81BD" w:themeColor="accent1"/>
          <w:szCs w:val="20"/>
        </w:rPr>
        <w:t>Is the necessary data easily available or is it expensive to collect?</w:t>
      </w:r>
    </w:p>
    <w:p w14:paraId="01355DCC" w14:textId="77777777" w:rsidR="00220100" w:rsidRPr="004A6533" w:rsidRDefault="00220100" w:rsidP="00035C4C">
      <w:pPr>
        <w:pStyle w:val="CoffeyParagraph"/>
        <w:numPr>
          <w:ilvl w:val="0"/>
          <w:numId w:val="34"/>
        </w:numPr>
        <w:spacing w:before="0" w:after="0"/>
        <w:jc w:val="both"/>
        <w:rPr>
          <w:rFonts w:ascii="Verdana" w:hAnsi="Verdana"/>
          <w:color w:val="4F81BD" w:themeColor="accent1"/>
        </w:rPr>
      </w:pPr>
      <w:r w:rsidRPr="003D0875">
        <w:rPr>
          <w:rFonts w:ascii="Verdana" w:hAnsi="Verdana"/>
          <w:color w:val="4F81BD" w:themeColor="accent1"/>
          <w:szCs w:val="20"/>
        </w:rPr>
        <w:t>Is the data collected easy to analyse?</w:t>
      </w:r>
    </w:p>
    <w:p w14:paraId="775BFC3A" w14:textId="77777777" w:rsidR="004A6533" w:rsidRDefault="004A6533" w:rsidP="004A6533">
      <w:pPr>
        <w:pStyle w:val="CoffeyParagraph"/>
        <w:spacing w:before="0" w:after="0"/>
        <w:ind w:left="720"/>
        <w:jc w:val="both"/>
        <w:rPr>
          <w:rFonts w:ascii="Verdana" w:hAnsi="Verdana"/>
          <w:color w:val="4F81BD" w:themeColor="accent1"/>
        </w:rPr>
      </w:pP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092"/>
        <w:gridCol w:w="5092"/>
      </w:tblGrid>
      <w:tr w:rsidR="004A5992" w14:paraId="2D96254D" w14:textId="77777777" w:rsidTr="004B2532">
        <w:tc>
          <w:tcPr>
            <w:tcW w:w="5092" w:type="dxa"/>
          </w:tcPr>
          <w:p w14:paraId="1EE821DA" w14:textId="77777777" w:rsidR="004A5992" w:rsidRPr="00A46674" w:rsidRDefault="0000487F" w:rsidP="00220100">
            <w:pPr>
              <w:pStyle w:val="CoffeyParagraph"/>
              <w:keepNext/>
              <w:keepLines/>
              <w:spacing w:before="120" w:after="120" w:line="240" w:lineRule="auto"/>
              <w:jc w:val="both"/>
              <w:rPr>
                <w:rFonts w:ascii="Verdana" w:hAnsi="Verdana"/>
                <w:sz w:val="18"/>
                <w:szCs w:val="18"/>
              </w:rPr>
            </w:pPr>
            <w:r w:rsidRPr="00A46674">
              <w:rPr>
                <w:rFonts w:ascii="Verdana" w:hAnsi="Verdana"/>
                <w:sz w:val="18"/>
                <w:szCs w:val="18"/>
              </w:rPr>
              <w:t>O</w:t>
            </w:r>
            <w:r w:rsidR="00C213A6" w:rsidRPr="00A46674">
              <w:rPr>
                <w:rFonts w:ascii="Verdana" w:hAnsi="Verdana"/>
                <w:sz w:val="18"/>
                <w:szCs w:val="18"/>
              </w:rPr>
              <w:t>C-</w:t>
            </w:r>
            <w:r w:rsidRPr="00A46674">
              <w:rPr>
                <w:rFonts w:ascii="Verdana" w:hAnsi="Verdana"/>
                <w:sz w:val="18"/>
                <w:szCs w:val="18"/>
              </w:rPr>
              <w:t>indicator: Percentage of EU companies which acknowledge a positive change in their perceptions of the business climate on low emission technology in Countryland after each matchmaking session</w:t>
            </w:r>
          </w:p>
          <w:p w14:paraId="4A67730C" w14:textId="77777777" w:rsidR="0000487F" w:rsidRPr="00A46674" w:rsidRDefault="0000487F" w:rsidP="00863E9E">
            <w:pPr>
              <w:pStyle w:val="CoffeyParagraph"/>
              <w:numPr>
                <w:ilvl w:val="0"/>
                <w:numId w:val="4"/>
              </w:numPr>
              <w:spacing w:before="120" w:after="120" w:line="240" w:lineRule="auto"/>
              <w:ind w:left="451"/>
              <w:jc w:val="both"/>
              <w:rPr>
                <w:rFonts w:ascii="Verdana" w:hAnsi="Verdana"/>
                <w:sz w:val="18"/>
                <w:szCs w:val="18"/>
              </w:rPr>
            </w:pPr>
            <w:r w:rsidRPr="00A46674">
              <w:rPr>
                <w:rFonts w:ascii="Verdana" w:hAnsi="Verdana"/>
                <w:b/>
                <w:i/>
                <w:sz w:val="18"/>
                <w:szCs w:val="18"/>
              </w:rPr>
              <w:t>Easy</w:t>
            </w:r>
            <w:r w:rsidRPr="00A46674">
              <w:rPr>
                <w:rFonts w:ascii="Verdana" w:hAnsi="Verdana"/>
                <w:sz w:val="18"/>
                <w:szCs w:val="18"/>
              </w:rPr>
              <w:t xml:space="preserve"> because the data will be collected at regular intervals, using the same methodology (e.g. satisf</w:t>
            </w:r>
            <w:r w:rsidR="00173E63">
              <w:rPr>
                <w:rFonts w:ascii="Verdana" w:hAnsi="Verdana"/>
                <w:sz w:val="18"/>
                <w:szCs w:val="18"/>
              </w:rPr>
              <w:t>a</w:t>
            </w:r>
            <w:r w:rsidR="000F2281">
              <w:rPr>
                <w:rFonts w:ascii="Verdana" w:hAnsi="Verdana"/>
                <w:sz w:val="18"/>
                <w:szCs w:val="18"/>
              </w:rPr>
              <w:t>ction</w:t>
            </w:r>
            <w:r w:rsidRPr="00A46674">
              <w:rPr>
                <w:rFonts w:ascii="Verdana" w:hAnsi="Verdana"/>
                <w:sz w:val="18"/>
                <w:szCs w:val="18"/>
              </w:rPr>
              <w:t xml:space="preserve"> survey to be filled out by matchmaking sessions participants) and easy to analyse</w:t>
            </w:r>
          </w:p>
        </w:tc>
        <w:tc>
          <w:tcPr>
            <w:tcW w:w="5092" w:type="dxa"/>
          </w:tcPr>
          <w:p w14:paraId="7DB57ECE" w14:textId="77777777" w:rsidR="0000487F" w:rsidRPr="00A46674" w:rsidRDefault="0000487F" w:rsidP="0000487F">
            <w:pPr>
              <w:pStyle w:val="CoffeyParagraph"/>
              <w:keepNext/>
              <w:keepLines/>
              <w:spacing w:before="120" w:after="120" w:line="240" w:lineRule="auto"/>
              <w:jc w:val="both"/>
              <w:rPr>
                <w:rFonts w:ascii="Verdana" w:hAnsi="Verdana"/>
                <w:sz w:val="18"/>
                <w:szCs w:val="18"/>
              </w:rPr>
            </w:pPr>
            <w:r w:rsidRPr="00A46674">
              <w:rPr>
                <w:rFonts w:ascii="Verdana" w:hAnsi="Verdana"/>
                <w:sz w:val="18"/>
                <w:szCs w:val="18"/>
              </w:rPr>
              <w:t>O</w:t>
            </w:r>
            <w:r w:rsidR="00C213A6" w:rsidRPr="00A46674">
              <w:rPr>
                <w:rFonts w:ascii="Verdana" w:hAnsi="Verdana"/>
                <w:sz w:val="18"/>
                <w:szCs w:val="18"/>
              </w:rPr>
              <w:t>C-</w:t>
            </w:r>
            <w:r w:rsidRPr="00A46674">
              <w:rPr>
                <w:rFonts w:ascii="Verdana" w:hAnsi="Verdana"/>
                <w:sz w:val="18"/>
                <w:szCs w:val="18"/>
              </w:rPr>
              <w:t xml:space="preserve">indicator: Percentage of EU companies which acknowledge a positive change in their perceptions of the business climate on low emission technology in Countryland </w:t>
            </w:r>
            <w:r w:rsidR="005D3401" w:rsidRPr="00A46674">
              <w:rPr>
                <w:rFonts w:ascii="Verdana" w:hAnsi="Verdana"/>
                <w:sz w:val="18"/>
                <w:szCs w:val="18"/>
              </w:rPr>
              <w:t xml:space="preserve">three </w:t>
            </w:r>
            <w:r w:rsidRPr="00A46674">
              <w:rPr>
                <w:rFonts w:ascii="Verdana" w:hAnsi="Verdana"/>
                <w:sz w:val="18"/>
                <w:szCs w:val="18"/>
              </w:rPr>
              <w:t>years after the matchmaking sessions were organised</w:t>
            </w:r>
          </w:p>
          <w:p w14:paraId="36CE90CF" w14:textId="77777777" w:rsidR="004A5992" w:rsidRPr="00A46674" w:rsidRDefault="0000487F" w:rsidP="00863E9E">
            <w:pPr>
              <w:pStyle w:val="CoffeyParagraph"/>
              <w:numPr>
                <w:ilvl w:val="0"/>
                <w:numId w:val="4"/>
              </w:numPr>
              <w:spacing w:before="120" w:after="120" w:line="240" w:lineRule="auto"/>
              <w:ind w:left="451"/>
              <w:jc w:val="both"/>
              <w:rPr>
                <w:rFonts w:ascii="Verdana" w:hAnsi="Verdana"/>
                <w:sz w:val="18"/>
                <w:szCs w:val="18"/>
              </w:rPr>
            </w:pPr>
            <w:r w:rsidRPr="00A46674">
              <w:rPr>
                <w:rFonts w:ascii="Verdana" w:hAnsi="Verdana"/>
                <w:b/>
                <w:i/>
                <w:sz w:val="18"/>
                <w:szCs w:val="18"/>
              </w:rPr>
              <w:t xml:space="preserve">Not easy </w:t>
            </w:r>
            <w:r w:rsidRPr="00A46674">
              <w:rPr>
                <w:rFonts w:ascii="Verdana" w:hAnsi="Verdana"/>
                <w:sz w:val="18"/>
                <w:szCs w:val="18"/>
              </w:rPr>
              <w:t>because it creates a high cost for the implementing partners a long time after their contract has come to an end</w:t>
            </w:r>
          </w:p>
        </w:tc>
      </w:tr>
    </w:tbl>
    <w:p w14:paraId="7421B51D" w14:textId="77777777" w:rsidR="003B11FE" w:rsidRPr="003B11FE" w:rsidRDefault="003B11FE" w:rsidP="00220100">
      <w:pPr>
        <w:pStyle w:val="CoffeyParagraph"/>
        <w:spacing w:before="120" w:after="120" w:line="240" w:lineRule="auto"/>
        <w:jc w:val="both"/>
        <w:rPr>
          <w:rFonts w:ascii="Verdana" w:hAnsi="Verdana"/>
          <w:color w:val="4F81BD" w:themeColor="accent1"/>
          <w:szCs w:val="20"/>
        </w:rPr>
      </w:pPr>
      <w:r w:rsidRPr="00A46674">
        <w:rPr>
          <w:rFonts w:ascii="Verdana" w:hAnsi="Verdana"/>
          <w:szCs w:val="20"/>
        </w:rPr>
        <w:t>RACE</w:t>
      </w:r>
      <w:r w:rsidRPr="003B11FE">
        <w:rPr>
          <w:rFonts w:ascii="Verdana" w:hAnsi="Verdana"/>
          <w:b/>
          <w:color w:val="4F81BD" w:themeColor="accent1"/>
          <w:szCs w:val="20"/>
          <w:u w:val="single"/>
        </w:rPr>
        <w:t>R</w:t>
      </w:r>
    </w:p>
    <w:p w14:paraId="4C2E17F0" w14:textId="77777777" w:rsidR="00220100" w:rsidRPr="0011355C" w:rsidRDefault="00220100" w:rsidP="00220100">
      <w:pPr>
        <w:pStyle w:val="CoffeyParagraph"/>
        <w:spacing w:before="120" w:after="120" w:line="240" w:lineRule="auto"/>
        <w:jc w:val="both"/>
        <w:rPr>
          <w:rFonts w:ascii="Verdana" w:hAnsi="Verdana"/>
          <w:color w:val="4F81BD" w:themeColor="accent1"/>
          <w:szCs w:val="20"/>
        </w:rPr>
      </w:pPr>
      <w:r w:rsidRPr="0011355C">
        <w:rPr>
          <w:rFonts w:ascii="Verdana" w:hAnsi="Verdana"/>
          <w:b/>
          <w:color w:val="4F81BD" w:themeColor="accent1"/>
          <w:szCs w:val="20"/>
        </w:rPr>
        <w:t>Robust</w:t>
      </w:r>
      <w:r w:rsidRPr="0011355C">
        <w:rPr>
          <w:rFonts w:ascii="Verdana" w:hAnsi="Verdana"/>
          <w:color w:val="4F81BD" w:themeColor="accent1"/>
          <w:szCs w:val="20"/>
        </w:rPr>
        <w:t xml:space="preserve">: </w:t>
      </w:r>
      <w:r w:rsidR="004A6533">
        <w:rPr>
          <w:rFonts w:ascii="Verdana" w:hAnsi="Verdana"/>
          <w:color w:val="4F81BD" w:themeColor="accent1"/>
          <w:szCs w:val="20"/>
        </w:rPr>
        <w:t>as valid measure of the targeted issue, as objective as possible,</w:t>
      </w:r>
      <w:r w:rsidRPr="0011355C">
        <w:rPr>
          <w:rFonts w:ascii="Verdana" w:hAnsi="Verdana"/>
          <w:color w:val="4F81BD" w:themeColor="accent1"/>
          <w:szCs w:val="20"/>
        </w:rPr>
        <w:t xml:space="preserve"> well explained and documented, not subject to manipulation</w:t>
      </w:r>
    </w:p>
    <w:p w14:paraId="1F593C83" w14:textId="77777777" w:rsidR="00220100" w:rsidRPr="003D0875" w:rsidRDefault="00220100" w:rsidP="00035C4C">
      <w:pPr>
        <w:pStyle w:val="CoffeyParagraph"/>
        <w:numPr>
          <w:ilvl w:val="0"/>
          <w:numId w:val="34"/>
        </w:numPr>
        <w:spacing w:before="0" w:after="0"/>
        <w:jc w:val="both"/>
        <w:rPr>
          <w:rFonts w:ascii="Verdana" w:hAnsi="Verdana"/>
          <w:color w:val="4F81BD" w:themeColor="accent1"/>
          <w:szCs w:val="20"/>
        </w:rPr>
      </w:pPr>
      <w:r w:rsidRPr="003D0875">
        <w:rPr>
          <w:rFonts w:ascii="Verdana" w:hAnsi="Verdana"/>
          <w:color w:val="4F81BD" w:themeColor="accent1"/>
          <w:szCs w:val="20"/>
        </w:rPr>
        <w:t>Does it use data of sufficient quality?</w:t>
      </w:r>
      <w:r w:rsidR="003B11FE">
        <w:rPr>
          <w:rFonts w:ascii="Verdana" w:hAnsi="Verdana"/>
          <w:color w:val="4F81BD" w:themeColor="accent1"/>
          <w:szCs w:val="20"/>
        </w:rPr>
        <w:t xml:space="preserve"> Can others come to the same conclusion based on the data?</w:t>
      </w:r>
    </w:p>
    <w:p w14:paraId="3D733DC3" w14:textId="77777777" w:rsidR="00220100" w:rsidRPr="003D0875" w:rsidRDefault="00220100" w:rsidP="00035C4C">
      <w:pPr>
        <w:pStyle w:val="CoffeyParagraph"/>
        <w:numPr>
          <w:ilvl w:val="0"/>
          <w:numId w:val="34"/>
        </w:numPr>
        <w:spacing w:before="0" w:after="0"/>
        <w:jc w:val="both"/>
        <w:rPr>
          <w:rFonts w:ascii="Verdana" w:hAnsi="Verdana"/>
          <w:color w:val="4F81BD" w:themeColor="accent1"/>
          <w:szCs w:val="20"/>
        </w:rPr>
      </w:pPr>
      <w:r w:rsidRPr="003D0875">
        <w:rPr>
          <w:rFonts w:ascii="Verdana" w:hAnsi="Verdana"/>
          <w:color w:val="4F81BD" w:themeColor="accent1"/>
          <w:szCs w:val="20"/>
        </w:rPr>
        <w:t xml:space="preserve">Does </w:t>
      </w:r>
      <w:r w:rsidR="003B11FE">
        <w:rPr>
          <w:rFonts w:ascii="Verdana" w:hAnsi="Verdana"/>
          <w:color w:val="4F81BD" w:themeColor="accent1"/>
          <w:szCs w:val="20"/>
        </w:rPr>
        <w:t>the use of the indicator</w:t>
      </w:r>
      <w:r w:rsidRPr="003D0875">
        <w:rPr>
          <w:rFonts w:ascii="Verdana" w:hAnsi="Verdana"/>
          <w:color w:val="4F81BD" w:themeColor="accent1"/>
          <w:szCs w:val="20"/>
        </w:rPr>
        <w:t xml:space="preserve"> avoid double counting?</w:t>
      </w:r>
    </w:p>
    <w:p w14:paraId="09154952" w14:textId="77777777" w:rsidR="00220100" w:rsidRPr="003D0875" w:rsidRDefault="00220100" w:rsidP="00035C4C">
      <w:pPr>
        <w:pStyle w:val="CoffeyParagraph"/>
        <w:numPr>
          <w:ilvl w:val="0"/>
          <w:numId w:val="34"/>
        </w:numPr>
        <w:spacing w:before="0" w:after="0"/>
        <w:jc w:val="both"/>
        <w:rPr>
          <w:rFonts w:ascii="Verdana" w:hAnsi="Verdana"/>
          <w:color w:val="4F81BD" w:themeColor="accent1"/>
          <w:szCs w:val="20"/>
        </w:rPr>
      </w:pPr>
      <w:r w:rsidRPr="003D0875">
        <w:rPr>
          <w:rFonts w:ascii="Verdana" w:hAnsi="Verdana"/>
          <w:color w:val="4F81BD" w:themeColor="accent1"/>
          <w:szCs w:val="20"/>
        </w:rPr>
        <w:t>Is it consistent in its units of measurement?</w:t>
      </w:r>
    </w:p>
    <w:p w14:paraId="10AA7C59" w14:textId="77777777" w:rsidR="00220100" w:rsidRPr="00220100" w:rsidRDefault="00220100" w:rsidP="00035C4C">
      <w:pPr>
        <w:pStyle w:val="CoffeyParagraph"/>
        <w:numPr>
          <w:ilvl w:val="0"/>
          <w:numId w:val="34"/>
        </w:numPr>
        <w:spacing w:before="0" w:after="0"/>
        <w:jc w:val="both"/>
        <w:rPr>
          <w:rFonts w:ascii="Verdana" w:hAnsi="Verdana"/>
          <w:color w:val="4F81BD" w:themeColor="accent1"/>
        </w:rPr>
      </w:pPr>
      <w:r w:rsidRPr="003D0875">
        <w:rPr>
          <w:rFonts w:ascii="Verdana" w:hAnsi="Verdana"/>
          <w:color w:val="4F81BD" w:themeColor="accent1"/>
          <w:szCs w:val="20"/>
        </w:rPr>
        <w:t>Is it reliable in terms of its accuracy, repeatability and the clear specification of protocol and formulas used in the calculations?</w:t>
      </w:r>
    </w:p>
    <w:p w14:paraId="77712697" w14:textId="77777777" w:rsidR="00220100" w:rsidRPr="003D0875" w:rsidRDefault="00220100" w:rsidP="00220100">
      <w:pPr>
        <w:pStyle w:val="CoffeyParagraph"/>
        <w:spacing w:before="0" w:after="0"/>
        <w:ind w:left="720"/>
        <w:jc w:val="both"/>
        <w:rPr>
          <w:rFonts w:ascii="Verdana" w:hAnsi="Verdana"/>
          <w:color w:val="4F81BD" w:themeColor="accent1"/>
        </w:rPr>
      </w:pPr>
    </w:p>
    <w:tbl>
      <w:tblPr>
        <w:tblStyle w:val="TableGrid"/>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092"/>
        <w:gridCol w:w="5092"/>
      </w:tblGrid>
      <w:tr w:rsidR="004A5992" w14:paraId="3ED65517" w14:textId="77777777" w:rsidTr="004B2532">
        <w:tc>
          <w:tcPr>
            <w:tcW w:w="5092" w:type="dxa"/>
          </w:tcPr>
          <w:p w14:paraId="4AE25AE7" w14:textId="77777777" w:rsidR="00C213A6" w:rsidRPr="00A46674" w:rsidRDefault="00C213A6" w:rsidP="00C213A6">
            <w:pPr>
              <w:pStyle w:val="CoffeyParagraph"/>
              <w:keepNext/>
              <w:keepLines/>
              <w:spacing w:before="120" w:after="120" w:line="240" w:lineRule="auto"/>
              <w:jc w:val="both"/>
              <w:rPr>
                <w:rFonts w:ascii="Verdana" w:hAnsi="Verdana"/>
                <w:sz w:val="18"/>
                <w:szCs w:val="18"/>
              </w:rPr>
            </w:pPr>
            <w:r w:rsidRPr="00A46674">
              <w:rPr>
                <w:rFonts w:ascii="Verdana" w:hAnsi="Verdana"/>
                <w:sz w:val="18"/>
                <w:szCs w:val="18"/>
              </w:rPr>
              <w:lastRenderedPageBreak/>
              <w:t>OP indicator: Percentage of EU companies which report having benefited from each matchmaking session</w:t>
            </w:r>
          </w:p>
          <w:p w14:paraId="68C6270F" w14:textId="77777777" w:rsidR="004A5992" w:rsidRPr="00A46674" w:rsidRDefault="00C213A6" w:rsidP="00C213A6">
            <w:pPr>
              <w:pStyle w:val="CoffeyParagraph"/>
              <w:numPr>
                <w:ilvl w:val="0"/>
                <w:numId w:val="4"/>
              </w:numPr>
              <w:spacing w:before="120" w:after="120" w:line="240" w:lineRule="auto"/>
              <w:ind w:left="451"/>
              <w:jc w:val="both"/>
              <w:rPr>
                <w:rFonts w:ascii="Verdana" w:hAnsi="Verdana"/>
                <w:sz w:val="18"/>
                <w:szCs w:val="18"/>
              </w:rPr>
            </w:pPr>
            <w:r w:rsidRPr="00A46674">
              <w:rPr>
                <w:rFonts w:ascii="Verdana" w:hAnsi="Verdana"/>
                <w:b/>
                <w:i/>
                <w:sz w:val="18"/>
                <w:szCs w:val="18"/>
              </w:rPr>
              <w:t xml:space="preserve">Robust if </w:t>
            </w:r>
            <w:r w:rsidRPr="00A46674">
              <w:rPr>
                <w:rFonts w:ascii="Verdana" w:hAnsi="Verdana"/>
                <w:sz w:val="18"/>
                <w:szCs w:val="18"/>
              </w:rPr>
              <w:t>the data is collected at regular intervals, using the same methodology (e.g. satisf</w:t>
            </w:r>
            <w:r w:rsidR="00613141">
              <w:rPr>
                <w:rFonts w:ascii="Verdana" w:hAnsi="Verdana"/>
                <w:sz w:val="18"/>
                <w:szCs w:val="18"/>
              </w:rPr>
              <w:t>a</w:t>
            </w:r>
            <w:r w:rsidR="000F2281">
              <w:rPr>
                <w:rFonts w:ascii="Verdana" w:hAnsi="Verdana"/>
                <w:sz w:val="18"/>
                <w:szCs w:val="18"/>
              </w:rPr>
              <w:t>ction</w:t>
            </w:r>
            <w:r w:rsidRPr="00A46674">
              <w:rPr>
                <w:rFonts w:ascii="Verdana" w:hAnsi="Verdana"/>
                <w:sz w:val="18"/>
                <w:szCs w:val="18"/>
              </w:rPr>
              <w:t xml:space="preserve"> survey to be filled out by matchmaking sessions participants) </w:t>
            </w:r>
          </w:p>
        </w:tc>
        <w:tc>
          <w:tcPr>
            <w:tcW w:w="5092" w:type="dxa"/>
          </w:tcPr>
          <w:p w14:paraId="14D54DCF" w14:textId="77777777" w:rsidR="004A5992" w:rsidRPr="00A46674" w:rsidRDefault="00C213A6" w:rsidP="00C213A6">
            <w:pPr>
              <w:pStyle w:val="CoffeyParagraph"/>
              <w:keepNext/>
              <w:keepLines/>
              <w:spacing w:before="120" w:after="120" w:line="240" w:lineRule="auto"/>
              <w:jc w:val="both"/>
              <w:rPr>
                <w:rFonts w:ascii="Verdana" w:hAnsi="Verdana"/>
                <w:sz w:val="18"/>
                <w:szCs w:val="18"/>
              </w:rPr>
            </w:pPr>
            <w:r w:rsidRPr="00A46674">
              <w:rPr>
                <w:rFonts w:ascii="Verdana" w:hAnsi="Verdana"/>
                <w:sz w:val="18"/>
                <w:szCs w:val="18"/>
              </w:rPr>
              <w:t>OP indicator: Percentage of EU companies which report having benefited from each matchmaking session</w:t>
            </w:r>
          </w:p>
          <w:p w14:paraId="5616AC21" w14:textId="77777777" w:rsidR="00C213A6" w:rsidRPr="00A46674" w:rsidRDefault="00C213A6" w:rsidP="005D3401">
            <w:pPr>
              <w:pStyle w:val="CoffeyParagraph"/>
              <w:numPr>
                <w:ilvl w:val="0"/>
                <w:numId w:val="4"/>
              </w:numPr>
              <w:spacing w:before="120" w:after="120" w:line="240" w:lineRule="auto"/>
              <w:ind w:left="451"/>
              <w:jc w:val="both"/>
              <w:rPr>
                <w:rFonts w:ascii="Verdana" w:hAnsi="Verdana"/>
                <w:sz w:val="18"/>
                <w:szCs w:val="18"/>
              </w:rPr>
            </w:pPr>
            <w:r w:rsidRPr="00A46674">
              <w:rPr>
                <w:rFonts w:ascii="Verdana" w:hAnsi="Verdana"/>
                <w:b/>
                <w:i/>
                <w:sz w:val="18"/>
                <w:szCs w:val="18"/>
              </w:rPr>
              <w:t xml:space="preserve">Not robust if </w:t>
            </w:r>
            <w:r w:rsidRPr="00A46674">
              <w:rPr>
                <w:rFonts w:ascii="Verdana" w:hAnsi="Verdana"/>
                <w:sz w:val="18"/>
                <w:szCs w:val="18"/>
              </w:rPr>
              <w:t>the participants in matchmaking sessions are not systematically surveyed and if the satisf</w:t>
            </w:r>
            <w:r w:rsidR="00613141">
              <w:rPr>
                <w:rFonts w:ascii="Verdana" w:hAnsi="Verdana"/>
                <w:sz w:val="18"/>
                <w:szCs w:val="18"/>
              </w:rPr>
              <w:t>a</w:t>
            </w:r>
            <w:r w:rsidR="000F2281">
              <w:rPr>
                <w:rFonts w:ascii="Verdana" w:hAnsi="Verdana"/>
                <w:sz w:val="18"/>
                <w:szCs w:val="18"/>
              </w:rPr>
              <w:t>ction</w:t>
            </w:r>
            <w:r w:rsidRPr="00A46674">
              <w:rPr>
                <w:rFonts w:ascii="Verdana" w:hAnsi="Verdana"/>
                <w:sz w:val="18"/>
                <w:szCs w:val="18"/>
              </w:rPr>
              <w:t xml:space="preserve"> survey does not remain the same</w:t>
            </w:r>
            <w:r w:rsidR="001D7D06" w:rsidRPr="00A46674">
              <w:rPr>
                <w:rFonts w:ascii="Verdana" w:hAnsi="Verdana"/>
                <w:sz w:val="18"/>
                <w:szCs w:val="18"/>
              </w:rPr>
              <w:t xml:space="preserve"> throughout the </w:t>
            </w:r>
            <w:r w:rsidR="000F2281">
              <w:rPr>
                <w:rFonts w:ascii="Verdana" w:hAnsi="Verdana"/>
                <w:sz w:val="18"/>
                <w:szCs w:val="18"/>
              </w:rPr>
              <w:t>Action</w:t>
            </w:r>
          </w:p>
        </w:tc>
      </w:tr>
    </w:tbl>
    <w:p w14:paraId="3F8B2ACC" w14:textId="77777777" w:rsidR="00DC7B3E" w:rsidRPr="00DC7B3E" w:rsidRDefault="00DC7B3E" w:rsidP="00DC7B3E">
      <w:pPr>
        <w:pStyle w:val="BodyText"/>
        <w:rPr>
          <w:lang w:eastAsia="en-US"/>
        </w:rPr>
      </w:pPr>
    </w:p>
    <w:p w14:paraId="58F5ACF9" w14:textId="77777777" w:rsidR="00E072D5" w:rsidRPr="00AE7C77" w:rsidRDefault="00E072D5" w:rsidP="00035C4C">
      <w:pPr>
        <w:pStyle w:val="Heading2"/>
        <w:numPr>
          <w:ilvl w:val="1"/>
          <w:numId w:val="44"/>
        </w:numPr>
        <w:tabs>
          <w:tab w:val="left" w:pos="709"/>
          <w:tab w:val="left" w:pos="993"/>
        </w:tabs>
        <w:ind w:left="709" w:hanging="437"/>
        <w:rPr>
          <w:rStyle w:val="IntenseReference"/>
          <w:b w:val="0"/>
        </w:rPr>
      </w:pPr>
      <w:bookmarkStart w:id="72" w:name="_Toc19971845"/>
      <w:r w:rsidRPr="00AE7C77">
        <w:rPr>
          <w:rStyle w:val="IntenseReference"/>
          <w:b w:val="0"/>
        </w:rPr>
        <w:t>How to use indicators?</w:t>
      </w:r>
      <w:bookmarkEnd w:id="72"/>
    </w:p>
    <w:p w14:paraId="63F9B6A1" w14:textId="77777777" w:rsidR="00E072D5" w:rsidRPr="00C25AAC" w:rsidRDefault="00A32CEA" w:rsidP="00E072D5">
      <w:pPr>
        <w:pStyle w:val="CoffeyParagraph"/>
        <w:jc w:val="both"/>
        <w:rPr>
          <w:rFonts w:ascii="Verdana" w:hAnsi="Verdana"/>
        </w:rPr>
      </w:pPr>
      <w:r>
        <w:rPr>
          <w:rFonts w:ascii="Verdana" w:hAnsi="Verdana"/>
        </w:rPr>
        <w:t>M</w:t>
      </w:r>
      <w:r w:rsidR="00E072D5" w:rsidRPr="00C25AAC">
        <w:rPr>
          <w:rFonts w:ascii="Verdana" w:hAnsi="Verdana"/>
        </w:rPr>
        <w:t>onitoring is based on the comparison of the achieved progress</w:t>
      </w:r>
      <w:r w:rsidR="00E072D5">
        <w:rPr>
          <w:rFonts w:ascii="Verdana" w:hAnsi="Verdana"/>
        </w:rPr>
        <w:t xml:space="preserve"> </w:t>
      </w:r>
      <w:r w:rsidR="00E072D5" w:rsidRPr="00C25AAC">
        <w:rPr>
          <w:rFonts w:ascii="Verdana" w:hAnsi="Verdana"/>
        </w:rPr>
        <w:t>/ results to the planned values</w:t>
      </w:r>
      <w:r w:rsidR="009D2C5A">
        <w:rPr>
          <w:rFonts w:ascii="Verdana" w:hAnsi="Verdana"/>
        </w:rPr>
        <w:t xml:space="preserve">. </w:t>
      </w:r>
      <w:r w:rsidR="009D2C5A" w:rsidRPr="009D2C5A">
        <w:rPr>
          <w:rFonts w:ascii="Verdana" w:hAnsi="Verdana"/>
          <w:b/>
          <w:i/>
          <w:color w:val="4F81BD" w:themeColor="accent1"/>
        </w:rPr>
        <w:t xml:space="preserve">For each indicator, remember </w:t>
      </w:r>
      <w:r w:rsidR="00E072D5" w:rsidRPr="009D2C5A">
        <w:rPr>
          <w:rFonts w:ascii="Verdana" w:hAnsi="Verdana"/>
          <w:b/>
          <w:i/>
          <w:color w:val="4F81BD" w:themeColor="accent1"/>
        </w:rPr>
        <w:t xml:space="preserve">to systematically define </w:t>
      </w:r>
      <w:r w:rsidR="002B5050">
        <w:rPr>
          <w:rFonts w:ascii="Verdana" w:hAnsi="Verdana"/>
          <w:b/>
          <w:i/>
          <w:color w:val="4F81BD" w:themeColor="accent1"/>
        </w:rPr>
        <w:t>a</w:t>
      </w:r>
      <w:r w:rsidR="00E072D5" w:rsidRPr="009D2C5A">
        <w:rPr>
          <w:rFonts w:ascii="Verdana" w:hAnsi="Verdana"/>
          <w:b/>
          <w:i/>
          <w:color w:val="4F81BD" w:themeColor="accent1"/>
        </w:rPr>
        <w:t xml:space="preserve"> baseline and </w:t>
      </w:r>
      <w:r w:rsidR="002B5050">
        <w:rPr>
          <w:rFonts w:ascii="Verdana" w:hAnsi="Verdana"/>
          <w:b/>
          <w:i/>
          <w:color w:val="4F81BD" w:themeColor="accent1"/>
        </w:rPr>
        <w:t xml:space="preserve">a </w:t>
      </w:r>
      <w:r w:rsidR="00E072D5" w:rsidRPr="009D2C5A">
        <w:rPr>
          <w:rFonts w:ascii="Verdana" w:hAnsi="Verdana"/>
          <w:b/>
          <w:i/>
          <w:color w:val="4F81BD" w:themeColor="accent1"/>
        </w:rPr>
        <w:t>target:</w:t>
      </w:r>
    </w:p>
    <w:p w14:paraId="7DE02716" w14:textId="77777777" w:rsidR="00E072D5" w:rsidRPr="00C25AAC" w:rsidRDefault="00E072D5" w:rsidP="00035C4C">
      <w:pPr>
        <w:pStyle w:val="CoffeyParagraph"/>
        <w:numPr>
          <w:ilvl w:val="0"/>
          <w:numId w:val="28"/>
        </w:numPr>
        <w:ind w:right="-6"/>
        <w:jc w:val="both"/>
        <w:rPr>
          <w:rFonts w:ascii="Verdana" w:hAnsi="Verdana"/>
        </w:rPr>
      </w:pPr>
      <w:r>
        <w:rPr>
          <w:rFonts w:ascii="Verdana" w:hAnsi="Verdana"/>
          <w:b/>
        </w:rPr>
        <w:t>B</w:t>
      </w:r>
      <w:r w:rsidRPr="00C25AAC">
        <w:rPr>
          <w:rFonts w:ascii="Verdana" w:hAnsi="Verdana"/>
          <w:b/>
        </w:rPr>
        <w:t>aseline</w:t>
      </w:r>
      <w:r>
        <w:rPr>
          <w:rFonts w:ascii="Verdana" w:hAnsi="Verdana"/>
        </w:rPr>
        <w:t xml:space="preserve"> or starting point of the </w:t>
      </w:r>
      <w:r w:rsidR="000F2281">
        <w:rPr>
          <w:rFonts w:ascii="Verdana" w:hAnsi="Verdana"/>
        </w:rPr>
        <w:t>Action</w:t>
      </w:r>
      <w:r>
        <w:rPr>
          <w:rFonts w:ascii="Verdana" w:hAnsi="Verdana"/>
        </w:rPr>
        <w:t xml:space="preserve">: what is the context / situation the </w:t>
      </w:r>
      <w:r w:rsidR="000F2281">
        <w:rPr>
          <w:rFonts w:ascii="Verdana" w:hAnsi="Verdana"/>
        </w:rPr>
        <w:t>Action</w:t>
      </w:r>
      <w:r>
        <w:rPr>
          <w:rFonts w:ascii="Verdana" w:hAnsi="Verdana"/>
        </w:rPr>
        <w:t xml:space="preserve"> seeks to address?</w:t>
      </w:r>
    </w:p>
    <w:p w14:paraId="1B4866B6" w14:textId="77777777" w:rsidR="00E072D5" w:rsidRPr="00C25AAC" w:rsidRDefault="00E072D5" w:rsidP="00035C4C">
      <w:pPr>
        <w:pStyle w:val="CoffeyParagraph"/>
        <w:numPr>
          <w:ilvl w:val="0"/>
          <w:numId w:val="28"/>
        </w:numPr>
        <w:ind w:right="-6"/>
        <w:jc w:val="both"/>
        <w:rPr>
          <w:rFonts w:ascii="Verdana" w:hAnsi="Verdana"/>
        </w:rPr>
      </w:pPr>
      <w:r>
        <w:rPr>
          <w:rFonts w:ascii="Verdana" w:hAnsi="Verdana"/>
          <w:b/>
        </w:rPr>
        <w:t>T</w:t>
      </w:r>
      <w:r w:rsidRPr="00C25AAC">
        <w:rPr>
          <w:rFonts w:ascii="Verdana" w:hAnsi="Verdana"/>
          <w:b/>
        </w:rPr>
        <w:t>arget</w:t>
      </w:r>
      <w:r>
        <w:rPr>
          <w:rFonts w:ascii="Verdana" w:hAnsi="Verdana"/>
        </w:rPr>
        <w:t xml:space="preserve"> or end point of the </w:t>
      </w:r>
      <w:r w:rsidR="000F2281">
        <w:rPr>
          <w:rFonts w:ascii="Verdana" w:hAnsi="Verdana"/>
        </w:rPr>
        <w:t>Action</w:t>
      </w:r>
      <w:r>
        <w:rPr>
          <w:rFonts w:ascii="Verdana" w:hAnsi="Verdana"/>
        </w:rPr>
        <w:t xml:space="preserve">: where is the </w:t>
      </w:r>
      <w:r w:rsidR="000F2281">
        <w:rPr>
          <w:rFonts w:ascii="Verdana" w:hAnsi="Verdana"/>
        </w:rPr>
        <w:t>Action</w:t>
      </w:r>
      <w:r>
        <w:rPr>
          <w:rFonts w:ascii="Verdana" w:hAnsi="Verdana"/>
        </w:rPr>
        <w:t xml:space="preserve"> expected to go? </w:t>
      </w:r>
    </w:p>
    <w:p w14:paraId="4399275D" w14:textId="500E7F00" w:rsidR="00A32CEA" w:rsidRDefault="00E072D5" w:rsidP="00E072D5">
      <w:pPr>
        <w:pStyle w:val="CoffeyParagraph"/>
        <w:ind w:right="-6"/>
        <w:jc w:val="both"/>
        <w:rPr>
          <w:rFonts w:ascii="Verdana" w:hAnsi="Verdana"/>
        </w:rPr>
      </w:pPr>
      <w:r>
        <w:rPr>
          <w:rFonts w:ascii="Verdana" w:hAnsi="Verdana"/>
        </w:rPr>
        <w:t xml:space="preserve">Baselines and targets will be of </w:t>
      </w:r>
      <w:r w:rsidR="001E4154">
        <w:rPr>
          <w:rFonts w:ascii="Verdana" w:hAnsi="Verdana"/>
        </w:rPr>
        <w:t xml:space="preserve">either </w:t>
      </w:r>
      <w:r>
        <w:rPr>
          <w:rFonts w:ascii="Verdana" w:hAnsi="Verdana"/>
        </w:rPr>
        <w:t xml:space="preserve">quantitative </w:t>
      </w:r>
      <w:r w:rsidR="001E4154">
        <w:rPr>
          <w:rFonts w:ascii="Verdana" w:hAnsi="Verdana"/>
        </w:rPr>
        <w:t>or</w:t>
      </w:r>
      <w:r>
        <w:rPr>
          <w:rFonts w:ascii="Verdana" w:hAnsi="Verdana"/>
        </w:rPr>
        <w:t xml:space="preserve"> qualitative nature.</w:t>
      </w:r>
      <w:r w:rsidR="001E4154">
        <w:rPr>
          <w:rFonts w:ascii="Verdana" w:hAnsi="Verdana"/>
        </w:rPr>
        <w:t xml:space="preserve"> They can also combine both as is the case for</w:t>
      </w:r>
      <w:r w:rsidR="00B161C2">
        <w:rPr>
          <w:rFonts w:ascii="Verdana" w:hAnsi="Verdana"/>
        </w:rPr>
        <w:t xml:space="preserve"> majority of</w:t>
      </w:r>
      <w:r w:rsidR="001E4154">
        <w:rPr>
          <w:rFonts w:ascii="Verdana" w:hAnsi="Verdana"/>
        </w:rPr>
        <w:t xml:space="preserve"> PI core outcome (</w:t>
      </w:r>
      <w:r w:rsidR="002D41F7">
        <w:rPr>
          <w:rFonts w:ascii="Verdana" w:hAnsi="Verdana"/>
        </w:rPr>
        <w:t>PI SO.01 to PI SO.10</w:t>
      </w:r>
      <w:r w:rsidR="001E4154">
        <w:rPr>
          <w:rFonts w:ascii="Verdana" w:hAnsi="Verdana"/>
        </w:rPr>
        <w:t>) and</w:t>
      </w:r>
      <w:r w:rsidR="00B161C2">
        <w:rPr>
          <w:rFonts w:ascii="Verdana" w:hAnsi="Verdana"/>
        </w:rPr>
        <w:t xml:space="preserve"> all</w:t>
      </w:r>
      <w:r w:rsidR="001E4154">
        <w:rPr>
          <w:rFonts w:ascii="Verdana" w:hAnsi="Verdana"/>
        </w:rPr>
        <w:t xml:space="preserve"> impact indicators. For the latter case,</w:t>
      </w:r>
      <w:r>
        <w:rPr>
          <w:rFonts w:ascii="Verdana" w:hAnsi="Verdana"/>
        </w:rPr>
        <w:t xml:space="preserve"> </w:t>
      </w:r>
      <w:r w:rsidR="001E4154">
        <w:rPr>
          <w:rFonts w:ascii="Verdana" w:hAnsi="Verdana"/>
        </w:rPr>
        <w:t>w</w:t>
      </w:r>
      <w:r>
        <w:rPr>
          <w:rFonts w:ascii="Verdana" w:hAnsi="Verdana"/>
        </w:rPr>
        <w:t>here a number alone (e.g. number of processes related to state-level partnership strategies influence</w:t>
      </w:r>
      <w:r w:rsidR="009703EE">
        <w:rPr>
          <w:rFonts w:ascii="Verdana" w:hAnsi="Verdana"/>
        </w:rPr>
        <w:t>d</w:t>
      </w:r>
      <w:r>
        <w:rPr>
          <w:rFonts w:ascii="Verdana" w:hAnsi="Verdana"/>
        </w:rPr>
        <w:t xml:space="preserve">) does not allow for a meaningful evaluation of an </w:t>
      </w:r>
      <w:r w:rsidR="000F2281">
        <w:rPr>
          <w:rFonts w:ascii="Verdana" w:hAnsi="Verdana"/>
        </w:rPr>
        <w:t>Action</w:t>
      </w:r>
      <w:r>
        <w:rPr>
          <w:rFonts w:ascii="Verdana" w:hAnsi="Verdana"/>
        </w:rPr>
        <w:t xml:space="preserve">’s performance, the </w:t>
      </w:r>
      <w:r w:rsidR="0009047F">
        <w:rPr>
          <w:rFonts w:ascii="Verdana" w:hAnsi="Verdana"/>
        </w:rPr>
        <w:t xml:space="preserve">accompanying </w:t>
      </w:r>
      <w:r w:rsidRPr="001C2468">
        <w:rPr>
          <w:rFonts w:ascii="Verdana" w:hAnsi="Verdana"/>
          <w:b/>
        </w:rPr>
        <w:t xml:space="preserve">narrative </w:t>
      </w:r>
      <w:r w:rsidR="0009047F" w:rsidRPr="003C4121">
        <w:rPr>
          <w:rFonts w:ascii="Verdana" w:hAnsi="Verdana"/>
        </w:rPr>
        <w:t>to be</w:t>
      </w:r>
      <w:r w:rsidR="0009047F">
        <w:rPr>
          <w:rFonts w:ascii="Verdana" w:hAnsi="Verdana"/>
          <w:b/>
        </w:rPr>
        <w:t xml:space="preserve"> </w:t>
      </w:r>
      <w:r>
        <w:rPr>
          <w:rFonts w:ascii="Verdana" w:hAnsi="Verdana"/>
        </w:rPr>
        <w:t xml:space="preserve">developed </w:t>
      </w:r>
      <w:r w:rsidR="0009047F">
        <w:rPr>
          <w:rFonts w:ascii="Verdana" w:hAnsi="Verdana"/>
        </w:rPr>
        <w:t xml:space="preserve">will </w:t>
      </w:r>
      <w:r>
        <w:rPr>
          <w:rFonts w:ascii="Verdana" w:hAnsi="Verdana"/>
        </w:rPr>
        <w:t xml:space="preserve">explain where the </w:t>
      </w:r>
      <w:r w:rsidR="000F2281">
        <w:rPr>
          <w:rFonts w:ascii="Verdana" w:hAnsi="Verdana"/>
        </w:rPr>
        <w:t>Action</w:t>
      </w:r>
      <w:r>
        <w:rPr>
          <w:rFonts w:ascii="Verdana" w:hAnsi="Verdana"/>
        </w:rPr>
        <w:t xml:space="preserve"> started from and what it achieved</w:t>
      </w:r>
      <w:r w:rsidR="00282351">
        <w:rPr>
          <w:rFonts w:ascii="Verdana" w:hAnsi="Verdana"/>
        </w:rPr>
        <w:t>. It</w:t>
      </w:r>
      <w:r>
        <w:rPr>
          <w:rFonts w:ascii="Verdana" w:hAnsi="Verdana"/>
        </w:rPr>
        <w:t xml:space="preserve"> will </w:t>
      </w:r>
      <w:r w:rsidR="00282351">
        <w:rPr>
          <w:rFonts w:ascii="Verdana" w:hAnsi="Verdana"/>
        </w:rPr>
        <w:t xml:space="preserve">also </w:t>
      </w:r>
      <w:r>
        <w:rPr>
          <w:rFonts w:ascii="Verdana" w:hAnsi="Verdana"/>
        </w:rPr>
        <w:t>help qualify the progress made</w:t>
      </w:r>
      <w:r w:rsidR="001E784D">
        <w:rPr>
          <w:rFonts w:ascii="Verdana" w:hAnsi="Verdana"/>
        </w:rPr>
        <w:t xml:space="preserve"> and justify the reported quantitative value</w:t>
      </w:r>
      <w:r>
        <w:rPr>
          <w:rFonts w:ascii="Verdana" w:hAnsi="Verdana"/>
        </w:rPr>
        <w:t xml:space="preserve">. For instance, </w:t>
      </w:r>
      <w:r w:rsidR="00E1310E">
        <w:rPr>
          <w:rFonts w:ascii="Verdana" w:hAnsi="Verdana"/>
        </w:rPr>
        <w:t xml:space="preserve">for a baseline </w:t>
      </w:r>
      <w:r>
        <w:rPr>
          <w:rFonts w:ascii="Verdana" w:hAnsi="Verdana"/>
        </w:rPr>
        <w:t>this narrative will</w:t>
      </w:r>
      <w:r w:rsidR="001E784D">
        <w:rPr>
          <w:rFonts w:ascii="Verdana" w:hAnsi="Verdana"/>
        </w:rPr>
        <w:t xml:space="preserve"> </w:t>
      </w:r>
      <w:r w:rsidR="0009047F">
        <w:rPr>
          <w:rFonts w:ascii="Verdana" w:hAnsi="Verdana"/>
        </w:rPr>
        <w:t>state</w:t>
      </w:r>
      <w:r>
        <w:rPr>
          <w:rFonts w:ascii="Verdana" w:hAnsi="Verdana"/>
        </w:rPr>
        <w:t xml:space="preserve"> the topic- / country-specific context, will describe difficulties to engage with </w:t>
      </w:r>
      <w:r w:rsidR="001E4154">
        <w:rPr>
          <w:rFonts w:ascii="Verdana" w:hAnsi="Verdana"/>
        </w:rPr>
        <w:t>Countryland</w:t>
      </w:r>
      <w:r>
        <w:rPr>
          <w:rFonts w:ascii="Verdana" w:hAnsi="Verdana"/>
        </w:rPr>
        <w:t xml:space="preserve"> at state level on a certain topic in the past or any pre-existing dialogue. </w:t>
      </w:r>
    </w:p>
    <w:p w14:paraId="71E2178F" w14:textId="77777777" w:rsidR="00984200" w:rsidRDefault="00984200" w:rsidP="003344B6">
      <w:pPr>
        <w:pStyle w:val="CoffeyParagraph"/>
        <w:ind w:right="-6"/>
        <w:jc w:val="both"/>
        <w:rPr>
          <w:rFonts w:ascii="Verdana" w:hAnsi="Verdana"/>
          <w:b/>
        </w:rPr>
      </w:pPr>
    </w:p>
    <w:tbl>
      <w:tblPr>
        <w:tblStyle w:val="TableGrid"/>
        <w:tblW w:w="0" w:type="auto"/>
        <w:tblInd w:w="10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0076"/>
      </w:tblGrid>
      <w:tr w:rsidR="00560CB0" w14:paraId="36F772F2" w14:textId="77777777" w:rsidTr="00361DA0">
        <w:tc>
          <w:tcPr>
            <w:tcW w:w="10076" w:type="dxa"/>
          </w:tcPr>
          <w:p w14:paraId="14CC1C59" w14:textId="77777777" w:rsidR="00560CB0" w:rsidRPr="00735657" w:rsidRDefault="00560CB0" w:rsidP="00A1740B">
            <w:pPr>
              <w:autoSpaceDE w:val="0"/>
              <w:autoSpaceDN w:val="0"/>
              <w:adjustRightInd w:val="0"/>
              <w:spacing w:before="120" w:after="120"/>
              <w:rPr>
                <w:rFonts w:ascii="Verdana" w:eastAsiaTheme="minorHAnsi" w:hAnsi="Verdana" w:cs="Gotham-Medium"/>
                <w:b/>
                <w:i/>
                <w:color w:val="4F81BD" w:themeColor="accent1"/>
                <w:sz w:val="18"/>
                <w:szCs w:val="18"/>
                <w:lang w:eastAsia="en-US"/>
              </w:rPr>
            </w:pPr>
            <w:r w:rsidRPr="00735657">
              <w:rPr>
                <w:rFonts w:ascii="Verdana" w:eastAsiaTheme="minorHAnsi" w:hAnsi="Verdana" w:cs="Gotham-Medium"/>
                <w:b/>
                <w:i/>
                <w:color w:val="4F81BD" w:themeColor="accent1"/>
                <w:sz w:val="18"/>
                <w:szCs w:val="18"/>
                <w:lang w:eastAsia="en-US"/>
              </w:rPr>
              <w:t xml:space="preserve">Checklist for </w:t>
            </w:r>
            <w:r w:rsidR="00361DA0" w:rsidRPr="00735657">
              <w:rPr>
                <w:rFonts w:ascii="Verdana" w:eastAsiaTheme="minorHAnsi" w:hAnsi="Verdana" w:cs="Gotham-Medium"/>
                <w:b/>
                <w:i/>
                <w:color w:val="4F81BD" w:themeColor="accent1"/>
                <w:sz w:val="18"/>
                <w:szCs w:val="18"/>
                <w:lang w:eastAsia="en-US"/>
              </w:rPr>
              <w:t>a good set of indicators</w:t>
            </w:r>
          </w:p>
          <w:p w14:paraId="7568452A" w14:textId="77777777" w:rsidR="00560CB0" w:rsidRDefault="00560CB0" w:rsidP="00A939A1">
            <w:pPr>
              <w:pStyle w:val="ListParagraph"/>
              <w:numPr>
                <w:ilvl w:val="0"/>
                <w:numId w:val="13"/>
              </w:numPr>
              <w:autoSpaceDE w:val="0"/>
              <w:autoSpaceDN w:val="0"/>
              <w:adjustRightInd w:val="0"/>
              <w:jc w:val="both"/>
              <w:rPr>
                <w:rFonts w:ascii="Verdana" w:eastAsiaTheme="minorHAnsi" w:hAnsi="Verdana" w:cs="Gotham-Light"/>
                <w:color w:val="4F81BD" w:themeColor="accent1"/>
                <w:sz w:val="18"/>
                <w:szCs w:val="18"/>
                <w:lang w:eastAsia="en-US"/>
              </w:rPr>
            </w:pPr>
            <w:r w:rsidRPr="00735657">
              <w:rPr>
                <w:rFonts w:ascii="Verdana" w:eastAsiaTheme="minorHAnsi" w:hAnsi="Verdana" w:cs="Gotham-Light"/>
                <w:color w:val="4F81BD" w:themeColor="accent1"/>
                <w:sz w:val="18"/>
                <w:szCs w:val="18"/>
                <w:lang w:eastAsia="en-US"/>
              </w:rPr>
              <w:t>Have you selected indicators</w:t>
            </w:r>
            <w:r w:rsidR="00850069">
              <w:rPr>
                <w:rFonts w:ascii="Verdana" w:eastAsiaTheme="minorHAnsi" w:hAnsi="Verdana" w:cs="Gotham-Light"/>
                <w:color w:val="4F81BD" w:themeColor="accent1"/>
                <w:sz w:val="18"/>
                <w:szCs w:val="18"/>
                <w:lang w:eastAsia="en-US"/>
              </w:rPr>
              <w:t xml:space="preserve"> to cover the whole results chain of the </w:t>
            </w:r>
            <w:r w:rsidR="000F2281">
              <w:rPr>
                <w:rFonts w:ascii="Verdana" w:eastAsiaTheme="minorHAnsi" w:hAnsi="Verdana" w:cs="Gotham-Light"/>
                <w:color w:val="4F81BD" w:themeColor="accent1"/>
                <w:sz w:val="18"/>
                <w:szCs w:val="18"/>
                <w:lang w:eastAsia="en-US"/>
              </w:rPr>
              <w:t>Action</w:t>
            </w:r>
            <w:r w:rsidR="00850069">
              <w:rPr>
                <w:rFonts w:ascii="Verdana" w:eastAsiaTheme="minorHAnsi" w:hAnsi="Verdana" w:cs="Gotham-Light"/>
                <w:color w:val="4F81BD" w:themeColor="accent1"/>
                <w:sz w:val="18"/>
                <w:szCs w:val="18"/>
                <w:lang w:eastAsia="en-US"/>
              </w:rPr>
              <w:t xml:space="preserve"> considered?</w:t>
            </w:r>
          </w:p>
          <w:p w14:paraId="3C325D5C" w14:textId="77777777" w:rsidR="00995560" w:rsidRDefault="00995560" w:rsidP="00A939A1">
            <w:pPr>
              <w:pStyle w:val="ListParagraph"/>
              <w:numPr>
                <w:ilvl w:val="0"/>
                <w:numId w:val="13"/>
              </w:numPr>
              <w:autoSpaceDE w:val="0"/>
              <w:autoSpaceDN w:val="0"/>
              <w:adjustRightInd w:val="0"/>
              <w:jc w:val="both"/>
              <w:rPr>
                <w:rFonts w:ascii="Verdana" w:eastAsiaTheme="minorHAnsi" w:hAnsi="Verdana" w:cs="Gotham-Light"/>
                <w:color w:val="4F81BD" w:themeColor="accent1"/>
                <w:sz w:val="18"/>
                <w:szCs w:val="18"/>
                <w:lang w:eastAsia="en-US"/>
              </w:rPr>
            </w:pPr>
            <w:r>
              <w:rPr>
                <w:rFonts w:ascii="Verdana" w:eastAsiaTheme="minorHAnsi" w:hAnsi="Verdana" w:cs="Gotham-Light"/>
                <w:color w:val="4F81BD" w:themeColor="accent1"/>
                <w:sz w:val="18"/>
                <w:szCs w:val="18"/>
                <w:lang w:eastAsia="en-US"/>
              </w:rPr>
              <w:t>Are you aware of the level of disaggregation needed for a particular indicator you’ve selected?</w:t>
            </w:r>
          </w:p>
          <w:p w14:paraId="73346B0F" w14:textId="77777777" w:rsidR="00560CB0" w:rsidRPr="0062265F" w:rsidRDefault="00560CB0" w:rsidP="00A939A1">
            <w:pPr>
              <w:pStyle w:val="ListParagraph"/>
              <w:numPr>
                <w:ilvl w:val="0"/>
                <w:numId w:val="13"/>
              </w:numPr>
              <w:autoSpaceDE w:val="0"/>
              <w:autoSpaceDN w:val="0"/>
              <w:adjustRightInd w:val="0"/>
              <w:jc w:val="both"/>
              <w:rPr>
                <w:rFonts w:ascii="Verdana" w:eastAsiaTheme="minorHAnsi" w:hAnsi="Verdana" w:cs="Gotham-Light"/>
                <w:color w:val="4F81BD" w:themeColor="accent1"/>
                <w:sz w:val="18"/>
                <w:szCs w:val="18"/>
                <w:lang w:eastAsia="en-US"/>
              </w:rPr>
            </w:pPr>
            <w:r w:rsidRPr="0062265F">
              <w:rPr>
                <w:rFonts w:ascii="Verdana" w:eastAsiaTheme="minorHAnsi" w:hAnsi="Verdana" w:cs="Gotham-Light"/>
                <w:color w:val="4F81BD" w:themeColor="accent1"/>
                <w:sz w:val="18"/>
                <w:szCs w:val="18"/>
                <w:lang w:eastAsia="en-US"/>
              </w:rPr>
              <w:t>Have you customised indicators where necessary?</w:t>
            </w:r>
          </w:p>
          <w:p w14:paraId="3CFC1A15" w14:textId="77777777" w:rsidR="00361DA0" w:rsidRPr="00735657" w:rsidRDefault="00361DA0" w:rsidP="00A939A1">
            <w:pPr>
              <w:pStyle w:val="ListParagraph"/>
              <w:numPr>
                <w:ilvl w:val="0"/>
                <w:numId w:val="13"/>
              </w:numPr>
              <w:autoSpaceDE w:val="0"/>
              <w:autoSpaceDN w:val="0"/>
              <w:adjustRightInd w:val="0"/>
              <w:jc w:val="both"/>
              <w:rPr>
                <w:rFonts w:ascii="Verdana" w:eastAsiaTheme="minorHAnsi" w:hAnsi="Verdana" w:cs="Gotham-Light"/>
                <w:color w:val="4F81BD" w:themeColor="accent1"/>
                <w:sz w:val="18"/>
                <w:szCs w:val="18"/>
                <w:lang w:eastAsia="en-US"/>
              </w:rPr>
            </w:pPr>
            <w:r w:rsidRPr="00735657">
              <w:rPr>
                <w:rFonts w:ascii="Verdana" w:eastAsiaTheme="minorHAnsi" w:hAnsi="Verdana" w:cs="Gotham-Light"/>
                <w:color w:val="4F81BD" w:themeColor="accent1"/>
                <w:sz w:val="18"/>
                <w:szCs w:val="18"/>
                <w:lang w:eastAsia="en-US"/>
              </w:rPr>
              <w:t>Are your indicators a mix of number-based (i.e. quantitative) and descriptive (i.e. qualitative) ones</w:t>
            </w:r>
            <w:r w:rsidR="00850069">
              <w:rPr>
                <w:rFonts w:ascii="Verdana" w:eastAsiaTheme="minorHAnsi" w:hAnsi="Verdana" w:cs="Gotham-Light"/>
                <w:color w:val="4F81BD" w:themeColor="accent1"/>
                <w:sz w:val="18"/>
                <w:szCs w:val="18"/>
                <w:lang w:eastAsia="en-US"/>
              </w:rPr>
              <w:t xml:space="preserve"> that allow for triangulation </w:t>
            </w:r>
            <w:r w:rsidR="00850069" w:rsidRPr="00735657">
              <w:rPr>
                <w:rFonts w:ascii="Verdana" w:eastAsiaTheme="minorHAnsi" w:hAnsi="Verdana" w:cs="Gotham-Light"/>
                <w:color w:val="4F81BD" w:themeColor="accent1"/>
                <w:sz w:val="18"/>
                <w:szCs w:val="18"/>
                <w:lang w:eastAsia="en-US"/>
              </w:rPr>
              <w:t>(i.e. draw on information from different sources and perspectives)</w:t>
            </w:r>
            <w:r w:rsidRPr="00735657">
              <w:rPr>
                <w:rFonts w:ascii="Verdana" w:eastAsiaTheme="minorHAnsi" w:hAnsi="Verdana" w:cs="Gotham-Light"/>
                <w:color w:val="4F81BD" w:themeColor="accent1"/>
                <w:sz w:val="18"/>
                <w:szCs w:val="18"/>
                <w:lang w:eastAsia="en-US"/>
              </w:rPr>
              <w:t>?</w:t>
            </w:r>
          </w:p>
          <w:p w14:paraId="2E816661" w14:textId="77777777" w:rsidR="00361DA0" w:rsidRPr="00850069" w:rsidRDefault="00560CB0" w:rsidP="00A939A1">
            <w:pPr>
              <w:pStyle w:val="ListParagraph"/>
              <w:numPr>
                <w:ilvl w:val="0"/>
                <w:numId w:val="13"/>
              </w:numPr>
              <w:autoSpaceDE w:val="0"/>
              <w:autoSpaceDN w:val="0"/>
              <w:adjustRightInd w:val="0"/>
              <w:jc w:val="both"/>
              <w:rPr>
                <w:rFonts w:ascii="Verdana" w:eastAsiaTheme="minorHAnsi" w:hAnsi="Verdana" w:cs="Gotham-Light"/>
                <w:color w:val="4F81BD" w:themeColor="accent1"/>
                <w:sz w:val="18"/>
                <w:szCs w:val="18"/>
                <w:lang w:eastAsia="en-US"/>
              </w:rPr>
            </w:pPr>
            <w:r w:rsidRPr="00735657">
              <w:rPr>
                <w:rFonts w:ascii="Verdana" w:eastAsiaTheme="minorHAnsi" w:hAnsi="Verdana" w:cs="Gotham-Light"/>
                <w:color w:val="4F81BD" w:themeColor="accent1"/>
                <w:sz w:val="18"/>
                <w:szCs w:val="18"/>
                <w:lang w:eastAsia="en-US"/>
              </w:rPr>
              <w:t>Are your indicators RACER?</w:t>
            </w:r>
          </w:p>
          <w:p w14:paraId="35416D68" w14:textId="77777777" w:rsidR="00560CB0" w:rsidRPr="00735657" w:rsidRDefault="00560CB0" w:rsidP="00A939A1">
            <w:pPr>
              <w:pStyle w:val="ListParagraph"/>
              <w:numPr>
                <w:ilvl w:val="0"/>
                <w:numId w:val="13"/>
              </w:numPr>
              <w:autoSpaceDE w:val="0"/>
              <w:autoSpaceDN w:val="0"/>
              <w:adjustRightInd w:val="0"/>
              <w:jc w:val="both"/>
              <w:rPr>
                <w:rFonts w:ascii="Verdana" w:eastAsiaTheme="minorHAnsi" w:hAnsi="Verdana" w:cs="Gotham-Light"/>
                <w:color w:val="4F81BD" w:themeColor="accent1"/>
                <w:sz w:val="18"/>
                <w:szCs w:val="18"/>
                <w:lang w:eastAsia="en-US"/>
              </w:rPr>
            </w:pPr>
            <w:r w:rsidRPr="00735657">
              <w:rPr>
                <w:rFonts w:ascii="Verdana" w:eastAsiaTheme="minorHAnsi" w:hAnsi="Verdana" w:cs="Gotham-Light"/>
                <w:color w:val="4F81BD" w:themeColor="accent1"/>
                <w:sz w:val="18"/>
                <w:szCs w:val="18"/>
                <w:lang w:eastAsia="en-US"/>
              </w:rPr>
              <w:t xml:space="preserve">Have you made sure that each indicator </w:t>
            </w:r>
            <w:r w:rsidR="009703EE">
              <w:rPr>
                <w:rFonts w:ascii="Verdana" w:eastAsiaTheme="minorHAnsi" w:hAnsi="Verdana" w:cs="Gotham-Light"/>
                <w:color w:val="4F81BD" w:themeColor="accent1"/>
                <w:sz w:val="18"/>
                <w:szCs w:val="18"/>
                <w:lang w:eastAsia="en-US"/>
              </w:rPr>
              <w:t>is</w:t>
            </w:r>
            <w:r w:rsidR="009703EE" w:rsidRPr="00735657">
              <w:rPr>
                <w:rFonts w:ascii="Verdana" w:eastAsiaTheme="minorHAnsi" w:hAnsi="Verdana" w:cs="Gotham-Light"/>
                <w:color w:val="4F81BD" w:themeColor="accent1"/>
                <w:sz w:val="18"/>
                <w:szCs w:val="18"/>
                <w:lang w:eastAsia="en-US"/>
              </w:rPr>
              <w:t xml:space="preserve"> </w:t>
            </w:r>
            <w:r w:rsidRPr="00735657">
              <w:rPr>
                <w:rFonts w:ascii="Verdana" w:eastAsiaTheme="minorHAnsi" w:hAnsi="Verdana" w:cs="Gotham-Light"/>
                <w:color w:val="4F81BD" w:themeColor="accent1"/>
                <w:sz w:val="18"/>
                <w:szCs w:val="18"/>
                <w:lang w:eastAsia="en-US"/>
              </w:rPr>
              <w:t>accompanied by a baseline and a target</w:t>
            </w:r>
            <w:r w:rsidR="00181F7B">
              <w:rPr>
                <w:rFonts w:ascii="Verdana" w:eastAsiaTheme="minorHAnsi" w:hAnsi="Verdana" w:cs="Gotham-Light"/>
                <w:color w:val="4F81BD" w:themeColor="accent1"/>
                <w:sz w:val="18"/>
                <w:szCs w:val="18"/>
                <w:lang w:eastAsia="en-US"/>
              </w:rPr>
              <w:t>?</w:t>
            </w:r>
          </w:p>
          <w:p w14:paraId="2A0F0447" w14:textId="77777777" w:rsidR="00560CB0" w:rsidRPr="00735657" w:rsidRDefault="00361DA0" w:rsidP="00A939A1">
            <w:pPr>
              <w:pStyle w:val="ListParagraph"/>
              <w:numPr>
                <w:ilvl w:val="0"/>
                <w:numId w:val="13"/>
              </w:numPr>
              <w:autoSpaceDE w:val="0"/>
              <w:autoSpaceDN w:val="0"/>
              <w:adjustRightInd w:val="0"/>
              <w:jc w:val="both"/>
              <w:rPr>
                <w:rFonts w:ascii="Verdana" w:eastAsiaTheme="minorHAnsi" w:hAnsi="Verdana" w:cs="Gotham-Light"/>
                <w:color w:val="4F81BD" w:themeColor="accent1"/>
                <w:sz w:val="18"/>
                <w:szCs w:val="18"/>
                <w:lang w:eastAsia="en-US"/>
              </w:rPr>
            </w:pPr>
            <w:r w:rsidRPr="00735657">
              <w:rPr>
                <w:rFonts w:ascii="Verdana" w:eastAsiaTheme="minorHAnsi" w:hAnsi="Verdana" w:cs="Gotham-Light"/>
                <w:color w:val="4F81BD" w:themeColor="accent1"/>
                <w:sz w:val="18"/>
                <w:szCs w:val="18"/>
                <w:lang w:eastAsia="en-US"/>
              </w:rPr>
              <w:t xml:space="preserve">Are your indicators neutral statements (such as level of, number of) that do not assume change (e.g. an increase – which should instead be described in </w:t>
            </w:r>
            <w:r w:rsidR="009703EE">
              <w:rPr>
                <w:rFonts w:ascii="Verdana" w:eastAsiaTheme="minorHAnsi" w:hAnsi="Verdana" w:cs="Gotham-Light"/>
                <w:color w:val="4F81BD" w:themeColor="accent1"/>
                <w:sz w:val="18"/>
                <w:szCs w:val="18"/>
                <w:lang w:eastAsia="en-US"/>
              </w:rPr>
              <w:t>target</w:t>
            </w:r>
            <w:r w:rsidRPr="00735657">
              <w:rPr>
                <w:rFonts w:ascii="Verdana" w:eastAsiaTheme="minorHAnsi" w:hAnsi="Verdana" w:cs="Gotham-Light"/>
                <w:color w:val="4F81BD" w:themeColor="accent1"/>
                <w:sz w:val="18"/>
                <w:szCs w:val="18"/>
                <w:lang w:eastAsia="en-US"/>
              </w:rPr>
              <w:t>)?</w:t>
            </w:r>
          </w:p>
          <w:p w14:paraId="1D23D4F0" w14:textId="77777777" w:rsidR="00560CB0" w:rsidRDefault="00361DA0" w:rsidP="00A939A1">
            <w:pPr>
              <w:pStyle w:val="ListParagraph"/>
              <w:numPr>
                <w:ilvl w:val="0"/>
                <w:numId w:val="13"/>
              </w:numPr>
              <w:autoSpaceDE w:val="0"/>
              <w:autoSpaceDN w:val="0"/>
              <w:adjustRightInd w:val="0"/>
              <w:spacing w:after="120"/>
              <w:ind w:left="714" w:hanging="357"/>
              <w:jc w:val="both"/>
              <w:rPr>
                <w:rFonts w:ascii="Verdana" w:eastAsiaTheme="minorHAnsi" w:hAnsi="Verdana" w:cs="Gotham-Light"/>
                <w:color w:val="4F81BD" w:themeColor="accent1"/>
                <w:sz w:val="18"/>
                <w:szCs w:val="18"/>
                <w:lang w:eastAsia="en-US"/>
              </w:rPr>
            </w:pPr>
            <w:r w:rsidRPr="00735657">
              <w:rPr>
                <w:rFonts w:ascii="Verdana" w:eastAsiaTheme="minorHAnsi" w:hAnsi="Verdana" w:cs="Gotham-Light"/>
                <w:color w:val="4F81BD" w:themeColor="accent1"/>
                <w:sz w:val="18"/>
                <w:szCs w:val="18"/>
                <w:lang w:eastAsia="en-US"/>
              </w:rPr>
              <w:t>Are your indicators realistic and relevant to your ability to measure, monitor and evaluate change?</w:t>
            </w:r>
          </w:p>
          <w:p w14:paraId="02ACB70F" w14:textId="77777777" w:rsidR="003C6622" w:rsidRPr="00850069" w:rsidRDefault="003C6622" w:rsidP="003C6622">
            <w:pPr>
              <w:pStyle w:val="ListParagraph"/>
              <w:autoSpaceDE w:val="0"/>
              <w:autoSpaceDN w:val="0"/>
              <w:adjustRightInd w:val="0"/>
              <w:spacing w:after="120"/>
              <w:ind w:left="714"/>
              <w:jc w:val="both"/>
              <w:rPr>
                <w:rFonts w:ascii="Verdana" w:eastAsiaTheme="minorHAnsi" w:hAnsi="Verdana" w:cs="Gotham-Light"/>
                <w:color w:val="4F81BD" w:themeColor="accent1"/>
                <w:sz w:val="18"/>
                <w:szCs w:val="18"/>
                <w:lang w:eastAsia="en-US"/>
              </w:rPr>
            </w:pPr>
          </w:p>
        </w:tc>
      </w:tr>
    </w:tbl>
    <w:p w14:paraId="4E01861B" w14:textId="77777777" w:rsidR="0034212A" w:rsidRDefault="0034212A" w:rsidP="0034212A">
      <w:pPr>
        <w:rPr>
          <w:rFonts w:ascii="Verdana" w:hAnsi="Verdana"/>
        </w:rPr>
        <w:sectPr w:rsidR="0034212A" w:rsidSect="005F258C">
          <w:pgSz w:w="11900" w:h="16840"/>
          <w:pgMar w:top="1670" w:right="850" w:bottom="1138" w:left="850" w:header="706" w:footer="706" w:gutter="0"/>
          <w:cols w:space="708"/>
          <w:docGrid w:linePitch="360"/>
        </w:sectPr>
      </w:pPr>
    </w:p>
    <w:p w14:paraId="2B82A2A3" w14:textId="77777777" w:rsidR="0034212A" w:rsidRPr="00951BB7" w:rsidRDefault="0034212A" w:rsidP="003740B8">
      <w:pPr>
        <w:pStyle w:val="Heading1"/>
        <w:ind w:left="714" w:hanging="357"/>
      </w:pPr>
      <w:bookmarkStart w:id="73" w:name="_Data_collection_strategy"/>
      <w:bookmarkStart w:id="74" w:name="_Toc19971846"/>
      <w:bookmarkEnd w:id="73"/>
      <w:r w:rsidRPr="00951BB7">
        <w:lastRenderedPageBreak/>
        <w:t>Data collection strategy</w:t>
      </w:r>
      <w:bookmarkEnd w:id="74"/>
    </w:p>
    <w:p w14:paraId="4DA5FF1C" w14:textId="77777777" w:rsidR="002B582B" w:rsidRPr="00E27B97" w:rsidRDefault="002B582B" w:rsidP="002B582B">
      <w:pPr>
        <w:pStyle w:val="BodyText"/>
        <w:rPr>
          <w:lang w:eastAsia="en-GB"/>
        </w:rPr>
      </w:pPr>
    </w:p>
    <w:p w14:paraId="7438C257" w14:textId="47E66947" w:rsidR="002B582B" w:rsidRDefault="00492893" w:rsidP="002B582B">
      <w:pPr>
        <w:pStyle w:val="BodyText"/>
        <w:ind w:left="426"/>
        <w:rPr>
          <w:lang w:eastAsia="en-GB"/>
        </w:rPr>
      </w:pPr>
      <w:r>
        <w:rPr>
          <w:noProof/>
          <w:lang w:eastAsia="en-GB"/>
        </w:rPr>
        <mc:AlternateContent>
          <mc:Choice Requires="wps">
            <w:drawing>
              <wp:anchor distT="0" distB="0" distL="114300" distR="114300" simplePos="0" relativeHeight="251648512" behindDoc="0" locked="0" layoutInCell="1" allowOverlap="1" wp14:anchorId="37F24864" wp14:editId="06856E55">
                <wp:simplePos x="0" y="0"/>
                <wp:positionH relativeFrom="column">
                  <wp:posOffset>2513965</wp:posOffset>
                </wp:positionH>
                <wp:positionV relativeFrom="paragraph">
                  <wp:posOffset>83185</wp:posOffset>
                </wp:positionV>
                <wp:extent cx="3954145" cy="1000760"/>
                <wp:effectExtent l="0" t="0" r="27305" b="2794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1000760"/>
                        </a:xfrm>
                        <a:prstGeom prst="rect">
                          <a:avLst/>
                        </a:prstGeom>
                        <a:solidFill>
                          <a:srgbClr val="FFFFFF"/>
                        </a:solidFill>
                        <a:ln w="9525">
                          <a:solidFill>
                            <a:srgbClr val="4F81BD">
                              <a:lumMod val="100000"/>
                              <a:lumOff val="0"/>
                            </a:srgbClr>
                          </a:solidFill>
                          <a:miter lim="800000"/>
                          <a:headEnd/>
                          <a:tailEnd/>
                        </a:ln>
                      </wps:spPr>
                      <wps:txbx>
                        <w:txbxContent>
                          <w:p w14:paraId="0A131F30" w14:textId="77777777" w:rsidR="001943B8" w:rsidRDefault="001943B8" w:rsidP="002B582B">
                            <w:pPr>
                              <w:pStyle w:val="CoffeyTitle2Blue"/>
                              <w:jc w:val="both"/>
                              <w:rPr>
                                <w:rFonts w:ascii="Verdana" w:hAnsi="Verdana"/>
                                <w:bCs/>
                                <w:color w:val="4F81BD" w:themeColor="accent1"/>
                                <w:szCs w:val="20"/>
                              </w:rPr>
                            </w:pPr>
                            <w:r>
                              <w:rPr>
                                <w:rFonts w:ascii="Verdana" w:hAnsi="Verdana"/>
                                <w:bCs/>
                                <w:color w:val="4F81BD" w:themeColor="accent1"/>
                                <w:szCs w:val="20"/>
                                <w:lang w:val="en-US"/>
                              </w:rPr>
                              <w:t xml:space="preserve">A well-thought through data collection strategy will allow you to </w:t>
                            </w:r>
                            <w:r w:rsidRPr="00935F27">
                              <w:rPr>
                                <w:rFonts w:ascii="Verdana" w:hAnsi="Verdana"/>
                                <w:bCs/>
                                <w:color w:val="4F81BD" w:themeColor="accent1"/>
                                <w:szCs w:val="20"/>
                              </w:rPr>
                              <w:t xml:space="preserve">collect &amp; manage monitoring data </w:t>
                            </w:r>
                            <w:r>
                              <w:rPr>
                                <w:rFonts w:ascii="Verdana" w:hAnsi="Verdana"/>
                                <w:bCs/>
                                <w:color w:val="4F81BD" w:themeColor="accent1"/>
                                <w:szCs w:val="20"/>
                              </w:rPr>
                              <w:t xml:space="preserve">as a part of your Action implementation. </w:t>
                            </w:r>
                          </w:p>
                          <w:p w14:paraId="1AA033AE" w14:textId="77777777" w:rsidR="001943B8" w:rsidRPr="00445A98" w:rsidRDefault="001943B8" w:rsidP="002B582B">
                            <w:pPr>
                              <w:pStyle w:val="CoffeyTitle2Blue"/>
                              <w:jc w:val="both"/>
                              <w:rPr>
                                <w:rFonts w:ascii="Verdana" w:hAnsi="Verdana"/>
                                <w:color w:val="4F81BD" w:themeColor="accent1"/>
                                <w:szCs w:val="20"/>
                                <w:lang w:val="en-US"/>
                              </w:rPr>
                            </w:pPr>
                            <w:r>
                              <w:rPr>
                                <w:rFonts w:ascii="Verdana" w:hAnsi="Verdana"/>
                                <w:color w:val="4F81BD" w:themeColor="accent1"/>
                                <w:szCs w:val="20"/>
                                <w:lang w:val="en-US"/>
                              </w:rPr>
                              <w:t xml:space="preserve">Data will be collected by the implementing partners.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24864" id="Text Box 20" o:spid="_x0000_s1058" type="#_x0000_t202" style="position:absolute;left:0;text-align:left;margin-left:197.95pt;margin-top:6.55pt;width:311.35pt;height:7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" strokecolor="#4f81bd">
                <v:textbox>
                  <w:txbxContent>
                    <w:p w14:paraId="0A131F30" w14:textId="77777777" w:rsidR="001943B8" w:rsidRDefault="001943B8" w:rsidP="002B582B">
                      <w:pPr>
                        <w:pStyle w:val="CoffeyTitle2Blue"/>
                        <w:jc w:val="both"/>
                        <w:rPr>
                          <w:rFonts w:ascii="Verdana" w:hAnsi="Verdana"/>
                          <w:bCs/>
                          <w:color w:val="4F81BD" w:themeColor="accent1"/>
                          <w:szCs w:val="20"/>
                        </w:rPr>
                      </w:pPr>
                      <w:r>
                        <w:rPr>
                          <w:rFonts w:ascii="Verdana" w:hAnsi="Verdana"/>
                          <w:bCs/>
                          <w:color w:val="4F81BD" w:themeColor="accent1"/>
                          <w:szCs w:val="20"/>
                          <w:lang w:val="en-US"/>
                        </w:rPr>
                        <w:t xml:space="preserve">A well-thought through data collection strategy will allow you to </w:t>
                      </w:r>
                      <w:r w:rsidRPr="00935F27">
                        <w:rPr>
                          <w:rFonts w:ascii="Verdana" w:hAnsi="Verdana"/>
                          <w:bCs/>
                          <w:color w:val="4F81BD" w:themeColor="accent1"/>
                          <w:szCs w:val="20"/>
                        </w:rPr>
                        <w:t xml:space="preserve">collect &amp; manage monitoring data </w:t>
                      </w:r>
                      <w:r>
                        <w:rPr>
                          <w:rFonts w:ascii="Verdana" w:hAnsi="Verdana"/>
                          <w:bCs/>
                          <w:color w:val="4F81BD" w:themeColor="accent1"/>
                          <w:szCs w:val="20"/>
                        </w:rPr>
                        <w:t xml:space="preserve">as a part of your Action implementation. </w:t>
                      </w:r>
                    </w:p>
                    <w:p w14:paraId="1AA033AE" w14:textId="77777777" w:rsidR="001943B8" w:rsidRPr="00445A98" w:rsidRDefault="001943B8" w:rsidP="002B582B">
                      <w:pPr>
                        <w:pStyle w:val="CoffeyTitle2Blue"/>
                        <w:jc w:val="both"/>
                        <w:rPr>
                          <w:rFonts w:ascii="Verdana" w:hAnsi="Verdana"/>
                          <w:color w:val="4F81BD" w:themeColor="accent1"/>
                          <w:szCs w:val="20"/>
                          <w:lang w:val="en-US"/>
                        </w:rPr>
                      </w:pPr>
                      <w:r>
                        <w:rPr>
                          <w:rFonts w:ascii="Verdana" w:hAnsi="Verdana"/>
                          <w:color w:val="4F81BD" w:themeColor="accent1"/>
                          <w:szCs w:val="20"/>
                          <w:lang w:val="en-US"/>
                        </w:rPr>
                        <w:t xml:space="preserve">Data will be collected by the implementing partners. </w:t>
                      </w:r>
                    </w:p>
                  </w:txbxContent>
                </v:textbox>
              </v:shape>
            </w:pict>
          </mc:Fallback>
        </mc:AlternateContent>
      </w:r>
      <w:r w:rsidR="002B582B" w:rsidRPr="00E87928">
        <w:rPr>
          <w:noProof/>
          <w:lang w:val="en-US" w:eastAsia="en-US"/>
        </w:rPr>
        <w:t xml:space="preserve"> </w:t>
      </w:r>
      <w:r w:rsidR="002B582B">
        <w:rPr>
          <w:noProof/>
          <w:lang w:eastAsia="en-GB"/>
        </w:rPr>
        <w:drawing>
          <wp:inline distT="0" distB="0" distL="0" distR="0" wp14:anchorId="64CFE7D6" wp14:editId="16FDEFD6">
            <wp:extent cx="2038350" cy="1504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53605" cy="1515986"/>
                    </a:xfrm>
                    <a:prstGeom prst="rect">
                      <a:avLst/>
                    </a:prstGeom>
                  </pic:spPr>
                </pic:pic>
              </a:graphicData>
            </a:graphic>
          </wp:inline>
        </w:drawing>
      </w:r>
    </w:p>
    <w:p w14:paraId="40847665" w14:textId="77777777" w:rsidR="002B582B" w:rsidRDefault="002B582B" w:rsidP="002B582B">
      <w:pPr>
        <w:rPr>
          <w:rFonts w:ascii="Verdana" w:hAnsi="Verdana" w:cs="Arial"/>
          <w:sz w:val="20"/>
        </w:rPr>
      </w:pPr>
    </w:p>
    <w:p w14:paraId="34BEE505" w14:textId="77777777" w:rsidR="002B582B" w:rsidRPr="002B582B" w:rsidRDefault="002B582B" w:rsidP="00035C4C">
      <w:pPr>
        <w:pStyle w:val="Heading2"/>
        <w:numPr>
          <w:ilvl w:val="1"/>
          <w:numId w:val="44"/>
        </w:numPr>
        <w:rPr>
          <w:rStyle w:val="IntenseReference"/>
          <w:b w:val="0"/>
        </w:rPr>
      </w:pPr>
      <w:bookmarkStart w:id="75" w:name="_Planning_data_collection"/>
      <w:bookmarkStart w:id="76" w:name="_Toc493516844"/>
      <w:bookmarkStart w:id="77" w:name="_Toc19971847"/>
      <w:bookmarkEnd w:id="75"/>
      <w:r w:rsidRPr="002B582B">
        <w:rPr>
          <w:rStyle w:val="IntenseReference"/>
          <w:b w:val="0"/>
        </w:rPr>
        <w:t>Planning data collection and analysis</w:t>
      </w:r>
      <w:bookmarkEnd w:id="76"/>
      <w:bookmarkEnd w:id="77"/>
    </w:p>
    <w:p w14:paraId="1A64D2FA" w14:textId="77777777" w:rsidR="002B582B" w:rsidRDefault="002B582B" w:rsidP="002B582B">
      <w:pPr>
        <w:pStyle w:val="CoffeyParagraph"/>
        <w:tabs>
          <w:tab w:val="left" w:pos="10206"/>
        </w:tabs>
        <w:ind w:right="-6"/>
        <w:jc w:val="both"/>
        <w:rPr>
          <w:rFonts w:ascii="Verdana" w:hAnsi="Verdana"/>
          <w:szCs w:val="20"/>
        </w:rPr>
      </w:pPr>
      <w:r>
        <w:rPr>
          <w:rFonts w:ascii="Verdana" w:hAnsi="Verdana"/>
          <w:noProof/>
          <w:szCs w:val="20"/>
          <w:lang w:eastAsia="en-GB"/>
        </w:rPr>
        <w:drawing>
          <wp:anchor distT="0" distB="0" distL="114300" distR="114300" simplePos="0" relativeHeight="251654656" behindDoc="0" locked="0" layoutInCell="1" allowOverlap="1" wp14:anchorId="26E69838" wp14:editId="776A6E03">
            <wp:simplePos x="0" y="0"/>
            <wp:positionH relativeFrom="margin">
              <wp:align>right</wp:align>
            </wp:positionH>
            <wp:positionV relativeFrom="paragraph">
              <wp:posOffset>899795</wp:posOffset>
            </wp:positionV>
            <wp:extent cx="1638935" cy="1533525"/>
            <wp:effectExtent l="0" t="0" r="0" b="952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935" cy="1533525"/>
                    </a:xfrm>
                    <a:prstGeom prst="rect">
                      <a:avLst/>
                    </a:prstGeom>
                    <a:noFill/>
                  </pic:spPr>
                </pic:pic>
              </a:graphicData>
            </a:graphic>
          </wp:anchor>
        </w:drawing>
      </w:r>
      <w:r>
        <w:rPr>
          <w:rFonts w:ascii="Verdana" w:hAnsi="Verdana"/>
          <w:szCs w:val="20"/>
        </w:rPr>
        <w:t xml:space="preserve">Before deciding on the methods to be used for data collection, it is very important to </w:t>
      </w:r>
      <w:r w:rsidRPr="00386B21">
        <w:rPr>
          <w:rFonts w:ascii="Verdana" w:hAnsi="Verdana"/>
          <w:b/>
          <w:szCs w:val="20"/>
        </w:rPr>
        <w:t>make the purpose of data collection clear</w:t>
      </w:r>
      <w:r>
        <w:rPr>
          <w:rFonts w:ascii="Verdana" w:hAnsi="Verdana"/>
          <w:szCs w:val="20"/>
        </w:rPr>
        <w:t xml:space="preserve">. This means making </w:t>
      </w:r>
      <w:r w:rsidR="00740131">
        <w:rPr>
          <w:rFonts w:ascii="Verdana" w:hAnsi="Verdana"/>
          <w:szCs w:val="20"/>
        </w:rPr>
        <w:t>sure</w:t>
      </w:r>
      <w:r>
        <w:rPr>
          <w:rFonts w:ascii="Verdana" w:hAnsi="Verdana"/>
          <w:szCs w:val="20"/>
        </w:rPr>
        <w:t xml:space="preserve"> everyone knows what indicators the data is required for; what data items need to be collected</w:t>
      </w:r>
      <w:r w:rsidR="00CB3BB2">
        <w:rPr>
          <w:rFonts w:ascii="Verdana" w:hAnsi="Verdana"/>
          <w:szCs w:val="20"/>
        </w:rPr>
        <w:t>, etc. In order to report on the indicators, particularly the core indicators, it is extremely important that</w:t>
      </w:r>
      <w:r>
        <w:rPr>
          <w:rFonts w:ascii="Verdana" w:hAnsi="Verdana"/>
          <w:szCs w:val="20"/>
        </w:rPr>
        <w:t xml:space="preserve"> the data </w:t>
      </w:r>
      <w:r w:rsidR="00CB3BB2">
        <w:rPr>
          <w:rFonts w:ascii="Verdana" w:hAnsi="Verdana"/>
          <w:szCs w:val="20"/>
        </w:rPr>
        <w:t>is useful and clear</w:t>
      </w:r>
      <w:r>
        <w:rPr>
          <w:rFonts w:ascii="Verdana" w:hAnsi="Verdana"/>
          <w:szCs w:val="20"/>
        </w:rPr>
        <w:t xml:space="preserve">. </w:t>
      </w:r>
    </w:p>
    <w:p w14:paraId="28FE725A" w14:textId="55B5318C" w:rsidR="002B582B" w:rsidRDefault="002B582B" w:rsidP="002B582B">
      <w:pPr>
        <w:pStyle w:val="CoffeyParagraph"/>
        <w:tabs>
          <w:tab w:val="left" w:pos="10206"/>
        </w:tabs>
        <w:ind w:right="-6"/>
        <w:jc w:val="both"/>
        <w:rPr>
          <w:rFonts w:ascii="Verdana" w:hAnsi="Verdana"/>
          <w:szCs w:val="20"/>
        </w:rPr>
      </w:pPr>
      <w:r w:rsidRPr="00852060">
        <w:rPr>
          <w:rFonts w:ascii="Verdana" w:hAnsi="Verdana"/>
          <w:szCs w:val="20"/>
        </w:rPr>
        <w:t xml:space="preserve">A useful tool for helping you summarise your data collection strategy is </w:t>
      </w:r>
      <w:r>
        <w:rPr>
          <w:rFonts w:ascii="Verdana" w:hAnsi="Verdana"/>
          <w:szCs w:val="20"/>
        </w:rPr>
        <w:t>the</w:t>
      </w:r>
      <w:r w:rsidRPr="00852060">
        <w:rPr>
          <w:rFonts w:ascii="Verdana" w:hAnsi="Verdana"/>
          <w:szCs w:val="20"/>
        </w:rPr>
        <w:t xml:space="preserve"> </w:t>
      </w:r>
      <w:r w:rsidR="00F860F4">
        <w:rPr>
          <w:rFonts w:ascii="Verdana" w:hAnsi="Verdana"/>
          <w:b/>
          <w:szCs w:val="20"/>
        </w:rPr>
        <w:t>logframe</w:t>
      </w:r>
      <w:r>
        <w:rPr>
          <w:rFonts w:ascii="Verdana" w:hAnsi="Verdana"/>
          <w:b/>
          <w:szCs w:val="20"/>
        </w:rPr>
        <w:t xml:space="preserve"> </w:t>
      </w:r>
      <w:r w:rsidRPr="00852060">
        <w:rPr>
          <w:rFonts w:ascii="Verdana" w:hAnsi="Verdana"/>
          <w:b/>
          <w:szCs w:val="20"/>
        </w:rPr>
        <w:t>matrix</w:t>
      </w:r>
      <w:r w:rsidRPr="00852060">
        <w:rPr>
          <w:rFonts w:ascii="Verdana" w:hAnsi="Verdana"/>
          <w:szCs w:val="20"/>
        </w:rPr>
        <w:t>.</w:t>
      </w:r>
      <w:r>
        <w:rPr>
          <w:rFonts w:ascii="Verdana" w:hAnsi="Verdana"/>
          <w:szCs w:val="20"/>
        </w:rPr>
        <w:t xml:space="preserve"> The LFM allows you to structure your ideas about the </w:t>
      </w:r>
      <w:r>
        <w:rPr>
          <w:rFonts w:ascii="Verdana" w:hAnsi="Verdana"/>
          <w:b/>
          <w:szCs w:val="20"/>
        </w:rPr>
        <w:t xml:space="preserve">subject </w:t>
      </w:r>
      <w:r>
        <w:rPr>
          <w:rFonts w:ascii="Verdana" w:hAnsi="Verdana"/>
          <w:szCs w:val="20"/>
        </w:rPr>
        <w:t>(about who or what you will be collecting data on),</w:t>
      </w:r>
      <w:r>
        <w:rPr>
          <w:rFonts w:ascii="Verdana" w:hAnsi="Verdana"/>
          <w:b/>
          <w:szCs w:val="20"/>
        </w:rPr>
        <w:t xml:space="preserve"> </w:t>
      </w:r>
      <w:r w:rsidR="00696481">
        <w:rPr>
          <w:rFonts w:ascii="Verdana" w:hAnsi="Verdana"/>
          <w:b/>
          <w:szCs w:val="20"/>
        </w:rPr>
        <w:t>means of verification</w:t>
      </w:r>
      <w:r w:rsidR="00696481">
        <w:rPr>
          <w:rFonts w:ascii="Verdana" w:hAnsi="Verdana"/>
          <w:szCs w:val="20"/>
        </w:rPr>
        <w:t xml:space="preserve"> </w:t>
      </w:r>
      <w:r>
        <w:rPr>
          <w:rFonts w:ascii="Verdana" w:hAnsi="Verdana"/>
          <w:szCs w:val="20"/>
        </w:rPr>
        <w:t xml:space="preserve">(where this data will be </w:t>
      </w:r>
      <w:r w:rsidR="00696481">
        <w:rPr>
          <w:rFonts w:ascii="Verdana" w:hAnsi="Verdana"/>
          <w:szCs w:val="20"/>
        </w:rPr>
        <w:t>found</w:t>
      </w:r>
      <w:r w:rsidR="00740131">
        <w:rPr>
          <w:rFonts w:ascii="Verdana" w:hAnsi="Verdana"/>
          <w:szCs w:val="20"/>
        </w:rPr>
        <w:t>)</w:t>
      </w:r>
      <w:r>
        <w:rPr>
          <w:rFonts w:ascii="Verdana" w:hAnsi="Verdana"/>
          <w:szCs w:val="20"/>
        </w:rPr>
        <w:t xml:space="preserve"> and </w:t>
      </w:r>
      <w:r>
        <w:rPr>
          <w:rFonts w:ascii="Verdana" w:hAnsi="Verdana"/>
          <w:b/>
          <w:szCs w:val="20"/>
        </w:rPr>
        <w:t>frequency</w:t>
      </w:r>
      <w:r>
        <w:rPr>
          <w:rFonts w:ascii="Verdana" w:hAnsi="Verdana"/>
          <w:szCs w:val="20"/>
        </w:rPr>
        <w:t xml:space="preserve"> of data collection (how often it will be collected).</w:t>
      </w:r>
    </w:p>
    <w:p w14:paraId="44759CA5" w14:textId="77777777" w:rsidR="002B582B" w:rsidRDefault="002B582B" w:rsidP="002B582B">
      <w:pPr>
        <w:pStyle w:val="CoffeyParagraph"/>
        <w:tabs>
          <w:tab w:val="left" w:pos="10206"/>
        </w:tabs>
        <w:ind w:right="-6"/>
        <w:jc w:val="both"/>
        <w:rPr>
          <w:rFonts w:ascii="Verdana" w:hAnsi="Verdana"/>
          <w:szCs w:val="20"/>
        </w:rPr>
      </w:pPr>
      <w:r>
        <w:rPr>
          <w:rFonts w:ascii="Verdana" w:hAnsi="Verdana"/>
          <w:szCs w:val="20"/>
        </w:rPr>
        <w:t xml:space="preserve">Once the purpose and scope of data collection are defined, you will </w:t>
      </w:r>
      <w:r w:rsidRPr="00E27B97">
        <w:rPr>
          <w:rFonts w:ascii="Verdana" w:hAnsi="Verdana"/>
          <w:b/>
          <w:szCs w:val="20"/>
        </w:rPr>
        <w:t>select the most appropriate data collection tools taking into consideration the financial and human resources available</w:t>
      </w:r>
      <w:r>
        <w:rPr>
          <w:rFonts w:ascii="Verdana" w:hAnsi="Verdana"/>
          <w:szCs w:val="20"/>
        </w:rPr>
        <w:t xml:space="preserve"> (you should determine what share of the </w:t>
      </w:r>
      <w:r w:rsidR="000F2281">
        <w:rPr>
          <w:rFonts w:ascii="Verdana" w:hAnsi="Verdana"/>
          <w:szCs w:val="20"/>
        </w:rPr>
        <w:t>Action</w:t>
      </w:r>
      <w:r>
        <w:rPr>
          <w:rFonts w:ascii="Verdana" w:hAnsi="Verdana"/>
          <w:szCs w:val="20"/>
        </w:rPr>
        <w:t xml:space="preserve"> budget is dedicated to monitoring, as well as confirming that your team has the competency to use the data collection tools chosen). </w:t>
      </w:r>
    </w:p>
    <w:p w14:paraId="6F073763" w14:textId="572B05D4" w:rsidR="005D0EEF" w:rsidRDefault="005D0EEF" w:rsidP="002B582B">
      <w:pPr>
        <w:pStyle w:val="CoffeyParagraph"/>
        <w:tabs>
          <w:tab w:val="left" w:pos="10206"/>
        </w:tabs>
        <w:ind w:right="-6"/>
        <w:jc w:val="both"/>
        <w:rPr>
          <w:rFonts w:ascii="Verdana" w:hAnsi="Verdana"/>
          <w:szCs w:val="20"/>
        </w:rPr>
      </w:pPr>
      <w:r>
        <w:rPr>
          <w:rFonts w:ascii="Verdana" w:hAnsi="Verdana"/>
          <w:szCs w:val="20"/>
        </w:rPr>
        <w:t xml:space="preserve">Setting up your data collection strategy is an important element of the thinking around the implementation of any action. If you anticipate on data collection needs, you can build it into your </w:t>
      </w:r>
      <w:r w:rsidRPr="0085035B">
        <w:rPr>
          <w:rFonts w:ascii="Verdana" w:hAnsi="Verdana"/>
          <w:szCs w:val="20"/>
        </w:rPr>
        <w:t xml:space="preserve">implementation choices. For instance, if you have to provide data on participants in an event disaggregated by sector of participants, you might consider setting up a registration process using </w:t>
      </w:r>
      <w:r w:rsidR="000216A2" w:rsidRPr="0085035B">
        <w:rPr>
          <w:rFonts w:ascii="Verdana" w:hAnsi="Verdana"/>
          <w:szCs w:val="20"/>
        </w:rPr>
        <w:t>an online platform</w:t>
      </w:r>
      <w:r w:rsidRPr="0085035B">
        <w:rPr>
          <w:rFonts w:ascii="Verdana" w:hAnsi="Verdana"/>
          <w:szCs w:val="20"/>
        </w:rPr>
        <w:t>. This will allow you to collect data on the participants, before an event takes place (as it might be more challenging</w:t>
      </w:r>
      <w:r>
        <w:rPr>
          <w:rFonts w:ascii="Verdana" w:hAnsi="Verdana"/>
          <w:szCs w:val="20"/>
        </w:rPr>
        <w:t xml:space="preserve"> to engage with the participants once the event has taken place) and at a relatively low cost.</w:t>
      </w:r>
      <w:r w:rsidR="006D69BD">
        <w:rPr>
          <w:rFonts w:ascii="Verdana" w:hAnsi="Verdana"/>
          <w:szCs w:val="20"/>
        </w:rPr>
        <w:t xml:space="preserve"> You will then be able to check against the list of participants and report on who has actually attended the event while providing a description of the sector of the participants.</w:t>
      </w:r>
    </w:p>
    <w:p w14:paraId="02E4BBD1" w14:textId="77777777" w:rsidR="00141754" w:rsidRDefault="002B582B" w:rsidP="002B582B">
      <w:pPr>
        <w:pStyle w:val="CoffeyParagraph"/>
        <w:tabs>
          <w:tab w:val="left" w:pos="10206"/>
        </w:tabs>
        <w:ind w:right="-6"/>
        <w:jc w:val="both"/>
        <w:rPr>
          <w:rFonts w:ascii="Verdana" w:hAnsi="Verdana"/>
          <w:szCs w:val="20"/>
        </w:rPr>
      </w:pPr>
      <w:r>
        <w:rPr>
          <w:rFonts w:ascii="Verdana" w:hAnsi="Verdana"/>
          <w:szCs w:val="20"/>
        </w:rPr>
        <w:t>Planning data collection is a back and forth process whereby you refine your data collection strategy, to ensure it is purposeful, while making sure that the necessary resources are available and ear-marked for data collection.</w:t>
      </w:r>
    </w:p>
    <w:p w14:paraId="1C05F54E" w14:textId="77777777" w:rsidR="002B582B" w:rsidRDefault="002B582B" w:rsidP="002B582B">
      <w:pPr>
        <w:pStyle w:val="CoffeyParagraph"/>
        <w:tabs>
          <w:tab w:val="left" w:pos="10206"/>
        </w:tabs>
        <w:ind w:right="-6"/>
        <w:jc w:val="both"/>
        <w:rPr>
          <w:rFonts w:ascii="Verdana" w:hAnsi="Verdana"/>
          <w:szCs w:val="20"/>
        </w:rPr>
      </w:pPr>
      <w:r>
        <w:rPr>
          <w:rFonts w:ascii="Verdana" w:hAnsi="Verdana"/>
          <w:szCs w:val="20"/>
        </w:rPr>
        <w:t>T</w:t>
      </w:r>
      <w:r w:rsidRPr="00EE6315">
        <w:rPr>
          <w:rFonts w:ascii="Verdana" w:hAnsi="Verdana"/>
          <w:szCs w:val="20"/>
        </w:rPr>
        <w:t xml:space="preserve">he </w:t>
      </w:r>
      <w:r w:rsidRPr="00EE6315">
        <w:rPr>
          <w:rFonts w:ascii="Verdana" w:hAnsi="Verdana"/>
          <w:b/>
          <w:szCs w:val="20"/>
        </w:rPr>
        <w:t>responsibilities</w:t>
      </w:r>
      <w:r w:rsidRPr="00EE6315">
        <w:rPr>
          <w:rFonts w:ascii="Verdana" w:hAnsi="Verdana"/>
          <w:szCs w:val="20"/>
        </w:rPr>
        <w:t xml:space="preserve"> for data collection </w:t>
      </w:r>
      <w:r>
        <w:rPr>
          <w:rFonts w:ascii="Verdana" w:hAnsi="Verdana"/>
          <w:szCs w:val="20"/>
        </w:rPr>
        <w:t>are split as follows:</w:t>
      </w:r>
    </w:p>
    <w:p w14:paraId="2BA0638B" w14:textId="77777777" w:rsidR="0062265F" w:rsidRDefault="0062265F" w:rsidP="002B582B">
      <w:pPr>
        <w:pStyle w:val="CoffeyParagraph"/>
        <w:tabs>
          <w:tab w:val="left" w:pos="10206"/>
        </w:tabs>
        <w:ind w:right="-6"/>
        <w:jc w:val="both"/>
        <w:rPr>
          <w:rFonts w:ascii="Verdana" w:hAnsi="Verdana"/>
          <w:szCs w:val="20"/>
        </w:rPr>
      </w:pPr>
      <w:r>
        <w:rPr>
          <w:rFonts w:ascii="Verdana" w:hAnsi="Verdana"/>
          <w:noProof/>
          <w:szCs w:val="20"/>
          <w:lang w:eastAsia="en-GB"/>
        </w:rPr>
        <w:drawing>
          <wp:inline distT="0" distB="0" distL="0" distR="0" wp14:anchorId="490B68D8" wp14:editId="55C1F4C5">
            <wp:extent cx="6531428" cy="931513"/>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95324" cy="940626"/>
                    </a:xfrm>
                    <a:prstGeom prst="rect">
                      <a:avLst/>
                    </a:prstGeom>
                    <a:noFill/>
                  </pic:spPr>
                </pic:pic>
              </a:graphicData>
            </a:graphic>
          </wp:inline>
        </w:drawing>
      </w:r>
    </w:p>
    <w:p w14:paraId="43178A70" w14:textId="77777777" w:rsidR="00141754" w:rsidRDefault="00141754">
      <w:pPr>
        <w:spacing w:after="200" w:line="276" w:lineRule="auto"/>
        <w:jc w:val="left"/>
        <w:rPr>
          <w:rFonts w:ascii="Verdana" w:eastAsiaTheme="minorHAnsi" w:hAnsi="Verdana"/>
          <w:b/>
          <w:color w:val="4F81BD" w:themeColor="accent1"/>
          <w:sz w:val="20"/>
          <w:lang w:eastAsia="en-US"/>
        </w:rPr>
      </w:pPr>
    </w:p>
    <w:p w14:paraId="7926B457" w14:textId="0A82E79F" w:rsidR="002B582B" w:rsidRDefault="00DE7E93" w:rsidP="002B582B">
      <w:pPr>
        <w:pStyle w:val="CoffeyParagraph"/>
        <w:tabs>
          <w:tab w:val="left" w:pos="10206"/>
        </w:tabs>
        <w:ind w:right="-6"/>
        <w:jc w:val="both"/>
        <w:rPr>
          <w:rFonts w:ascii="Verdana" w:hAnsi="Verdana"/>
          <w:szCs w:val="20"/>
        </w:rPr>
      </w:pPr>
      <w:r>
        <w:rPr>
          <w:rFonts w:ascii="Verdana" w:hAnsi="Verdana"/>
          <w:b/>
          <w:color w:val="4F81BD" w:themeColor="accent1"/>
          <w:szCs w:val="20"/>
        </w:rPr>
        <w:lastRenderedPageBreak/>
        <w:t>TIP</w:t>
      </w:r>
      <w:r w:rsidR="002B582B" w:rsidRPr="003C4121">
        <w:rPr>
          <w:rFonts w:ascii="Verdana" w:hAnsi="Verdana"/>
          <w:b/>
          <w:color w:val="4F81BD" w:themeColor="accent1"/>
          <w:szCs w:val="20"/>
        </w:rPr>
        <w:t xml:space="preserve">: </w:t>
      </w:r>
      <w:r w:rsidR="002B582B" w:rsidRPr="001A6201">
        <w:rPr>
          <w:rFonts w:ascii="Verdana" w:hAnsi="Verdana"/>
          <w:b/>
          <w:color w:val="4F81BD"/>
          <w:szCs w:val="20"/>
        </w:rPr>
        <w:t>Don’t be too ambitious in your data collection strategy</w:t>
      </w:r>
      <w:r w:rsidR="002B582B">
        <w:rPr>
          <w:rFonts w:ascii="Verdana" w:hAnsi="Verdana"/>
          <w:b/>
          <w:color w:val="4F81BD"/>
          <w:szCs w:val="20"/>
        </w:rPr>
        <w:t xml:space="preserve">. </w:t>
      </w:r>
      <w:r w:rsidR="005C28AF">
        <w:rPr>
          <w:rFonts w:ascii="Verdana" w:hAnsi="Verdana"/>
          <w:b/>
          <w:color w:val="4F81BD"/>
          <w:szCs w:val="20"/>
        </w:rPr>
        <w:t>C</w:t>
      </w:r>
      <w:r w:rsidR="002B582B">
        <w:rPr>
          <w:rFonts w:ascii="Verdana" w:hAnsi="Verdana"/>
          <w:b/>
          <w:color w:val="4F81BD"/>
          <w:szCs w:val="20"/>
        </w:rPr>
        <w:t xml:space="preserve">hoose data collection methods for which you </w:t>
      </w:r>
      <w:r w:rsidR="002B582B" w:rsidRPr="001A6201">
        <w:rPr>
          <w:rFonts w:ascii="Verdana" w:hAnsi="Verdana"/>
          <w:b/>
          <w:color w:val="4F81BD"/>
          <w:szCs w:val="20"/>
        </w:rPr>
        <w:t>have the peopl</w:t>
      </w:r>
      <w:r w:rsidR="002B582B">
        <w:rPr>
          <w:rFonts w:ascii="Verdana" w:hAnsi="Verdana"/>
          <w:b/>
          <w:color w:val="4F81BD"/>
          <w:szCs w:val="20"/>
        </w:rPr>
        <w:t xml:space="preserve">e and resources. </w:t>
      </w:r>
    </w:p>
    <w:p w14:paraId="5CE15CA6" w14:textId="0ABD7257" w:rsidR="002B582B" w:rsidRDefault="00492893" w:rsidP="002B582B">
      <w:pPr>
        <w:spacing w:after="200" w:line="276" w:lineRule="auto"/>
        <w:jc w:val="left"/>
        <w:rPr>
          <w:rStyle w:val="IntenseReference"/>
          <w:rFonts w:ascii="Verdana" w:eastAsiaTheme="minorHAnsi" w:hAnsi="Verdana"/>
          <w:b w:val="0"/>
          <w:sz w:val="20"/>
          <w:lang w:eastAsia="en-US"/>
        </w:rPr>
      </w:pPr>
      <w:r>
        <w:rPr>
          <w:noProof/>
          <w:lang w:eastAsia="en-GB"/>
        </w:rPr>
        <mc:AlternateContent>
          <mc:Choice Requires="wps">
            <w:drawing>
              <wp:anchor distT="0" distB="0" distL="114300" distR="114300" simplePos="0" relativeHeight="251660800" behindDoc="0" locked="0" layoutInCell="1" allowOverlap="1" wp14:anchorId="0CD7FC4A" wp14:editId="50F965A6">
                <wp:simplePos x="0" y="0"/>
                <wp:positionH relativeFrom="margin">
                  <wp:posOffset>-60960</wp:posOffset>
                </wp:positionH>
                <wp:positionV relativeFrom="paragraph">
                  <wp:posOffset>6985</wp:posOffset>
                </wp:positionV>
                <wp:extent cx="6461125" cy="6107430"/>
                <wp:effectExtent l="0" t="0" r="15875" b="26670"/>
                <wp:wrapNone/>
                <wp:docPr id="1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6107430"/>
                        </a:xfrm>
                        <a:prstGeom prst="rect">
                          <a:avLst/>
                        </a:prstGeom>
                        <a:solidFill>
                          <a:srgbClr val="FFFFFF"/>
                        </a:solidFill>
                        <a:ln w="9525">
                          <a:solidFill>
                            <a:srgbClr val="4F81BD">
                              <a:lumMod val="100000"/>
                              <a:lumOff val="0"/>
                            </a:srgbClr>
                          </a:solidFill>
                          <a:miter lim="800000"/>
                          <a:headEnd/>
                          <a:tailEnd/>
                        </a:ln>
                      </wps:spPr>
                      <wps:txbx>
                        <w:txbxContent>
                          <w:p w14:paraId="75D0966E" w14:textId="77777777" w:rsidR="001943B8" w:rsidRDefault="001943B8" w:rsidP="002B582B">
                            <w:pPr>
                              <w:pStyle w:val="CoffeyParagraph"/>
                              <w:tabs>
                                <w:tab w:val="left" w:pos="10206"/>
                              </w:tabs>
                              <w:ind w:right="-6"/>
                              <w:jc w:val="both"/>
                              <w:rPr>
                                <w:rFonts w:ascii="Verdana" w:hAnsi="Verdana"/>
                                <w:b/>
                                <w:i/>
                                <w:color w:val="4F81BD"/>
                                <w:sz w:val="18"/>
                                <w:szCs w:val="18"/>
                              </w:rPr>
                            </w:pPr>
                            <w:r>
                              <w:rPr>
                                <w:rFonts w:ascii="Verdana" w:hAnsi="Verdana"/>
                                <w:b/>
                                <w:i/>
                                <w:color w:val="4F81BD"/>
                                <w:sz w:val="18"/>
                                <w:szCs w:val="18"/>
                              </w:rPr>
                              <w:t>5-step c</w:t>
                            </w:r>
                            <w:r w:rsidRPr="00C45B93">
                              <w:rPr>
                                <w:rFonts w:ascii="Verdana" w:hAnsi="Verdana"/>
                                <w:b/>
                                <w:i/>
                                <w:color w:val="4F81BD"/>
                                <w:sz w:val="18"/>
                                <w:szCs w:val="18"/>
                              </w:rPr>
                              <w:t>hecklist for the drafting of a data collection strategy</w:t>
                            </w:r>
                          </w:p>
                          <w:p w14:paraId="5E280301" w14:textId="77777777" w:rsidR="001943B8" w:rsidRDefault="001943B8" w:rsidP="002B582B">
                            <w:pPr>
                              <w:pStyle w:val="CoffeyParagraph"/>
                              <w:tabs>
                                <w:tab w:val="left" w:pos="10206"/>
                              </w:tabs>
                              <w:ind w:right="-6"/>
                              <w:jc w:val="both"/>
                              <w:rPr>
                                <w:rFonts w:ascii="Verdana" w:hAnsi="Verdana"/>
                                <w:b/>
                                <w:i/>
                                <w:color w:val="4F81BD"/>
                                <w:sz w:val="18"/>
                                <w:szCs w:val="18"/>
                              </w:rPr>
                            </w:pPr>
                            <w:r w:rsidRPr="00C45B93">
                              <w:rPr>
                                <w:rFonts w:ascii="Verdana" w:hAnsi="Verdana"/>
                                <w:i/>
                                <w:color w:val="4F81BD"/>
                                <w:szCs w:val="20"/>
                              </w:rPr>
                              <w:sym w:font="Wingdings" w:char="F0FE"/>
                            </w:r>
                            <w:r>
                              <w:rPr>
                                <w:rFonts w:ascii="Verdana" w:hAnsi="Verdana"/>
                                <w:b/>
                                <w:i/>
                                <w:color w:val="4F81BD"/>
                                <w:sz w:val="18"/>
                                <w:szCs w:val="18"/>
                              </w:rPr>
                              <w:t xml:space="preserve"> </w:t>
                            </w:r>
                            <w:r w:rsidRPr="00C45B93">
                              <w:rPr>
                                <w:rFonts w:ascii="Verdana" w:hAnsi="Verdana"/>
                                <w:i/>
                                <w:color w:val="4F81BD"/>
                                <w:sz w:val="18"/>
                                <w:szCs w:val="18"/>
                              </w:rPr>
                              <w:t>STEP</w:t>
                            </w:r>
                            <w:r>
                              <w:rPr>
                                <w:rFonts w:ascii="Verdana" w:hAnsi="Verdana"/>
                                <w:i/>
                                <w:color w:val="4F81BD"/>
                                <w:sz w:val="18"/>
                                <w:szCs w:val="18"/>
                              </w:rPr>
                              <w:t xml:space="preserve"> </w:t>
                            </w:r>
                            <w:r w:rsidRPr="00C45B93">
                              <w:rPr>
                                <w:rFonts w:ascii="Verdana" w:hAnsi="Verdana"/>
                                <w:i/>
                                <w:color w:val="4F81BD"/>
                                <w:sz w:val="18"/>
                                <w:szCs w:val="18"/>
                              </w:rPr>
                              <w:t>1: MAKE THE PURPOSE CLEAR</w:t>
                            </w:r>
                            <w:r>
                              <w:rPr>
                                <w:rFonts w:ascii="Verdana" w:hAnsi="Verdana"/>
                                <w:b/>
                                <w:i/>
                                <w:color w:val="4F81BD"/>
                                <w:sz w:val="18"/>
                                <w:szCs w:val="18"/>
                              </w:rPr>
                              <w:t xml:space="preserve"> </w:t>
                            </w:r>
                          </w:p>
                          <w:p w14:paraId="40081FBF"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Identify the indicators</w:t>
                            </w:r>
                            <w:r>
                              <w:rPr>
                                <w:rFonts w:ascii="Verdana" w:hAnsi="Verdana"/>
                                <w:i/>
                                <w:color w:val="4F81BD"/>
                                <w:sz w:val="18"/>
                                <w:szCs w:val="18"/>
                              </w:rPr>
                              <w:t xml:space="preserve"> that you require data for</w:t>
                            </w:r>
                          </w:p>
                          <w:p w14:paraId="12B6A8D3"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Pr>
                                <w:rFonts w:ascii="Verdana" w:hAnsi="Verdana"/>
                                <w:i/>
                                <w:color w:val="4F81BD"/>
                                <w:sz w:val="18"/>
                                <w:szCs w:val="18"/>
                              </w:rPr>
                              <w:t>List the data items you need to collect</w:t>
                            </w:r>
                          </w:p>
                          <w:p w14:paraId="0477503E"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Pr>
                                <w:rFonts w:ascii="Verdana" w:hAnsi="Verdana"/>
                                <w:i/>
                                <w:color w:val="4F81BD"/>
                                <w:sz w:val="18"/>
                                <w:szCs w:val="18"/>
                              </w:rPr>
                              <w:t>Make sure the data is useful NOT just interesting</w:t>
                            </w:r>
                            <w:r w:rsidRPr="00C45B93">
                              <w:rPr>
                                <w:rFonts w:ascii="Verdana" w:hAnsi="Verdana"/>
                                <w:i/>
                                <w:color w:val="4F81BD"/>
                                <w:sz w:val="18"/>
                                <w:szCs w:val="18"/>
                              </w:rPr>
                              <w:t xml:space="preserve"> </w:t>
                            </w:r>
                          </w:p>
                          <w:p w14:paraId="704E06BA"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sidRPr="00C45B93">
                              <w:rPr>
                                <w:rFonts w:ascii="Verdana" w:hAnsi="Verdana"/>
                                <w:i/>
                                <w:color w:val="4F81BD"/>
                                <w:szCs w:val="20"/>
                              </w:rPr>
                              <w:t xml:space="preserve"> </w:t>
                            </w:r>
                            <w:r>
                              <w:rPr>
                                <w:rFonts w:ascii="Verdana" w:hAnsi="Verdana"/>
                                <w:i/>
                                <w:color w:val="4F81BD"/>
                                <w:sz w:val="18"/>
                                <w:szCs w:val="18"/>
                              </w:rPr>
                              <w:t>STEP 2: DEFINE THE SCOPE OF DATA COLLECTION</w:t>
                            </w:r>
                          </w:p>
                          <w:p w14:paraId="7C651437" w14:textId="77777777" w:rsidR="001943B8" w:rsidRPr="00C45B93"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 xml:space="preserve">List the characteristics that define </w:t>
                            </w:r>
                            <w:r w:rsidRPr="00C45B93">
                              <w:rPr>
                                <w:rFonts w:ascii="Verdana" w:hAnsi="Verdana"/>
                                <w:b/>
                                <w:i/>
                                <w:color w:val="4F81BD"/>
                                <w:sz w:val="18"/>
                                <w:szCs w:val="18"/>
                              </w:rPr>
                              <w:t>who or what</w:t>
                            </w:r>
                            <w:r>
                              <w:rPr>
                                <w:rFonts w:ascii="Verdana" w:hAnsi="Verdana"/>
                                <w:b/>
                                <w:i/>
                                <w:color w:val="4F81BD"/>
                                <w:sz w:val="18"/>
                                <w:szCs w:val="18"/>
                              </w:rPr>
                              <w:t xml:space="preserve"> about</w:t>
                            </w:r>
                            <w:r w:rsidRPr="00C45B93">
                              <w:rPr>
                                <w:rFonts w:ascii="Verdana" w:hAnsi="Verdana"/>
                                <w:i/>
                                <w:color w:val="4F81BD"/>
                                <w:sz w:val="18"/>
                                <w:szCs w:val="18"/>
                              </w:rPr>
                              <w:t xml:space="preserve"> you will be collecting data </w:t>
                            </w:r>
                            <w:r>
                              <w:rPr>
                                <w:rFonts w:ascii="Verdana" w:hAnsi="Verdana"/>
                                <w:i/>
                                <w:color w:val="4F81BD"/>
                                <w:sz w:val="18"/>
                                <w:szCs w:val="18"/>
                              </w:rPr>
                              <w:t>(subject)</w:t>
                            </w:r>
                          </w:p>
                          <w:p w14:paraId="4CC56B8E" w14:textId="77777777" w:rsidR="001943B8" w:rsidRPr="00C45B93"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 xml:space="preserve">List the characteristics that define </w:t>
                            </w:r>
                            <w:r w:rsidRPr="00C45B93">
                              <w:rPr>
                                <w:rFonts w:ascii="Verdana" w:hAnsi="Verdana"/>
                                <w:b/>
                                <w:i/>
                                <w:color w:val="4F81BD"/>
                                <w:sz w:val="18"/>
                                <w:szCs w:val="18"/>
                              </w:rPr>
                              <w:t>where</w:t>
                            </w:r>
                            <w:r>
                              <w:rPr>
                                <w:rFonts w:ascii="Verdana" w:hAnsi="Verdana"/>
                                <w:i/>
                                <w:color w:val="4F81BD"/>
                                <w:sz w:val="18"/>
                                <w:szCs w:val="18"/>
                              </w:rPr>
                              <w:t xml:space="preserve"> this data will be collected (location)</w:t>
                            </w:r>
                          </w:p>
                          <w:p w14:paraId="4CBBFDE0"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 xml:space="preserve">List the characteristics that define </w:t>
                            </w:r>
                            <w:r w:rsidRPr="00C45B93">
                              <w:rPr>
                                <w:rFonts w:ascii="Verdana" w:hAnsi="Verdana"/>
                                <w:b/>
                                <w:i/>
                                <w:color w:val="4F81BD"/>
                                <w:sz w:val="18"/>
                                <w:szCs w:val="18"/>
                              </w:rPr>
                              <w:t>when</w:t>
                            </w:r>
                            <w:r w:rsidRPr="00C45B93">
                              <w:rPr>
                                <w:rFonts w:ascii="Verdana" w:hAnsi="Verdana"/>
                                <w:i/>
                                <w:color w:val="4F81BD"/>
                                <w:sz w:val="18"/>
                                <w:szCs w:val="18"/>
                              </w:rPr>
                              <w:t xml:space="preserve"> this data will be collected </w:t>
                            </w:r>
                            <w:r>
                              <w:rPr>
                                <w:rFonts w:ascii="Verdana" w:hAnsi="Verdana"/>
                                <w:i/>
                                <w:color w:val="4F81BD"/>
                                <w:sz w:val="18"/>
                                <w:szCs w:val="18"/>
                              </w:rPr>
                              <w:t>(time and frequency)</w:t>
                            </w:r>
                          </w:p>
                          <w:p w14:paraId="63076BAA"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Pr>
                                <w:rFonts w:ascii="Verdana" w:hAnsi="Verdana"/>
                                <w:i/>
                                <w:color w:val="4F81BD"/>
                                <w:szCs w:val="20"/>
                              </w:rPr>
                              <w:t xml:space="preserve"> </w:t>
                            </w:r>
                            <w:r>
                              <w:rPr>
                                <w:rFonts w:ascii="Verdana" w:hAnsi="Verdana"/>
                                <w:i/>
                                <w:color w:val="4F81BD"/>
                                <w:sz w:val="18"/>
                                <w:szCs w:val="18"/>
                              </w:rPr>
                              <w:t>STEP 3: DEVELOP THE DATA COLLECTION TOOLS</w:t>
                            </w:r>
                          </w:p>
                          <w:p w14:paraId="2EBA4B2D"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Decide on the basic method of data coll</w:t>
                            </w:r>
                            <w:r>
                              <w:rPr>
                                <w:rFonts w:ascii="Verdana" w:hAnsi="Verdana"/>
                                <w:i/>
                                <w:color w:val="4F81BD"/>
                                <w:sz w:val="18"/>
                                <w:szCs w:val="18"/>
                              </w:rPr>
                              <w:t>ection you want (or can afford)</w:t>
                            </w:r>
                          </w:p>
                          <w:p w14:paraId="3BE2BED6"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Formulate questions around the set of data items you listed at Step 1. Consider what will give you the data you need, such as open-ended questions, yes/no questions, multiple choice, rating scales, option lists, etc.</w:t>
                            </w:r>
                          </w:p>
                          <w:p w14:paraId="04BFE825"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Check the language and wording of your questions to remove ambiguity and “fluff”. Think of providing concise instructions for how to respond to each question</w:t>
                            </w:r>
                          </w:p>
                          <w:p w14:paraId="51398318"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Design a layout for arranging your question</w:t>
                            </w:r>
                            <w:r>
                              <w:rPr>
                                <w:rFonts w:ascii="Verdana" w:hAnsi="Verdana"/>
                                <w:i/>
                                <w:color w:val="4F81BD"/>
                                <w:sz w:val="18"/>
                                <w:szCs w:val="18"/>
                              </w:rPr>
                              <w:t>s in a readable and usable way</w:t>
                            </w:r>
                          </w:p>
                          <w:p w14:paraId="26671DA4"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F6613B">
                              <w:rPr>
                                <w:rFonts w:ascii="Verdana" w:hAnsi="Verdana"/>
                                <w:i/>
                                <w:color w:val="4F81BD"/>
                                <w:sz w:val="18"/>
                                <w:szCs w:val="18"/>
                              </w:rPr>
                              <w:t>Test your data collection tools</w:t>
                            </w:r>
                            <w:r>
                              <w:rPr>
                                <w:rFonts w:ascii="Verdana" w:hAnsi="Verdana"/>
                                <w:b/>
                                <w:i/>
                                <w:color w:val="4F81BD"/>
                                <w:sz w:val="18"/>
                                <w:szCs w:val="18"/>
                              </w:rPr>
                              <w:t xml:space="preserve"> </w:t>
                            </w:r>
                            <w:r w:rsidRPr="00811378">
                              <w:rPr>
                                <w:rFonts w:ascii="Verdana" w:hAnsi="Verdana"/>
                                <w:i/>
                                <w:color w:val="4F81BD"/>
                                <w:sz w:val="18"/>
                                <w:szCs w:val="18"/>
                              </w:rPr>
                              <w:t>on a handful of people</w:t>
                            </w:r>
                            <w:r>
                              <w:rPr>
                                <w:rFonts w:ascii="Verdana" w:hAnsi="Verdana"/>
                                <w:i/>
                                <w:color w:val="4F81BD"/>
                                <w:sz w:val="18"/>
                                <w:szCs w:val="18"/>
                              </w:rPr>
                              <w:t>,</w:t>
                            </w:r>
                            <w:r w:rsidRPr="00811378">
                              <w:rPr>
                                <w:rFonts w:ascii="Verdana" w:hAnsi="Verdana"/>
                                <w:i/>
                                <w:color w:val="4F81BD"/>
                                <w:sz w:val="18"/>
                                <w:szCs w:val="18"/>
                              </w:rPr>
                              <w:t xml:space="preserve"> ideally those who will collect the data or provide the data. The obvious problems won’t be obvious to you. Absorb their feedback for ideas on making the </w:t>
                            </w:r>
                            <w:r>
                              <w:rPr>
                                <w:rFonts w:ascii="Verdana" w:hAnsi="Verdana"/>
                                <w:i/>
                                <w:color w:val="4F81BD"/>
                                <w:sz w:val="18"/>
                                <w:szCs w:val="18"/>
                              </w:rPr>
                              <w:t xml:space="preserve">tool </w:t>
                            </w:r>
                            <w:r w:rsidRPr="00811378">
                              <w:rPr>
                                <w:rFonts w:ascii="Verdana" w:hAnsi="Verdana"/>
                                <w:i/>
                                <w:color w:val="4F81BD"/>
                                <w:sz w:val="18"/>
                                <w:szCs w:val="18"/>
                              </w:rPr>
                              <w:t>more relevant, understandable and usable.</w:t>
                            </w:r>
                          </w:p>
                          <w:p w14:paraId="5CE8E1F6"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Pr>
                                <w:rFonts w:ascii="Verdana" w:hAnsi="Verdana"/>
                                <w:i/>
                                <w:color w:val="4F81BD"/>
                                <w:szCs w:val="20"/>
                              </w:rPr>
                              <w:t xml:space="preserve"> </w:t>
                            </w:r>
                            <w:r w:rsidRPr="00811378">
                              <w:rPr>
                                <w:rFonts w:ascii="Verdana" w:hAnsi="Verdana"/>
                                <w:i/>
                                <w:color w:val="4F81BD"/>
                                <w:sz w:val="18"/>
                                <w:szCs w:val="18"/>
                              </w:rPr>
                              <w:t>STEP 4:</w:t>
                            </w:r>
                            <w:r>
                              <w:rPr>
                                <w:rFonts w:ascii="Verdana" w:hAnsi="Verdana"/>
                                <w:b/>
                                <w:i/>
                                <w:color w:val="4F81BD"/>
                                <w:sz w:val="18"/>
                                <w:szCs w:val="18"/>
                              </w:rPr>
                              <w:t xml:space="preserve"> </w:t>
                            </w:r>
                            <w:r>
                              <w:rPr>
                                <w:rFonts w:ascii="Verdana" w:hAnsi="Verdana"/>
                                <w:i/>
                                <w:color w:val="4F81BD"/>
                                <w:sz w:val="18"/>
                                <w:szCs w:val="18"/>
                              </w:rPr>
                              <w:t>DECIDE ON THE PROCEDURE FOR COLLECTING THE DATA</w:t>
                            </w:r>
                          </w:p>
                          <w:p w14:paraId="6D317BD9"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Identify the trigger that will let people know that data has</w:t>
                            </w:r>
                            <w:r>
                              <w:rPr>
                                <w:rFonts w:ascii="Verdana" w:hAnsi="Verdana"/>
                                <w:i/>
                                <w:color w:val="4F81BD"/>
                                <w:sz w:val="18"/>
                                <w:szCs w:val="18"/>
                              </w:rPr>
                              <w:t xml:space="preserve"> to be collected. It might be </w:t>
                            </w:r>
                            <w:r w:rsidRPr="00811378">
                              <w:rPr>
                                <w:rFonts w:ascii="Verdana" w:hAnsi="Verdana"/>
                                <w:i/>
                                <w:color w:val="4F81BD"/>
                                <w:sz w:val="18"/>
                                <w:szCs w:val="18"/>
                              </w:rPr>
                              <w:t>a specific event occurring or finishing, an activity starting.</w:t>
                            </w:r>
                          </w:p>
                          <w:p w14:paraId="1E6919BD" w14:textId="77777777" w:rsidR="001943B8" w:rsidRPr="00F6613B"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Identify how</w:t>
                            </w:r>
                            <w:r>
                              <w:rPr>
                                <w:rFonts w:ascii="Verdana" w:hAnsi="Verdana"/>
                                <w:i/>
                                <w:color w:val="4F81BD"/>
                                <w:sz w:val="18"/>
                                <w:szCs w:val="18"/>
                              </w:rPr>
                              <w:t xml:space="preserve"> and by whom</w:t>
                            </w:r>
                            <w:r w:rsidRPr="00811378">
                              <w:rPr>
                                <w:rFonts w:ascii="Verdana" w:hAnsi="Verdana"/>
                                <w:i/>
                                <w:color w:val="4F81BD"/>
                                <w:sz w:val="18"/>
                                <w:szCs w:val="18"/>
                              </w:rPr>
                              <w:t xml:space="preserve"> the data will be captured, </w:t>
                            </w:r>
                            <w:r>
                              <w:rPr>
                                <w:rFonts w:ascii="Verdana" w:hAnsi="Verdana"/>
                                <w:i/>
                                <w:color w:val="4F81BD"/>
                                <w:sz w:val="18"/>
                                <w:szCs w:val="18"/>
                              </w:rPr>
                              <w:t>and entered into OPSYS</w:t>
                            </w:r>
                          </w:p>
                          <w:p w14:paraId="410D1C56"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Pr>
                                <w:rFonts w:ascii="Verdana" w:hAnsi="Verdana"/>
                                <w:i/>
                                <w:color w:val="4F81BD"/>
                                <w:szCs w:val="20"/>
                              </w:rPr>
                              <w:t xml:space="preserve"> </w:t>
                            </w:r>
                            <w:r>
                              <w:rPr>
                                <w:rFonts w:ascii="Verdana" w:hAnsi="Verdana"/>
                                <w:i/>
                                <w:color w:val="4F81BD"/>
                                <w:sz w:val="18"/>
                                <w:szCs w:val="18"/>
                              </w:rPr>
                              <w:t>STEP 5: DEPLOY STRATEGY</w:t>
                            </w:r>
                          </w:p>
                          <w:p w14:paraId="2F04DD52"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F6613B">
                              <w:rPr>
                                <w:rFonts w:ascii="Verdana" w:hAnsi="Verdana"/>
                                <w:i/>
                                <w:color w:val="4F81BD"/>
                                <w:sz w:val="18"/>
                                <w:szCs w:val="18"/>
                              </w:rPr>
                              <w:t xml:space="preserve">Deploy the data collection process. </w:t>
                            </w:r>
                          </w:p>
                          <w:p w14:paraId="68AB509A" w14:textId="77777777" w:rsidR="001943B8" w:rsidRPr="00F6613B"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F6613B">
                              <w:rPr>
                                <w:rFonts w:ascii="Verdana" w:hAnsi="Verdana"/>
                                <w:i/>
                                <w:color w:val="4F81BD"/>
                                <w:sz w:val="18"/>
                                <w:szCs w:val="18"/>
                              </w:rPr>
                              <w:t>M</w:t>
                            </w:r>
                            <w:r>
                              <w:rPr>
                                <w:rFonts w:ascii="Verdana" w:hAnsi="Verdana"/>
                                <w:i/>
                                <w:color w:val="4F81BD"/>
                                <w:sz w:val="18"/>
                                <w:szCs w:val="18"/>
                              </w:rPr>
                              <w:t xml:space="preserve">onitor the data collection process and make </w:t>
                            </w:r>
                            <w:r w:rsidRPr="00F6613B">
                              <w:rPr>
                                <w:rFonts w:ascii="Verdana" w:hAnsi="Verdana"/>
                                <w:i/>
                                <w:color w:val="4F81BD"/>
                                <w:sz w:val="18"/>
                                <w:szCs w:val="18"/>
                              </w:rPr>
                              <w:t xml:space="preserve">improvements </w:t>
                            </w:r>
                            <w:r>
                              <w:rPr>
                                <w:rFonts w:ascii="Verdana" w:hAnsi="Verdana"/>
                                <w:i/>
                                <w:color w:val="4F81BD"/>
                                <w:sz w:val="18"/>
                                <w:szCs w:val="18"/>
                              </w:rPr>
                              <w:t>if necessary, recording any changes made</w:t>
                            </w:r>
                          </w:p>
                          <w:p w14:paraId="0F401E88" w14:textId="77777777" w:rsidR="001943B8" w:rsidRPr="00F6613B" w:rsidRDefault="001943B8" w:rsidP="002B582B">
                            <w:pPr>
                              <w:pStyle w:val="CoffeyParagraph"/>
                              <w:tabs>
                                <w:tab w:val="left" w:pos="10206"/>
                              </w:tabs>
                              <w:ind w:left="720" w:right="-6"/>
                              <w:jc w:val="both"/>
                              <w:rPr>
                                <w:rFonts w:ascii="Verdana" w:hAnsi="Verdana"/>
                                <w:i/>
                                <w:color w:val="4F81BD"/>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FC4A" id="Text Box 26" o:spid="_x0000_s1059" type="#_x0000_t202" style="position:absolute;margin-left:-4.8pt;margin-top:.55pt;width:508.75pt;height:480.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" strokecolor="#4f81bd">
                <v:textbox>
                  <w:txbxContent>
                    <w:p w14:paraId="75D0966E" w14:textId="77777777" w:rsidR="001943B8" w:rsidRDefault="001943B8" w:rsidP="002B582B">
                      <w:pPr>
                        <w:pStyle w:val="CoffeyParagraph"/>
                        <w:tabs>
                          <w:tab w:val="left" w:pos="10206"/>
                        </w:tabs>
                        <w:ind w:right="-6"/>
                        <w:jc w:val="both"/>
                        <w:rPr>
                          <w:rFonts w:ascii="Verdana" w:hAnsi="Verdana"/>
                          <w:b/>
                          <w:i/>
                          <w:color w:val="4F81BD"/>
                          <w:sz w:val="18"/>
                          <w:szCs w:val="18"/>
                        </w:rPr>
                      </w:pPr>
                      <w:r>
                        <w:rPr>
                          <w:rFonts w:ascii="Verdana" w:hAnsi="Verdana"/>
                          <w:b/>
                          <w:i/>
                          <w:color w:val="4F81BD"/>
                          <w:sz w:val="18"/>
                          <w:szCs w:val="18"/>
                        </w:rPr>
                        <w:t>5-step c</w:t>
                      </w:r>
                      <w:r w:rsidRPr="00C45B93">
                        <w:rPr>
                          <w:rFonts w:ascii="Verdana" w:hAnsi="Verdana"/>
                          <w:b/>
                          <w:i/>
                          <w:color w:val="4F81BD"/>
                          <w:sz w:val="18"/>
                          <w:szCs w:val="18"/>
                        </w:rPr>
                        <w:t>hecklist for the drafting of a data collection strategy</w:t>
                      </w:r>
                    </w:p>
                    <w:p w14:paraId="5E280301" w14:textId="77777777" w:rsidR="001943B8" w:rsidRDefault="001943B8" w:rsidP="002B582B">
                      <w:pPr>
                        <w:pStyle w:val="CoffeyParagraph"/>
                        <w:tabs>
                          <w:tab w:val="left" w:pos="10206"/>
                        </w:tabs>
                        <w:ind w:right="-6"/>
                        <w:jc w:val="both"/>
                        <w:rPr>
                          <w:rFonts w:ascii="Verdana" w:hAnsi="Verdana"/>
                          <w:b/>
                          <w:i/>
                          <w:color w:val="4F81BD"/>
                          <w:sz w:val="18"/>
                          <w:szCs w:val="18"/>
                        </w:rPr>
                      </w:pPr>
                      <w:r w:rsidRPr="00C45B93">
                        <w:rPr>
                          <w:rFonts w:ascii="Verdana" w:hAnsi="Verdana"/>
                          <w:i/>
                          <w:color w:val="4F81BD"/>
                          <w:szCs w:val="20"/>
                        </w:rPr>
                        <w:sym w:font="Wingdings" w:char="F0FE"/>
                      </w:r>
                      <w:r>
                        <w:rPr>
                          <w:rFonts w:ascii="Verdana" w:hAnsi="Verdana"/>
                          <w:b/>
                          <w:i/>
                          <w:color w:val="4F81BD"/>
                          <w:sz w:val="18"/>
                          <w:szCs w:val="18"/>
                        </w:rPr>
                        <w:t xml:space="preserve"> </w:t>
                      </w:r>
                      <w:r w:rsidRPr="00C45B93">
                        <w:rPr>
                          <w:rFonts w:ascii="Verdana" w:hAnsi="Verdana"/>
                          <w:i/>
                          <w:color w:val="4F81BD"/>
                          <w:sz w:val="18"/>
                          <w:szCs w:val="18"/>
                        </w:rPr>
                        <w:t>STEP</w:t>
                      </w:r>
                      <w:r>
                        <w:rPr>
                          <w:rFonts w:ascii="Verdana" w:hAnsi="Verdana"/>
                          <w:i/>
                          <w:color w:val="4F81BD"/>
                          <w:sz w:val="18"/>
                          <w:szCs w:val="18"/>
                        </w:rPr>
                        <w:t xml:space="preserve"> </w:t>
                      </w:r>
                      <w:r w:rsidRPr="00C45B93">
                        <w:rPr>
                          <w:rFonts w:ascii="Verdana" w:hAnsi="Verdana"/>
                          <w:i/>
                          <w:color w:val="4F81BD"/>
                          <w:sz w:val="18"/>
                          <w:szCs w:val="18"/>
                        </w:rPr>
                        <w:t>1: MAKE THE PURPOSE CLEAR</w:t>
                      </w:r>
                      <w:r>
                        <w:rPr>
                          <w:rFonts w:ascii="Verdana" w:hAnsi="Verdana"/>
                          <w:b/>
                          <w:i/>
                          <w:color w:val="4F81BD"/>
                          <w:sz w:val="18"/>
                          <w:szCs w:val="18"/>
                        </w:rPr>
                        <w:t xml:space="preserve"> </w:t>
                      </w:r>
                    </w:p>
                    <w:p w14:paraId="40081FBF"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Identify the indicators</w:t>
                      </w:r>
                      <w:r>
                        <w:rPr>
                          <w:rFonts w:ascii="Verdana" w:hAnsi="Verdana"/>
                          <w:i/>
                          <w:color w:val="4F81BD"/>
                          <w:sz w:val="18"/>
                          <w:szCs w:val="18"/>
                        </w:rPr>
                        <w:t xml:space="preserve"> that you require data for</w:t>
                      </w:r>
                    </w:p>
                    <w:p w14:paraId="12B6A8D3"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Pr>
                          <w:rFonts w:ascii="Verdana" w:hAnsi="Verdana"/>
                          <w:i/>
                          <w:color w:val="4F81BD"/>
                          <w:sz w:val="18"/>
                          <w:szCs w:val="18"/>
                        </w:rPr>
                        <w:t>List the data items you need to collect</w:t>
                      </w:r>
                    </w:p>
                    <w:p w14:paraId="0477503E"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Pr>
                          <w:rFonts w:ascii="Verdana" w:hAnsi="Verdana"/>
                          <w:i/>
                          <w:color w:val="4F81BD"/>
                          <w:sz w:val="18"/>
                          <w:szCs w:val="18"/>
                        </w:rPr>
                        <w:t>Make sure the data is useful NOT just interesting</w:t>
                      </w:r>
                      <w:r w:rsidRPr="00C45B93">
                        <w:rPr>
                          <w:rFonts w:ascii="Verdana" w:hAnsi="Verdana"/>
                          <w:i/>
                          <w:color w:val="4F81BD"/>
                          <w:sz w:val="18"/>
                          <w:szCs w:val="18"/>
                        </w:rPr>
                        <w:t xml:space="preserve"> </w:t>
                      </w:r>
                    </w:p>
                    <w:p w14:paraId="704E06BA"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sidRPr="00C45B93">
                        <w:rPr>
                          <w:rFonts w:ascii="Verdana" w:hAnsi="Verdana"/>
                          <w:i/>
                          <w:color w:val="4F81BD"/>
                          <w:szCs w:val="20"/>
                        </w:rPr>
                        <w:t xml:space="preserve"> </w:t>
                      </w:r>
                      <w:r>
                        <w:rPr>
                          <w:rFonts w:ascii="Verdana" w:hAnsi="Verdana"/>
                          <w:i/>
                          <w:color w:val="4F81BD"/>
                          <w:sz w:val="18"/>
                          <w:szCs w:val="18"/>
                        </w:rPr>
                        <w:t>STEP 2: DEFINE THE SCOPE OF DATA COLLECTION</w:t>
                      </w:r>
                    </w:p>
                    <w:p w14:paraId="7C651437" w14:textId="77777777" w:rsidR="001943B8" w:rsidRPr="00C45B93"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 xml:space="preserve">List the characteristics that define </w:t>
                      </w:r>
                      <w:r w:rsidRPr="00C45B93">
                        <w:rPr>
                          <w:rFonts w:ascii="Verdana" w:hAnsi="Verdana"/>
                          <w:b/>
                          <w:i/>
                          <w:color w:val="4F81BD"/>
                          <w:sz w:val="18"/>
                          <w:szCs w:val="18"/>
                        </w:rPr>
                        <w:t>who or what</w:t>
                      </w:r>
                      <w:r>
                        <w:rPr>
                          <w:rFonts w:ascii="Verdana" w:hAnsi="Verdana"/>
                          <w:b/>
                          <w:i/>
                          <w:color w:val="4F81BD"/>
                          <w:sz w:val="18"/>
                          <w:szCs w:val="18"/>
                        </w:rPr>
                        <w:t xml:space="preserve"> about</w:t>
                      </w:r>
                      <w:r w:rsidRPr="00C45B93">
                        <w:rPr>
                          <w:rFonts w:ascii="Verdana" w:hAnsi="Verdana"/>
                          <w:i/>
                          <w:color w:val="4F81BD"/>
                          <w:sz w:val="18"/>
                          <w:szCs w:val="18"/>
                        </w:rPr>
                        <w:t xml:space="preserve"> you will be collecting data </w:t>
                      </w:r>
                      <w:r>
                        <w:rPr>
                          <w:rFonts w:ascii="Verdana" w:hAnsi="Verdana"/>
                          <w:i/>
                          <w:color w:val="4F81BD"/>
                          <w:sz w:val="18"/>
                          <w:szCs w:val="18"/>
                        </w:rPr>
                        <w:t>(subject)</w:t>
                      </w:r>
                    </w:p>
                    <w:p w14:paraId="4CC56B8E" w14:textId="77777777" w:rsidR="001943B8" w:rsidRPr="00C45B93"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 xml:space="preserve">List the characteristics that define </w:t>
                      </w:r>
                      <w:r w:rsidRPr="00C45B93">
                        <w:rPr>
                          <w:rFonts w:ascii="Verdana" w:hAnsi="Verdana"/>
                          <w:b/>
                          <w:i/>
                          <w:color w:val="4F81BD"/>
                          <w:sz w:val="18"/>
                          <w:szCs w:val="18"/>
                        </w:rPr>
                        <w:t>where</w:t>
                      </w:r>
                      <w:r>
                        <w:rPr>
                          <w:rFonts w:ascii="Verdana" w:hAnsi="Verdana"/>
                          <w:i/>
                          <w:color w:val="4F81BD"/>
                          <w:sz w:val="18"/>
                          <w:szCs w:val="18"/>
                        </w:rPr>
                        <w:t xml:space="preserve"> this data will be collected (location)</w:t>
                      </w:r>
                    </w:p>
                    <w:p w14:paraId="4CBBFDE0"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C45B93">
                        <w:rPr>
                          <w:rFonts w:ascii="Verdana" w:hAnsi="Verdana"/>
                          <w:i/>
                          <w:color w:val="4F81BD"/>
                          <w:sz w:val="18"/>
                          <w:szCs w:val="18"/>
                        </w:rPr>
                        <w:t xml:space="preserve">List the characteristics that define </w:t>
                      </w:r>
                      <w:r w:rsidRPr="00C45B93">
                        <w:rPr>
                          <w:rFonts w:ascii="Verdana" w:hAnsi="Verdana"/>
                          <w:b/>
                          <w:i/>
                          <w:color w:val="4F81BD"/>
                          <w:sz w:val="18"/>
                          <w:szCs w:val="18"/>
                        </w:rPr>
                        <w:t>when</w:t>
                      </w:r>
                      <w:r w:rsidRPr="00C45B93">
                        <w:rPr>
                          <w:rFonts w:ascii="Verdana" w:hAnsi="Verdana"/>
                          <w:i/>
                          <w:color w:val="4F81BD"/>
                          <w:sz w:val="18"/>
                          <w:szCs w:val="18"/>
                        </w:rPr>
                        <w:t xml:space="preserve"> this data will be collected </w:t>
                      </w:r>
                      <w:r>
                        <w:rPr>
                          <w:rFonts w:ascii="Verdana" w:hAnsi="Verdana"/>
                          <w:i/>
                          <w:color w:val="4F81BD"/>
                          <w:sz w:val="18"/>
                          <w:szCs w:val="18"/>
                        </w:rPr>
                        <w:t>(time and frequency)</w:t>
                      </w:r>
                    </w:p>
                    <w:p w14:paraId="63076BAA"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Pr>
                          <w:rFonts w:ascii="Verdana" w:hAnsi="Verdana"/>
                          <w:i/>
                          <w:color w:val="4F81BD"/>
                          <w:szCs w:val="20"/>
                        </w:rPr>
                        <w:t xml:space="preserve"> </w:t>
                      </w:r>
                      <w:r>
                        <w:rPr>
                          <w:rFonts w:ascii="Verdana" w:hAnsi="Verdana"/>
                          <w:i/>
                          <w:color w:val="4F81BD"/>
                          <w:sz w:val="18"/>
                          <w:szCs w:val="18"/>
                        </w:rPr>
                        <w:t>STEP 3: DEVELOP THE DATA COLLECTION TOOLS</w:t>
                      </w:r>
                    </w:p>
                    <w:p w14:paraId="2EBA4B2D"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Decide on the basic method of data coll</w:t>
                      </w:r>
                      <w:r>
                        <w:rPr>
                          <w:rFonts w:ascii="Verdana" w:hAnsi="Verdana"/>
                          <w:i/>
                          <w:color w:val="4F81BD"/>
                          <w:sz w:val="18"/>
                          <w:szCs w:val="18"/>
                        </w:rPr>
                        <w:t>ection you want (or can afford)</w:t>
                      </w:r>
                    </w:p>
                    <w:p w14:paraId="3BE2BED6"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Formulate questions around the set of data items you listed at Step 1. Consider what will give you the data you need, such as open-ended questions, yes/no questions, multiple choice, rating scales, option lists, etc.</w:t>
                      </w:r>
                    </w:p>
                    <w:p w14:paraId="04BFE825"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Check the language and wording of your questions to remove ambiguity and “fluff”. Think of providing concise instructions for how to respond to each question</w:t>
                      </w:r>
                    </w:p>
                    <w:p w14:paraId="51398318"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Design a layout for arranging your question</w:t>
                      </w:r>
                      <w:r>
                        <w:rPr>
                          <w:rFonts w:ascii="Verdana" w:hAnsi="Verdana"/>
                          <w:i/>
                          <w:color w:val="4F81BD"/>
                          <w:sz w:val="18"/>
                          <w:szCs w:val="18"/>
                        </w:rPr>
                        <w:t>s in a readable and usable way</w:t>
                      </w:r>
                    </w:p>
                    <w:p w14:paraId="26671DA4"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F6613B">
                        <w:rPr>
                          <w:rFonts w:ascii="Verdana" w:hAnsi="Verdana"/>
                          <w:i/>
                          <w:color w:val="4F81BD"/>
                          <w:sz w:val="18"/>
                          <w:szCs w:val="18"/>
                        </w:rPr>
                        <w:t>Test your data collection tools</w:t>
                      </w:r>
                      <w:r>
                        <w:rPr>
                          <w:rFonts w:ascii="Verdana" w:hAnsi="Verdana"/>
                          <w:b/>
                          <w:i/>
                          <w:color w:val="4F81BD"/>
                          <w:sz w:val="18"/>
                          <w:szCs w:val="18"/>
                        </w:rPr>
                        <w:t xml:space="preserve"> </w:t>
                      </w:r>
                      <w:r w:rsidRPr="00811378">
                        <w:rPr>
                          <w:rFonts w:ascii="Verdana" w:hAnsi="Verdana"/>
                          <w:i/>
                          <w:color w:val="4F81BD"/>
                          <w:sz w:val="18"/>
                          <w:szCs w:val="18"/>
                        </w:rPr>
                        <w:t>on a handful of people</w:t>
                      </w:r>
                      <w:r>
                        <w:rPr>
                          <w:rFonts w:ascii="Verdana" w:hAnsi="Verdana"/>
                          <w:i/>
                          <w:color w:val="4F81BD"/>
                          <w:sz w:val="18"/>
                          <w:szCs w:val="18"/>
                        </w:rPr>
                        <w:t>,</w:t>
                      </w:r>
                      <w:r w:rsidRPr="00811378">
                        <w:rPr>
                          <w:rFonts w:ascii="Verdana" w:hAnsi="Verdana"/>
                          <w:i/>
                          <w:color w:val="4F81BD"/>
                          <w:sz w:val="18"/>
                          <w:szCs w:val="18"/>
                        </w:rPr>
                        <w:t xml:space="preserve"> ideally those who will collect the data or provide the data. The obvious problems won’t be obvious to you. Absorb their feedback for ideas on making the </w:t>
                      </w:r>
                      <w:r>
                        <w:rPr>
                          <w:rFonts w:ascii="Verdana" w:hAnsi="Verdana"/>
                          <w:i/>
                          <w:color w:val="4F81BD"/>
                          <w:sz w:val="18"/>
                          <w:szCs w:val="18"/>
                        </w:rPr>
                        <w:t xml:space="preserve">tool </w:t>
                      </w:r>
                      <w:r w:rsidRPr="00811378">
                        <w:rPr>
                          <w:rFonts w:ascii="Verdana" w:hAnsi="Verdana"/>
                          <w:i/>
                          <w:color w:val="4F81BD"/>
                          <w:sz w:val="18"/>
                          <w:szCs w:val="18"/>
                        </w:rPr>
                        <w:t>more relevant, understandable and usable.</w:t>
                      </w:r>
                    </w:p>
                    <w:p w14:paraId="5CE8E1F6"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Pr>
                          <w:rFonts w:ascii="Verdana" w:hAnsi="Verdana"/>
                          <w:i/>
                          <w:color w:val="4F81BD"/>
                          <w:szCs w:val="20"/>
                        </w:rPr>
                        <w:t xml:space="preserve"> </w:t>
                      </w:r>
                      <w:r w:rsidRPr="00811378">
                        <w:rPr>
                          <w:rFonts w:ascii="Verdana" w:hAnsi="Verdana"/>
                          <w:i/>
                          <w:color w:val="4F81BD"/>
                          <w:sz w:val="18"/>
                          <w:szCs w:val="18"/>
                        </w:rPr>
                        <w:t>STEP 4:</w:t>
                      </w:r>
                      <w:r>
                        <w:rPr>
                          <w:rFonts w:ascii="Verdana" w:hAnsi="Verdana"/>
                          <w:b/>
                          <w:i/>
                          <w:color w:val="4F81BD"/>
                          <w:sz w:val="18"/>
                          <w:szCs w:val="18"/>
                        </w:rPr>
                        <w:t xml:space="preserve"> </w:t>
                      </w:r>
                      <w:r>
                        <w:rPr>
                          <w:rFonts w:ascii="Verdana" w:hAnsi="Verdana"/>
                          <w:i/>
                          <w:color w:val="4F81BD"/>
                          <w:sz w:val="18"/>
                          <w:szCs w:val="18"/>
                        </w:rPr>
                        <w:t>DECIDE ON THE PROCEDURE FOR COLLECTING THE DATA</w:t>
                      </w:r>
                    </w:p>
                    <w:p w14:paraId="6D317BD9" w14:textId="77777777" w:rsidR="001943B8" w:rsidRPr="0081137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Identify the trigger that will let people know that data has</w:t>
                      </w:r>
                      <w:r>
                        <w:rPr>
                          <w:rFonts w:ascii="Verdana" w:hAnsi="Verdana"/>
                          <w:i/>
                          <w:color w:val="4F81BD"/>
                          <w:sz w:val="18"/>
                          <w:szCs w:val="18"/>
                        </w:rPr>
                        <w:t xml:space="preserve"> to be collected. It might be </w:t>
                      </w:r>
                      <w:r w:rsidRPr="00811378">
                        <w:rPr>
                          <w:rFonts w:ascii="Verdana" w:hAnsi="Verdana"/>
                          <w:i/>
                          <w:color w:val="4F81BD"/>
                          <w:sz w:val="18"/>
                          <w:szCs w:val="18"/>
                        </w:rPr>
                        <w:t>a specific event occurring or finishing, an activity starting.</w:t>
                      </w:r>
                    </w:p>
                    <w:p w14:paraId="1E6919BD" w14:textId="77777777" w:rsidR="001943B8" w:rsidRPr="00F6613B"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811378">
                        <w:rPr>
                          <w:rFonts w:ascii="Verdana" w:hAnsi="Verdana"/>
                          <w:i/>
                          <w:color w:val="4F81BD"/>
                          <w:sz w:val="18"/>
                          <w:szCs w:val="18"/>
                        </w:rPr>
                        <w:t>Identify how</w:t>
                      </w:r>
                      <w:r>
                        <w:rPr>
                          <w:rFonts w:ascii="Verdana" w:hAnsi="Verdana"/>
                          <w:i/>
                          <w:color w:val="4F81BD"/>
                          <w:sz w:val="18"/>
                          <w:szCs w:val="18"/>
                        </w:rPr>
                        <w:t xml:space="preserve"> and by whom</w:t>
                      </w:r>
                      <w:r w:rsidRPr="00811378">
                        <w:rPr>
                          <w:rFonts w:ascii="Verdana" w:hAnsi="Verdana"/>
                          <w:i/>
                          <w:color w:val="4F81BD"/>
                          <w:sz w:val="18"/>
                          <w:szCs w:val="18"/>
                        </w:rPr>
                        <w:t xml:space="preserve"> the data will be captured, </w:t>
                      </w:r>
                      <w:r>
                        <w:rPr>
                          <w:rFonts w:ascii="Verdana" w:hAnsi="Verdana"/>
                          <w:i/>
                          <w:color w:val="4F81BD"/>
                          <w:sz w:val="18"/>
                          <w:szCs w:val="18"/>
                        </w:rPr>
                        <w:t>and entered into OPSYS</w:t>
                      </w:r>
                    </w:p>
                    <w:p w14:paraId="410D1C56" w14:textId="77777777" w:rsidR="001943B8" w:rsidRDefault="001943B8" w:rsidP="002B582B">
                      <w:pPr>
                        <w:pStyle w:val="CoffeyParagraph"/>
                        <w:tabs>
                          <w:tab w:val="left" w:pos="10206"/>
                        </w:tabs>
                        <w:ind w:right="-6"/>
                        <w:jc w:val="both"/>
                        <w:rPr>
                          <w:rFonts w:ascii="Verdana" w:hAnsi="Verdana"/>
                          <w:i/>
                          <w:color w:val="4F81BD"/>
                          <w:sz w:val="18"/>
                          <w:szCs w:val="18"/>
                        </w:rPr>
                      </w:pPr>
                      <w:r w:rsidRPr="00C45B93">
                        <w:rPr>
                          <w:rFonts w:ascii="Verdana" w:hAnsi="Verdana"/>
                          <w:i/>
                          <w:color w:val="4F81BD"/>
                          <w:szCs w:val="20"/>
                        </w:rPr>
                        <w:sym w:font="Wingdings" w:char="F0FE"/>
                      </w:r>
                      <w:r>
                        <w:rPr>
                          <w:rFonts w:ascii="Verdana" w:hAnsi="Verdana"/>
                          <w:i/>
                          <w:color w:val="4F81BD"/>
                          <w:szCs w:val="20"/>
                        </w:rPr>
                        <w:t xml:space="preserve"> </w:t>
                      </w:r>
                      <w:r>
                        <w:rPr>
                          <w:rFonts w:ascii="Verdana" w:hAnsi="Verdana"/>
                          <w:i/>
                          <w:color w:val="4F81BD"/>
                          <w:sz w:val="18"/>
                          <w:szCs w:val="18"/>
                        </w:rPr>
                        <w:t>STEP 5: DEPLOY STRATEGY</w:t>
                      </w:r>
                    </w:p>
                    <w:p w14:paraId="2F04DD52" w14:textId="77777777" w:rsidR="001943B8"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F6613B">
                        <w:rPr>
                          <w:rFonts w:ascii="Verdana" w:hAnsi="Verdana"/>
                          <w:i/>
                          <w:color w:val="4F81BD"/>
                          <w:sz w:val="18"/>
                          <w:szCs w:val="18"/>
                        </w:rPr>
                        <w:t xml:space="preserve">Deploy the data collection process. </w:t>
                      </w:r>
                    </w:p>
                    <w:p w14:paraId="68AB509A" w14:textId="77777777" w:rsidR="001943B8" w:rsidRPr="00F6613B" w:rsidRDefault="001943B8" w:rsidP="00A939A1">
                      <w:pPr>
                        <w:pStyle w:val="CoffeyParagraph"/>
                        <w:numPr>
                          <w:ilvl w:val="0"/>
                          <w:numId w:val="15"/>
                        </w:numPr>
                        <w:tabs>
                          <w:tab w:val="left" w:pos="10206"/>
                        </w:tabs>
                        <w:ind w:right="-6"/>
                        <w:jc w:val="both"/>
                        <w:rPr>
                          <w:rFonts w:ascii="Verdana" w:hAnsi="Verdana"/>
                          <w:i/>
                          <w:color w:val="4F81BD"/>
                          <w:sz w:val="18"/>
                          <w:szCs w:val="18"/>
                        </w:rPr>
                      </w:pPr>
                      <w:r w:rsidRPr="00F6613B">
                        <w:rPr>
                          <w:rFonts w:ascii="Verdana" w:hAnsi="Verdana"/>
                          <w:i/>
                          <w:color w:val="4F81BD"/>
                          <w:sz w:val="18"/>
                          <w:szCs w:val="18"/>
                        </w:rPr>
                        <w:t>M</w:t>
                      </w:r>
                      <w:r>
                        <w:rPr>
                          <w:rFonts w:ascii="Verdana" w:hAnsi="Verdana"/>
                          <w:i/>
                          <w:color w:val="4F81BD"/>
                          <w:sz w:val="18"/>
                          <w:szCs w:val="18"/>
                        </w:rPr>
                        <w:t xml:space="preserve">onitor the data collection process and make </w:t>
                      </w:r>
                      <w:r w:rsidRPr="00F6613B">
                        <w:rPr>
                          <w:rFonts w:ascii="Verdana" w:hAnsi="Verdana"/>
                          <w:i/>
                          <w:color w:val="4F81BD"/>
                          <w:sz w:val="18"/>
                          <w:szCs w:val="18"/>
                        </w:rPr>
                        <w:t xml:space="preserve">improvements </w:t>
                      </w:r>
                      <w:r>
                        <w:rPr>
                          <w:rFonts w:ascii="Verdana" w:hAnsi="Verdana"/>
                          <w:i/>
                          <w:color w:val="4F81BD"/>
                          <w:sz w:val="18"/>
                          <w:szCs w:val="18"/>
                        </w:rPr>
                        <w:t>if necessary, recording any changes made</w:t>
                      </w:r>
                    </w:p>
                    <w:p w14:paraId="0F401E88" w14:textId="77777777" w:rsidR="001943B8" w:rsidRPr="00F6613B" w:rsidRDefault="001943B8" w:rsidP="002B582B">
                      <w:pPr>
                        <w:pStyle w:val="CoffeyParagraph"/>
                        <w:tabs>
                          <w:tab w:val="left" w:pos="10206"/>
                        </w:tabs>
                        <w:ind w:left="720" w:right="-6"/>
                        <w:jc w:val="both"/>
                        <w:rPr>
                          <w:rFonts w:ascii="Verdana" w:hAnsi="Verdana"/>
                          <w:i/>
                          <w:color w:val="4F81BD"/>
                          <w:sz w:val="18"/>
                          <w:szCs w:val="18"/>
                        </w:rPr>
                      </w:pPr>
                    </w:p>
                  </w:txbxContent>
                </v:textbox>
                <w10:wrap anchorx="margin"/>
              </v:shape>
            </w:pict>
          </mc:Fallback>
        </mc:AlternateContent>
      </w:r>
    </w:p>
    <w:p w14:paraId="4CAC2DA3" w14:textId="77777777" w:rsidR="002B582B" w:rsidRDefault="002B582B" w:rsidP="002B582B">
      <w:pPr>
        <w:spacing w:after="200" w:line="276" w:lineRule="auto"/>
        <w:jc w:val="left"/>
        <w:rPr>
          <w:rStyle w:val="IntenseReference"/>
          <w:rFonts w:ascii="Verdana" w:eastAsiaTheme="minorHAnsi" w:hAnsi="Verdana"/>
          <w:b w:val="0"/>
          <w:sz w:val="20"/>
          <w:lang w:eastAsia="en-US"/>
        </w:rPr>
      </w:pPr>
    </w:p>
    <w:p w14:paraId="045F9E2F" w14:textId="77777777" w:rsidR="002B582B" w:rsidRDefault="002B582B" w:rsidP="002B582B">
      <w:pPr>
        <w:spacing w:after="200" w:line="276" w:lineRule="auto"/>
        <w:jc w:val="left"/>
        <w:rPr>
          <w:rStyle w:val="IntenseReference"/>
          <w:rFonts w:ascii="Verdana" w:eastAsiaTheme="minorHAnsi" w:hAnsi="Verdana"/>
          <w:b w:val="0"/>
          <w:sz w:val="20"/>
          <w:lang w:eastAsia="en-US"/>
        </w:rPr>
      </w:pPr>
    </w:p>
    <w:p w14:paraId="63442DFD" w14:textId="77777777" w:rsidR="002B582B" w:rsidRDefault="002B582B" w:rsidP="002B582B">
      <w:pPr>
        <w:spacing w:after="200" w:line="276" w:lineRule="auto"/>
        <w:jc w:val="left"/>
        <w:rPr>
          <w:rStyle w:val="IntenseReference"/>
          <w:rFonts w:ascii="Verdana" w:eastAsiaTheme="minorHAnsi" w:hAnsi="Verdana"/>
          <w:b w:val="0"/>
          <w:sz w:val="20"/>
          <w:lang w:eastAsia="en-US"/>
        </w:rPr>
      </w:pPr>
      <w:r>
        <w:rPr>
          <w:rStyle w:val="IntenseReference"/>
          <w:rFonts w:ascii="Verdana" w:eastAsiaTheme="minorHAnsi" w:hAnsi="Verdana"/>
          <w:b w:val="0"/>
          <w:sz w:val="20"/>
          <w:lang w:eastAsia="en-US"/>
        </w:rPr>
        <w:br w:type="page"/>
      </w:r>
    </w:p>
    <w:p w14:paraId="49A53699" w14:textId="77777777" w:rsidR="002B582B" w:rsidRPr="002B582B" w:rsidRDefault="002B582B" w:rsidP="00035C4C">
      <w:pPr>
        <w:pStyle w:val="Heading2"/>
        <w:numPr>
          <w:ilvl w:val="1"/>
          <w:numId w:val="44"/>
        </w:numPr>
        <w:rPr>
          <w:rStyle w:val="IntenseReference"/>
          <w:b w:val="0"/>
        </w:rPr>
      </w:pPr>
      <w:bookmarkStart w:id="78" w:name="_Toc493516845"/>
      <w:bookmarkStart w:id="79" w:name="_Toc19971848"/>
      <w:r w:rsidRPr="002B582B">
        <w:rPr>
          <w:rStyle w:val="IntenseReference"/>
          <w:b w:val="0"/>
        </w:rPr>
        <w:lastRenderedPageBreak/>
        <w:t>Deciding on methods</w:t>
      </w:r>
      <w:bookmarkEnd w:id="78"/>
      <w:bookmarkEnd w:id="79"/>
    </w:p>
    <w:p w14:paraId="622C76CD" w14:textId="77777777" w:rsidR="002B582B" w:rsidRDefault="002B582B" w:rsidP="002B582B">
      <w:pPr>
        <w:pStyle w:val="CoffeyParagraph"/>
        <w:tabs>
          <w:tab w:val="left" w:pos="10206"/>
        </w:tabs>
        <w:ind w:right="-6"/>
        <w:jc w:val="both"/>
        <w:rPr>
          <w:rFonts w:ascii="Verdana" w:hAnsi="Verdana"/>
          <w:szCs w:val="20"/>
        </w:rPr>
      </w:pPr>
      <w:r w:rsidRPr="00C733E0">
        <w:rPr>
          <w:rFonts w:ascii="Verdana" w:hAnsi="Verdana"/>
          <w:szCs w:val="20"/>
        </w:rPr>
        <w:t xml:space="preserve">Most monitoring </w:t>
      </w:r>
      <w:r>
        <w:rPr>
          <w:rFonts w:ascii="Verdana" w:hAnsi="Verdana"/>
          <w:szCs w:val="20"/>
        </w:rPr>
        <w:t xml:space="preserve">you will undertake for your </w:t>
      </w:r>
      <w:r w:rsidR="000F2281">
        <w:rPr>
          <w:rFonts w:ascii="Verdana" w:hAnsi="Verdana"/>
          <w:szCs w:val="20"/>
        </w:rPr>
        <w:t>Action</w:t>
      </w:r>
      <w:r>
        <w:rPr>
          <w:rFonts w:ascii="Verdana" w:hAnsi="Verdana"/>
          <w:szCs w:val="20"/>
        </w:rPr>
        <w:t xml:space="preserve"> is likely </w:t>
      </w:r>
      <w:r w:rsidRPr="00C733E0">
        <w:rPr>
          <w:rFonts w:ascii="Verdana" w:hAnsi="Verdana"/>
          <w:szCs w:val="20"/>
        </w:rPr>
        <w:t xml:space="preserve">to </w:t>
      </w:r>
      <w:r>
        <w:rPr>
          <w:rFonts w:ascii="Verdana" w:hAnsi="Verdana"/>
          <w:szCs w:val="20"/>
        </w:rPr>
        <w:t>require</w:t>
      </w:r>
      <w:r w:rsidRPr="00C733E0">
        <w:rPr>
          <w:rFonts w:ascii="Verdana" w:hAnsi="Verdana"/>
          <w:szCs w:val="20"/>
        </w:rPr>
        <w:t xml:space="preserve"> a multi-</w:t>
      </w:r>
      <w:r>
        <w:rPr>
          <w:rFonts w:ascii="Verdana" w:hAnsi="Verdana"/>
          <w:szCs w:val="20"/>
        </w:rPr>
        <w:t>method</w:t>
      </w:r>
      <w:r w:rsidRPr="00C733E0">
        <w:rPr>
          <w:rFonts w:ascii="Verdana" w:hAnsi="Verdana"/>
          <w:szCs w:val="20"/>
        </w:rPr>
        <w:t xml:space="preserve"> approach to collecting and analysing data.</w:t>
      </w:r>
      <w:r>
        <w:rPr>
          <w:rFonts w:ascii="Verdana" w:hAnsi="Verdana"/>
          <w:szCs w:val="20"/>
        </w:rPr>
        <w:t xml:space="preserve"> This means that most </w:t>
      </w:r>
      <w:r w:rsidR="000F2281">
        <w:rPr>
          <w:rFonts w:ascii="Verdana" w:hAnsi="Verdana"/>
          <w:szCs w:val="20"/>
        </w:rPr>
        <w:t>Actions</w:t>
      </w:r>
      <w:r>
        <w:rPr>
          <w:rFonts w:ascii="Verdana" w:hAnsi="Verdana"/>
          <w:szCs w:val="20"/>
        </w:rPr>
        <w:t xml:space="preserve"> </w:t>
      </w:r>
      <w:r w:rsidRPr="009E18E8">
        <w:rPr>
          <w:rFonts w:ascii="Verdana" w:hAnsi="Verdana"/>
          <w:szCs w:val="20"/>
        </w:rPr>
        <w:t>require</w:t>
      </w:r>
      <w:r>
        <w:rPr>
          <w:rFonts w:ascii="Verdana" w:hAnsi="Verdana"/>
          <w:szCs w:val="20"/>
        </w:rPr>
        <w:t xml:space="preserve"> both qualitative and quantitative data. For example, </w:t>
      </w:r>
      <w:r w:rsidRPr="009E18E8">
        <w:rPr>
          <w:rFonts w:ascii="Verdana" w:hAnsi="Verdana"/>
          <w:szCs w:val="20"/>
        </w:rPr>
        <w:t xml:space="preserve">some quantitative assessment of change </w:t>
      </w:r>
      <w:r>
        <w:rPr>
          <w:rFonts w:ascii="Verdana" w:hAnsi="Verdana"/>
          <w:szCs w:val="20"/>
        </w:rPr>
        <w:t xml:space="preserve">can be </w:t>
      </w:r>
      <w:r w:rsidRPr="009E18E8">
        <w:rPr>
          <w:rFonts w:ascii="Verdana" w:hAnsi="Verdana"/>
          <w:szCs w:val="20"/>
        </w:rPr>
        <w:t>attributable to project activities</w:t>
      </w:r>
      <w:r>
        <w:rPr>
          <w:rFonts w:ascii="Verdana" w:hAnsi="Verdana"/>
          <w:szCs w:val="20"/>
        </w:rPr>
        <w:t xml:space="preserve"> by gathering numbers</w:t>
      </w:r>
      <w:r w:rsidRPr="009E18E8">
        <w:rPr>
          <w:rFonts w:ascii="Verdana" w:hAnsi="Verdana"/>
          <w:szCs w:val="20"/>
        </w:rPr>
        <w:t>, while qualitative data</w:t>
      </w:r>
      <w:r>
        <w:rPr>
          <w:rFonts w:ascii="Verdana" w:hAnsi="Verdana"/>
          <w:szCs w:val="20"/>
        </w:rPr>
        <w:t xml:space="preserve"> will </w:t>
      </w:r>
      <w:r w:rsidRPr="009E18E8">
        <w:rPr>
          <w:rFonts w:ascii="Verdana" w:hAnsi="Verdana"/>
          <w:szCs w:val="20"/>
        </w:rPr>
        <w:t>provide context and a basis for interpretation.</w:t>
      </w:r>
    </w:p>
    <w:p w14:paraId="5ED693E7" w14:textId="77777777" w:rsidR="002B582B" w:rsidRDefault="002B582B" w:rsidP="002B582B">
      <w:pPr>
        <w:pStyle w:val="CoffeyParagraph"/>
        <w:tabs>
          <w:tab w:val="left" w:pos="10206"/>
        </w:tabs>
        <w:ind w:right="-6"/>
        <w:jc w:val="both"/>
        <w:rPr>
          <w:rFonts w:ascii="Verdana" w:hAnsi="Verdana"/>
          <w:szCs w:val="20"/>
        </w:rPr>
      </w:pPr>
      <w:r w:rsidRPr="00C733E0">
        <w:rPr>
          <w:rFonts w:ascii="Verdana" w:hAnsi="Verdana"/>
          <w:b/>
          <w:szCs w:val="20"/>
        </w:rPr>
        <w:t>Quantitative approaches</w:t>
      </w:r>
      <w:r w:rsidRPr="00C733E0">
        <w:rPr>
          <w:rFonts w:ascii="Verdana" w:hAnsi="Verdana"/>
          <w:szCs w:val="20"/>
        </w:rPr>
        <w:t xml:space="preserve"> tend to focus on the numerical, looking for regularities, patterns, trends and relationships between data. </w:t>
      </w:r>
      <w:r w:rsidRPr="00042292">
        <w:rPr>
          <w:rFonts w:ascii="Verdana" w:hAnsi="Verdana"/>
          <w:szCs w:val="20"/>
        </w:rPr>
        <w:t>Accurate assessment of project impact req</w:t>
      </w:r>
      <w:r>
        <w:rPr>
          <w:rFonts w:ascii="Verdana" w:hAnsi="Verdana"/>
          <w:szCs w:val="20"/>
        </w:rPr>
        <w:t>uires quantitative information, e.g.</w:t>
      </w:r>
      <w:r w:rsidRPr="00042292">
        <w:rPr>
          <w:rFonts w:ascii="Verdana" w:hAnsi="Verdana"/>
          <w:szCs w:val="20"/>
        </w:rPr>
        <w:t xml:space="preserve"> numbers of </w:t>
      </w:r>
      <w:r>
        <w:rPr>
          <w:rFonts w:ascii="Verdana" w:hAnsi="Verdana"/>
          <w:szCs w:val="20"/>
        </w:rPr>
        <w:t>participants</w:t>
      </w:r>
      <w:r w:rsidRPr="00042292">
        <w:rPr>
          <w:rFonts w:ascii="Verdana" w:hAnsi="Verdana"/>
          <w:szCs w:val="20"/>
        </w:rPr>
        <w:t xml:space="preserve">; </w:t>
      </w:r>
      <w:r>
        <w:rPr>
          <w:rFonts w:ascii="Verdana" w:hAnsi="Verdana"/>
          <w:szCs w:val="20"/>
        </w:rPr>
        <w:t>or</w:t>
      </w:r>
      <w:r w:rsidRPr="00042292">
        <w:rPr>
          <w:rFonts w:ascii="Verdana" w:hAnsi="Verdana"/>
          <w:szCs w:val="20"/>
        </w:rPr>
        <w:t xml:space="preserve"> pr</w:t>
      </w:r>
      <w:r>
        <w:rPr>
          <w:rFonts w:ascii="Verdana" w:hAnsi="Verdana"/>
          <w:szCs w:val="20"/>
        </w:rPr>
        <w:t>oportions of the target popula</w:t>
      </w:r>
      <w:r w:rsidRPr="00042292">
        <w:rPr>
          <w:rFonts w:ascii="Verdana" w:hAnsi="Verdana"/>
          <w:szCs w:val="20"/>
        </w:rPr>
        <w:t xml:space="preserve">tion with improved outcomes;  </w:t>
      </w:r>
    </w:p>
    <w:p w14:paraId="68F4E14D" w14:textId="77777777" w:rsidR="002B582B" w:rsidRDefault="002B582B" w:rsidP="002B582B">
      <w:pPr>
        <w:pStyle w:val="CoffeyParagraph"/>
        <w:tabs>
          <w:tab w:val="left" w:pos="10206"/>
        </w:tabs>
        <w:ind w:right="-6"/>
        <w:jc w:val="both"/>
        <w:rPr>
          <w:rFonts w:ascii="Verdana" w:hAnsi="Verdana"/>
          <w:szCs w:val="20"/>
        </w:rPr>
      </w:pPr>
      <w:r w:rsidRPr="00C733E0">
        <w:rPr>
          <w:rFonts w:ascii="Verdana" w:hAnsi="Verdana"/>
          <w:b/>
          <w:szCs w:val="20"/>
        </w:rPr>
        <w:t>Qualitative approaches</w:t>
      </w:r>
      <w:r w:rsidRPr="00C733E0">
        <w:rPr>
          <w:rFonts w:ascii="Verdana" w:hAnsi="Verdana"/>
          <w:szCs w:val="20"/>
        </w:rPr>
        <w:t xml:space="preserve"> </w:t>
      </w:r>
      <w:r w:rsidRPr="00F6613B">
        <w:rPr>
          <w:rFonts w:ascii="Verdana" w:hAnsi="Verdana"/>
          <w:szCs w:val="20"/>
        </w:rPr>
        <w:t xml:space="preserve">can provide many insights into project </w:t>
      </w:r>
      <w:r w:rsidRPr="00042292">
        <w:rPr>
          <w:rFonts w:ascii="Verdana" w:hAnsi="Verdana"/>
          <w:szCs w:val="20"/>
        </w:rPr>
        <w:t>appropri</w:t>
      </w:r>
      <w:r w:rsidRPr="00F6613B">
        <w:rPr>
          <w:rFonts w:ascii="Verdana" w:hAnsi="Verdana"/>
          <w:szCs w:val="20"/>
        </w:rPr>
        <w:t xml:space="preserve">ateness, </w:t>
      </w:r>
      <w:r>
        <w:rPr>
          <w:rFonts w:ascii="Verdana" w:hAnsi="Verdana"/>
          <w:szCs w:val="20"/>
        </w:rPr>
        <w:t>for example</w:t>
      </w:r>
      <w:r w:rsidRPr="00F6613B">
        <w:rPr>
          <w:rFonts w:ascii="Verdana" w:hAnsi="Verdana"/>
          <w:szCs w:val="20"/>
        </w:rPr>
        <w:t xml:space="preserve">, the degree to which </w:t>
      </w:r>
      <w:r>
        <w:rPr>
          <w:rFonts w:ascii="Verdana" w:hAnsi="Verdana"/>
          <w:szCs w:val="20"/>
        </w:rPr>
        <w:t>an event</w:t>
      </w:r>
      <w:r w:rsidRPr="00042292">
        <w:rPr>
          <w:rFonts w:ascii="Verdana" w:hAnsi="Verdana"/>
          <w:szCs w:val="20"/>
        </w:rPr>
        <w:t xml:space="preserve"> is perceived by </w:t>
      </w:r>
      <w:r>
        <w:rPr>
          <w:rFonts w:ascii="Verdana" w:hAnsi="Verdana"/>
          <w:szCs w:val="20"/>
        </w:rPr>
        <w:t>participants</w:t>
      </w:r>
      <w:r w:rsidRPr="00F6613B">
        <w:rPr>
          <w:rFonts w:ascii="Verdana" w:hAnsi="Verdana"/>
          <w:szCs w:val="20"/>
        </w:rPr>
        <w:t xml:space="preserve"> to </w:t>
      </w:r>
      <w:r>
        <w:rPr>
          <w:rFonts w:ascii="Verdana" w:hAnsi="Verdana"/>
          <w:szCs w:val="20"/>
        </w:rPr>
        <w:t xml:space="preserve">have </w:t>
      </w:r>
      <w:r w:rsidRPr="00F6613B">
        <w:rPr>
          <w:rFonts w:ascii="Verdana" w:hAnsi="Verdana"/>
          <w:szCs w:val="20"/>
        </w:rPr>
        <w:t>address</w:t>
      </w:r>
      <w:r>
        <w:rPr>
          <w:rFonts w:ascii="Verdana" w:hAnsi="Verdana"/>
          <w:szCs w:val="20"/>
        </w:rPr>
        <w:t>ed</w:t>
      </w:r>
      <w:r w:rsidRPr="00F6613B">
        <w:rPr>
          <w:rFonts w:ascii="Verdana" w:hAnsi="Verdana"/>
          <w:szCs w:val="20"/>
        </w:rPr>
        <w:t xml:space="preserve"> </w:t>
      </w:r>
      <w:r>
        <w:rPr>
          <w:rFonts w:ascii="Verdana" w:hAnsi="Verdana"/>
          <w:szCs w:val="20"/>
        </w:rPr>
        <w:t>their</w:t>
      </w:r>
      <w:r w:rsidRPr="00F6613B">
        <w:rPr>
          <w:rFonts w:ascii="Verdana" w:hAnsi="Verdana"/>
          <w:szCs w:val="20"/>
        </w:rPr>
        <w:t xml:space="preserve"> needs. </w:t>
      </w:r>
      <w:r w:rsidRPr="00042292">
        <w:rPr>
          <w:rFonts w:ascii="Verdana" w:hAnsi="Verdana"/>
          <w:szCs w:val="20"/>
        </w:rPr>
        <w:t>Q</w:t>
      </w:r>
      <w:r w:rsidRPr="00F6613B">
        <w:rPr>
          <w:rFonts w:ascii="Verdana" w:hAnsi="Verdana"/>
          <w:szCs w:val="20"/>
        </w:rPr>
        <w:t>ua</w:t>
      </w:r>
      <w:r w:rsidRPr="00042292">
        <w:rPr>
          <w:rFonts w:ascii="Verdana" w:hAnsi="Verdana"/>
          <w:szCs w:val="20"/>
        </w:rPr>
        <w:t xml:space="preserve">litative methods can allow to better </w:t>
      </w:r>
      <w:r w:rsidRPr="00F6613B">
        <w:rPr>
          <w:rFonts w:ascii="Verdana" w:hAnsi="Verdana"/>
          <w:szCs w:val="20"/>
        </w:rPr>
        <w:t>understand what is actually happening in a project, by exploring the reasons</w:t>
      </w:r>
      <w:r w:rsidRPr="00042292">
        <w:rPr>
          <w:rFonts w:ascii="Verdana" w:hAnsi="Verdana"/>
          <w:szCs w:val="20"/>
        </w:rPr>
        <w:t xml:space="preserve"> </w:t>
      </w:r>
      <w:r w:rsidRPr="00F6613B">
        <w:rPr>
          <w:rFonts w:ascii="Verdana" w:hAnsi="Verdana"/>
          <w:szCs w:val="20"/>
        </w:rPr>
        <w:t>for particular behaviours and responses.</w:t>
      </w:r>
      <w:r>
        <w:rPr>
          <w:rFonts w:ascii="Verdana" w:hAnsi="Verdana"/>
          <w:szCs w:val="20"/>
        </w:rPr>
        <w:t xml:space="preserve"> However, you need to keep in mind that evidence collected using qualitative methods may be anecdotal or incidental and you need to keep special attention when attempting to draw very general conclusions of them, that would apply to the whole population.  </w:t>
      </w:r>
      <w:r w:rsidRPr="00F6613B">
        <w:rPr>
          <w:rFonts w:ascii="Verdana" w:hAnsi="Verdana"/>
          <w:szCs w:val="20"/>
        </w:rPr>
        <w:t xml:space="preserve"> </w:t>
      </w:r>
    </w:p>
    <w:p w14:paraId="157445C1" w14:textId="288B8643" w:rsidR="002B582B" w:rsidRDefault="00492893" w:rsidP="002B582B">
      <w:pPr>
        <w:pStyle w:val="CoffeyParagraph"/>
        <w:tabs>
          <w:tab w:val="left" w:pos="10206"/>
        </w:tabs>
        <w:ind w:right="-6"/>
        <w:jc w:val="both"/>
        <w:rPr>
          <w:rFonts w:ascii="Verdana" w:hAnsi="Verdana"/>
          <w:szCs w:val="20"/>
        </w:rPr>
      </w:pPr>
      <w:r>
        <w:rPr>
          <w:noProof/>
          <w:lang w:eastAsia="en-GB"/>
        </w:rPr>
        <mc:AlternateContent>
          <mc:Choice Requires="wps">
            <w:drawing>
              <wp:anchor distT="45720" distB="45720" distL="114300" distR="114300" simplePos="0" relativeHeight="251655680" behindDoc="0" locked="0" layoutInCell="1" allowOverlap="1" wp14:anchorId="54F66ABD" wp14:editId="67E1CEB3">
                <wp:simplePos x="0" y="0"/>
                <wp:positionH relativeFrom="margin">
                  <wp:posOffset>3483610</wp:posOffset>
                </wp:positionH>
                <wp:positionV relativeFrom="paragraph">
                  <wp:posOffset>7620</wp:posOffset>
                </wp:positionV>
                <wp:extent cx="3032760" cy="1979295"/>
                <wp:effectExtent l="0" t="0" r="15240" b="20955"/>
                <wp:wrapSquare wrapText="bothSides"/>
                <wp:docPr id="1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979295"/>
                        </a:xfrm>
                        <a:prstGeom prst="rect">
                          <a:avLst/>
                        </a:prstGeom>
                        <a:solidFill>
                          <a:srgbClr val="FFFFFF"/>
                        </a:solidFill>
                        <a:ln w="9525">
                          <a:solidFill>
                            <a:srgbClr val="4F81BD"/>
                          </a:solidFill>
                          <a:miter lim="800000"/>
                          <a:headEnd/>
                          <a:tailEnd/>
                        </a:ln>
                      </wps:spPr>
                      <wps:txbx>
                        <w:txbxContent>
                          <w:p w14:paraId="1199F6EA" w14:textId="77777777" w:rsidR="001943B8" w:rsidRDefault="001943B8" w:rsidP="00291A12">
                            <w:pPr>
                              <w:pStyle w:val="CoffeyParagraph"/>
                              <w:tabs>
                                <w:tab w:val="left" w:pos="10206"/>
                              </w:tabs>
                              <w:spacing w:before="240"/>
                              <w:ind w:right="-6"/>
                              <w:jc w:val="both"/>
                              <w:rPr>
                                <w:rFonts w:ascii="Verdana" w:hAnsi="Verdana"/>
                                <w:color w:val="4F81BD"/>
                                <w:sz w:val="18"/>
                                <w:szCs w:val="18"/>
                              </w:rPr>
                            </w:pPr>
                            <w:r w:rsidRPr="00E76D93">
                              <w:rPr>
                                <w:rFonts w:ascii="Verdana" w:hAnsi="Verdana"/>
                                <w:color w:val="4F81BD"/>
                                <w:sz w:val="18"/>
                                <w:szCs w:val="18"/>
                              </w:rPr>
                              <w:t>Usi</w:t>
                            </w:r>
                            <w:r w:rsidRPr="00852060">
                              <w:rPr>
                                <w:rFonts w:ascii="Verdana" w:hAnsi="Verdana"/>
                                <w:color w:val="4F81BD"/>
                                <w:sz w:val="18"/>
                                <w:szCs w:val="18"/>
                              </w:rPr>
                              <w:t>ng different methods together may help</w:t>
                            </w:r>
                            <w:r>
                              <w:rPr>
                                <w:rFonts w:ascii="Verdana" w:hAnsi="Verdana"/>
                                <w:color w:val="4F81BD"/>
                                <w:sz w:val="18"/>
                                <w:szCs w:val="18"/>
                              </w:rPr>
                              <w:t>. T</w:t>
                            </w:r>
                            <w:r w:rsidRPr="00852060">
                              <w:rPr>
                                <w:rFonts w:ascii="Verdana" w:hAnsi="Verdana"/>
                                <w:color w:val="4F81BD"/>
                                <w:sz w:val="18"/>
                                <w:szCs w:val="18"/>
                              </w:rPr>
                              <w:t xml:space="preserve">he strengths of one method may compensate for the weaknesses in another and strengthen confidence in the findings. </w:t>
                            </w:r>
                            <w:r>
                              <w:rPr>
                                <w:rFonts w:ascii="Verdana" w:hAnsi="Verdana"/>
                                <w:color w:val="4F81BD"/>
                                <w:sz w:val="18"/>
                                <w:szCs w:val="18"/>
                              </w:rPr>
                              <w:t xml:space="preserve">This is called </w:t>
                            </w:r>
                            <w:r w:rsidRPr="00811378">
                              <w:rPr>
                                <w:rFonts w:ascii="Verdana" w:hAnsi="Verdana"/>
                                <w:b/>
                                <w:color w:val="4F81BD"/>
                                <w:sz w:val="18"/>
                                <w:szCs w:val="18"/>
                              </w:rPr>
                              <w:t>triangulation</w:t>
                            </w:r>
                            <w:r>
                              <w:rPr>
                                <w:rFonts w:ascii="Verdana" w:hAnsi="Verdana"/>
                                <w:color w:val="4F81BD"/>
                                <w:sz w:val="18"/>
                                <w:szCs w:val="18"/>
                              </w:rPr>
                              <w:t xml:space="preserve">. </w:t>
                            </w:r>
                          </w:p>
                          <w:p w14:paraId="5AA22122" w14:textId="77777777" w:rsidR="001943B8" w:rsidRDefault="001943B8" w:rsidP="002B582B">
                            <w:pPr>
                              <w:pStyle w:val="CoffeyParagraph"/>
                              <w:tabs>
                                <w:tab w:val="left" w:pos="10206"/>
                              </w:tabs>
                              <w:spacing w:line="240" w:lineRule="auto"/>
                              <w:ind w:right="-6"/>
                              <w:jc w:val="both"/>
                              <w:rPr>
                                <w:rFonts w:ascii="Verdana" w:hAnsi="Verdana"/>
                                <w:color w:val="4F81BD"/>
                                <w:sz w:val="18"/>
                                <w:szCs w:val="18"/>
                              </w:rPr>
                            </w:pPr>
                            <w:r w:rsidRPr="00852060">
                              <w:rPr>
                                <w:rFonts w:ascii="Verdana" w:hAnsi="Verdana"/>
                                <w:color w:val="4F81BD"/>
                                <w:sz w:val="18"/>
                                <w:szCs w:val="18"/>
                              </w:rPr>
                              <w:t xml:space="preserve">For example, questionnaires may identify trends in a target population which may inform the selection of appropriate candidates for more in-depth qualitative data collection. The qualitative data then collected may help in the interpretation of </w:t>
                            </w:r>
                            <w:r>
                              <w:rPr>
                                <w:rFonts w:ascii="Verdana" w:hAnsi="Verdana"/>
                                <w:color w:val="4F81BD"/>
                                <w:sz w:val="18"/>
                                <w:szCs w:val="18"/>
                              </w:rPr>
                              <w:t>changes identified</w:t>
                            </w:r>
                            <w:r w:rsidRPr="00852060">
                              <w:rPr>
                                <w:rFonts w:ascii="Verdana" w:hAnsi="Verdana"/>
                                <w:color w:val="4F81BD"/>
                                <w:sz w:val="18"/>
                                <w:szCs w:val="18"/>
                              </w:rPr>
                              <w:t xml:space="preserve"> in quantitative data.</w:t>
                            </w:r>
                            <w:r>
                              <w:rPr>
                                <w:rFonts w:ascii="Verdana" w:hAnsi="Verdana"/>
                                <w:color w:val="4F81BD"/>
                                <w:sz w:val="18"/>
                                <w:szCs w:val="18"/>
                              </w:rPr>
                              <w:t xml:space="preserve"> </w:t>
                            </w:r>
                          </w:p>
                          <w:p w14:paraId="18DE030D" w14:textId="77777777" w:rsidR="001943B8" w:rsidRPr="00852060" w:rsidRDefault="001943B8" w:rsidP="002B582B">
                            <w:pPr>
                              <w:pStyle w:val="CoffeyParagraph"/>
                              <w:tabs>
                                <w:tab w:val="left" w:pos="10206"/>
                              </w:tabs>
                              <w:ind w:right="-6"/>
                              <w:jc w:val="both"/>
                              <w:rPr>
                                <w:rFonts w:ascii="Verdana" w:hAnsi="Verdana"/>
                                <w:color w:val="4F81BD"/>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66ABD" id="Text Box 78" o:spid="_x0000_s1060" type="#_x0000_t202" style="position:absolute;left:0;text-align:left;margin-left:274.3pt;margin-top:.6pt;width:238.8pt;height:155.8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" strokecolor="#4f81bd">
                <v:textbox>
                  <w:txbxContent>
                    <w:p w14:paraId="1199F6EA" w14:textId="77777777" w:rsidR="001943B8" w:rsidRDefault="001943B8" w:rsidP="00291A12">
                      <w:pPr>
                        <w:pStyle w:val="CoffeyParagraph"/>
                        <w:tabs>
                          <w:tab w:val="left" w:pos="10206"/>
                        </w:tabs>
                        <w:spacing w:before="240"/>
                        <w:ind w:right="-6"/>
                        <w:jc w:val="both"/>
                        <w:rPr>
                          <w:rFonts w:ascii="Verdana" w:hAnsi="Verdana"/>
                          <w:color w:val="4F81BD"/>
                          <w:sz w:val="18"/>
                          <w:szCs w:val="18"/>
                        </w:rPr>
                      </w:pPr>
                      <w:r w:rsidRPr="00E76D93">
                        <w:rPr>
                          <w:rFonts w:ascii="Verdana" w:hAnsi="Verdana"/>
                          <w:color w:val="4F81BD"/>
                          <w:sz w:val="18"/>
                          <w:szCs w:val="18"/>
                        </w:rPr>
                        <w:t>Usi</w:t>
                      </w:r>
                      <w:r w:rsidRPr="00852060">
                        <w:rPr>
                          <w:rFonts w:ascii="Verdana" w:hAnsi="Verdana"/>
                          <w:color w:val="4F81BD"/>
                          <w:sz w:val="18"/>
                          <w:szCs w:val="18"/>
                        </w:rPr>
                        <w:t>ng different methods together may help</w:t>
                      </w:r>
                      <w:r>
                        <w:rPr>
                          <w:rFonts w:ascii="Verdana" w:hAnsi="Verdana"/>
                          <w:color w:val="4F81BD"/>
                          <w:sz w:val="18"/>
                          <w:szCs w:val="18"/>
                        </w:rPr>
                        <w:t>. T</w:t>
                      </w:r>
                      <w:r w:rsidRPr="00852060">
                        <w:rPr>
                          <w:rFonts w:ascii="Verdana" w:hAnsi="Verdana"/>
                          <w:color w:val="4F81BD"/>
                          <w:sz w:val="18"/>
                          <w:szCs w:val="18"/>
                        </w:rPr>
                        <w:t xml:space="preserve">he strengths of one method may compensate for the weaknesses in another and strengthen confidence in the findings. </w:t>
                      </w:r>
                      <w:r>
                        <w:rPr>
                          <w:rFonts w:ascii="Verdana" w:hAnsi="Verdana"/>
                          <w:color w:val="4F81BD"/>
                          <w:sz w:val="18"/>
                          <w:szCs w:val="18"/>
                        </w:rPr>
                        <w:t xml:space="preserve">This is called </w:t>
                      </w:r>
                      <w:r w:rsidRPr="00811378">
                        <w:rPr>
                          <w:rFonts w:ascii="Verdana" w:hAnsi="Verdana"/>
                          <w:b/>
                          <w:color w:val="4F81BD"/>
                          <w:sz w:val="18"/>
                          <w:szCs w:val="18"/>
                        </w:rPr>
                        <w:t>triangulation</w:t>
                      </w:r>
                      <w:r>
                        <w:rPr>
                          <w:rFonts w:ascii="Verdana" w:hAnsi="Verdana"/>
                          <w:color w:val="4F81BD"/>
                          <w:sz w:val="18"/>
                          <w:szCs w:val="18"/>
                        </w:rPr>
                        <w:t xml:space="preserve">. </w:t>
                      </w:r>
                    </w:p>
                    <w:p w14:paraId="5AA22122" w14:textId="77777777" w:rsidR="001943B8" w:rsidRDefault="001943B8" w:rsidP="002B582B">
                      <w:pPr>
                        <w:pStyle w:val="CoffeyParagraph"/>
                        <w:tabs>
                          <w:tab w:val="left" w:pos="10206"/>
                        </w:tabs>
                        <w:spacing w:line="240" w:lineRule="auto"/>
                        <w:ind w:right="-6"/>
                        <w:jc w:val="both"/>
                        <w:rPr>
                          <w:rFonts w:ascii="Verdana" w:hAnsi="Verdana"/>
                          <w:color w:val="4F81BD"/>
                          <w:sz w:val="18"/>
                          <w:szCs w:val="18"/>
                        </w:rPr>
                      </w:pPr>
                      <w:r w:rsidRPr="00852060">
                        <w:rPr>
                          <w:rFonts w:ascii="Verdana" w:hAnsi="Verdana"/>
                          <w:color w:val="4F81BD"/>
                          <w:sz w:val="18"/>
                          <w:szCs w:val="18"/>
                        </w:rPr>
                        <w:t xml:space="preserve">For example, questionnaires may identify trends in a target population which may inform the selection of appropriate candidates for more in-depth qualitative data collection. The qualitative data then collected may help in the interpretation of </w:t>
                      </w:r>
                      <w:r>
                        <w:rPr>
                          <w:rFonts w:ascii="Verdana" w:hAnsi="Verdana"/>
                          <w:color w:val="4F81BD"/>
                          <w:sz w:val="18"/>
                          <w:szCs w:val="18"/>
                        </w:rPr>
                        <w:t>changes identified</w:t>
                      </w:r>
                      <w:r w:rsidRPr="00852060">
                        <w:rPr>
                          <w:rFonts w:ascii="Verdana" w:hAnsi="Verdana"/>
                          <w:color w:val="4F81BD"/>
                          <w:sz w:val="18"/>
                          <w:szCs w:val="18"/>
                        </w:rPr>
                        <w:t xml:space="preserve"> in quantitative data.</w:t>
                      </w:r>
                      <w:r>
                        <w:rPr>
                          <w:rFonts w:ascii="Verdana" w:hAnsi="Verdana"/>
                          <w:color w:val="4F81BD"/>
                          <w:sz w:val="18"/>
                          <w:szCs w:val="18"/>
                        </w:rPr>
                        <w:t xml:space="preserve"> </w:t>
                      </w:r>
                    </w:p>
                    <w:p w14:paraId="18DE030D" w14:textId="77777777" w:rsidR="001943B8" w:rsidRPr="00852060" w:rsidRDefault="001943B8" w:rsidP="002B582B">
                      <w:pPr>
                        <w:pStyle w:val="CoffeyParagraph"/>
                        <w:tabs>
                          <w:tab w:val="left" w:pos="10206"/>
                        </w:tabs>
                        <w:ind w:right="-6"/>
                        <w:jc w:val="both"/>
                        <w:rPr>
                          <w:rFonts w:ascii="Verdana" w:hAnsi="Verdana"/>
                          <w:color w:val="4F81BD"/>
                          <w:sz w:val="18"/>
                          <w:szCs w:val="18"/>
                        </w:rPr>
                      </w:pPr>
                    </w:p>
                  </w:txbxContent>
                </v:textbox>
                <w10:wrap type="square" anchorx="margin"/>
              </v:shape>
            </w:pict>
          </mc:Fallback>
        </mc:AlternateContent>
      </w:r>
      <w:r w:rsidR="002B582B" w:rsidRPr="009B755D">
        <w:rPr>
          <w:rFonts w:ascii="Verdana" w:hAnsi="Verdana"/>
          <w:b/>
          <w:color w:val="4F81BD" w:themeColor="accent1"/>
          <w:szCs w:val="20"/>
        </w:rPr>
        <w:t>NOTE</w:t>
      </w:r>
      <w:r w:rsidR="002B582B" w:rsidRPr="009B755D">
        <w:rPr>
          <w:rFonts w:ascii="Verdana" w:hAnsi="Verdana"/>
          <w:color w:val="4F81BD" w:themeColor="accent1"/>
          <w:szCs w:val="20"/>
        </w:rPr>
        <w:t xml:space="preserve">: </w:t>
      </w:r>
      <w:r w:rsidR="002B582B" w:rsidRPr="009B755D">
        <w:rPr>
          <w:rFonts w:ascii="Verdana" w:hAnsi="Verdana"/>
          <w:szCs w:val="20"/>
        </w:rPr>
        <w:t xml:space="preserve">Quantitative information may in some instances be collected using qualitative instruments. For example, in one project the result might be the increase in the proportion of EU companies who believe there was a positive change in </w:t>
      </w:r>
      <w:r w:rsidR="00690284" w:rsidRPr="00690284">
        <w:rPr>
          <w:rFonts w:ascii="Verdana" w:hAnsi="Verdana"/>
          <w:szCs w:val="20"/>
        </w:rPr>
        <w:t>their perceptions of the business, trade and investment climate in</w:t>
      </w:r>
      <w:r w:rsidR="002B582B">
        <w:rPr>
          <w:rFonts w:ascii="Verdana" w:hAnsi="Verdana"/>
          <w:szCs w:val="20"/>
        </w:rPr>
        <w:t xml:space="preserve"> partner countries </w:t>
      </w:r>
      <w:r w:rsidR="002B582B" w:rsidRPr="002D41F7">
        <w:rPr>
          <w:rFonts w:ascii="Verdana" w:hAnsi="Verdana"/>
          <w:szCs w:val="20"/>
        </w:rPr>
        <w:t>(</w:t>
      </w:r>
      <w:r w:rsidR="002D41F7" w:rsidRPr="002D41F7">
        <w:rPr>
          <w:rFonts w:ascii="Verdana" w:hAnsi="Verdana"/>
          <w:szCs w:val="20"/>
        </w:rPr>
        <w:t>PI SO.11</w:t>
      </w:r>
      <w:r w:rsidR="002B582B">
        <w:rPr>
          <w:rFonts w:ascii="Verdana" w:hAnsi="Verdana"/>
          <w:szCs w:val="20"/>
        </w:rPr>
        <w:t xml:space="preserve"> – see previous chapter).</w:t>
      </w:r>
    </w:p>
    <w:p w14:paraId="28A4BD7A" w14:textId="77777777" w:rsidR="002B582B" w:rsidRPr="009B755D" w:rsidRDefault="002B582B" w:rsidP="002B582B">
      <w:pPr>
        <w:pStyle w:val="CoffeyParagraph"/>
        <w:tabs>
          <w:tab w:val="left" w:pos="10206"/>
        </w:tabs>
        <w:ind w:right="-6"/>
        <w:jc w:val="both"/>
        <w:rPr>
          <w:rFonts w:ascii="Verdana" w:hAnsi="Verdana"/>
          <w:szCs w:val="20"/>
        </w:rPr>
      </w:pPr>
      <w:r w:rsidRPr="009B755D">
        <w:rPr>
          <w:rFonts w:ascii="Verdana" w:hAnsi="Verdana"/>
          <w:szCs w:val="20"/>
        </w:rPr>
        <w:t>Beliefs might be measured in a qualitative questionnaire which seeks the opinions of EU businesses through open-ended questions, but the measure (proportion</w:t>
      </w:r>
      <w:r w:rsidR="00690284">
        <w:rPr>
          <w:rFonts w:ascii="Verdana" w:hAnsi="Verdana"/>
          <w:szCs w:val="20"/>
        </w:rPr>
        <w:t xml:space="preserve"> of</w:t>
      </w:r>
      <w:r w:rsidRPr="009B755D">
        <w:rPr>
          <w:rFonts w:ascii="Verdana" w:hAnsi="Verdana"/>
          <w:szCs w:val="20"/>
        </w:rPr>
        <w:t xml:space="preserve"> EU businesses) is quantitative.</w:t>
      </w:r>
    </w:p>
    <w:p w14:paraId="5305CC48" w14:textId="77777777" w:rsidR="002B582B" w:rsidRDefault="002B582B" w:rsidP="002B582B">
      <w:pPr>
        <w:rPr>
          <w:rFonts w:ascii="Verdana" w:hAnsi="Verdana" w:cs="Arial"/>
          <w:sz w:val="20"/>
        </w:rPr>
      </w:pPr>
    </w:p>
    <w:p w14:paraId="207AD3A1" w14:textId="77777777" w:rsidR="002B582B" w:rsidRPr="002B582B" w:rsidRDefault="002B582B" w:rsidP="00035C4C">
      <w:pPr>
        <w:pStyle w:val="Heading2"/>
        <w:numPr>
          <w:ilvl w:val="1"/>
          <w:numId w:val="44"/>
        </w:numPr>
        <w:rPr>
          <w:rStyle w:val="IntenseReference"/>
          <w:b w:val="0"/>
        </w:rPr>
      </w:pPr>
      <w:bookmarkStart w:id="80" w:name="_Toc493516846"/>
      <w:bookmarkStart w:id="81" w:name="_Toc19971849"/>
      <w:r w:rsidRPr="002B582B">
        <w:rPr>
          <w:rStyle w:val="IntenseReference"/>
          <w:b w:val="0"/>
        </w:rPr>
        <w:t>Overview of some possible data collection tools</w:t>
      </w:r>
      <w:bookmarkEnd w:id="80"/>
      <w:bookmarkEnd w:id="81"/>
    </w:p>
    <w:p w14:paraId="2315896D" w14:textId="77777777" w:rsidR="002B582B" w:rsidRDefault="002B582B" w:rsidP="002B582B">
      <w:pPr>
        <w:pStyle w:val="CoffeyParagraph"/>
        <w:tabs>
          <w:tab w:val="left" w:pos="10206"/>
        </w:tabs>
        <w:ind w:right="-6"/>
        <w:jc w:val="both"/>
        <w:rPr>
          <w:rFonts w:ascii="Verdana" w:hAnsi="Verdana"/>
          <w:szCs w:val="20"/>
        </w:rPr>
      </w:pPr>
      <w:r w:rsidRPr="005E1CD1">
        <w:rPr>
          <w:rFonts w:ascii="Verdana" w:hAnsi="Verdana"/>
          <w:szCs w:val="20"/>
        </w:rPr>
        <w:t xml:space="preserve">The purpose of this section is to discuss the most common qualitative and quantitative data collection </w:t>
      </w:r>
      <w:r>
        <w:rPr>
          <w:rFonts w:ascii="Verdana" w:hAnsi="Verdana"/>
          <w:szCs w:val="20"/>
        </w:rPr>
        <w:t>tools / methods: desk-based research, interview, focus groups, and surveys. The section</w:t>
      </w:r>
      <w:r w:rsidRPr="005E1CD1">
        <w:rPr>
          <w:rFonts w:ascii="Verdana" w:hAnsi="Verdana"/>
          <w:szCs w:val="20"/>
        </w:rPr>
        <w:t xml:space="preserve"> describe</w:t>
      </w:r>
      <w:r>
        <w:rPr>
          <w:rFonts w:ascii="Verdana" w:hAnsi="Verdana"/>
          <w:szCs w:val="20"/>
        </w:rPr>
        <w:t>s</w:t>
      </w:r>
      <w:r w:rsidRPr="005E1CD1">
        <w:rPr>
          <w:rFonts w:ascii="Verdana" w:hAnsi="Verdana"/>
          <w:szCs w:val="20"/>
        </w:rPr>
        <w:t xml:space="preserve"> when and how each method </w:t>
      </w:r>
      <w:r>
        <w:rPr>
          <w:rFonts w:ascii="Verdana" w:hAnsi="Verdana"/>
          <w:szCs w:val="20"/>
        </w:rPr>
        <w:t>can</w:t>
      </w:r>
      <w:r w:rsidRPr="005E1CD1">
        <w:rPr>
          <w:rFonts w:ascii="Verdana" w:hAnsi="Verdana"/>
          <w:szCs w:val="20"/>
        </w:rPr>
        <w:t xml:space="preserve"> generally </w:t>
      </w:r>
      <w:r>
        <w:rPr>
          <w:rFonts w:ascii="Verdana" w:hAnsi="Verdana"/>
          <w:szCs w:val="20"/>
        </w:rPr>
        <w:t xml:space="preserve">be </w:t>
      </w:r>
      <w:r w:rsidRPr="005E1CD1">
        <w:rPr>
          <w:rFonts w:ascii="Verdana" w:hAnsi="Verdana"/>
          <w:szCs w:val="20"/>
        </w:rPr>
        <w:t xml:space="preserve">used for monitoring </w:t>
      </w:r>
      <w:r>
        <w:rPr>
          <w:rFonts w:ascii="Verdana" w:hAnsi="Verdana"/>
          <w:szCs w:val="20"/>
        </w:rPr>
        <w:t xml:space="preserve">projects within the context of PI </w:t>
      </w:r>
      <w:r w:rsidR="000F2281">
        <w:rPr>
          <w:rFonts w:ascii="Verdana" w:hAnsi="Verdana"/>
          <w:szCs w:val="20"/>
        </w:rPr>
        <w:t>Actions</w:t>
      </w:r>
      <w:r>
        <w:rPr>
          <w:rFonts w:ascii="Verdana" w:hAnsi="Verdana"/>
          <w:szCs w:val="20"/>
        </w:rPr>
        <w:t>.</w:t>
      </w:r>
    </w:p>
    <w:p w14:paraId="0C45EE72" w14:textId="77777777" w:rsidR="002B582B" w:rsidRDefault="002B582B" w:rsidP="002B582B">
      <w:pPr>
        <w:pStyle w:val="CoffeyParagraph"/>
        <w:tabs>
          <w:tab w:val="left" w:pos="10206"/>
        </w:tabs>
        <w:ind w:right="-6"/>
        <w:jc w:val="both"/>
        <w:rPr>
          <w:rFonts w:ascii="Verdana" w:hAnsi="Verdana"/>
          <w:b/>
          <w:szCs w:val="20"/>
        </w:rPr>
      </w:pPr>
      <w:r>
        <w:rPr>
          <w:rFonts w:ascii="Verdana" w:hAnsi="Verdana"/>
          <w:szCs w:val="20"/>
        </w:rPr>
        <w:t>Each of the methods is presented separately, after which we offer a matrix indicating which of the methods might be best suited to monitoring which of the</w:t>
      </w:r>
      <w:r w:rsidR="00690284">
        <w:rPr>
          <w:rFonts w:ascii="Verdana" w:hAnsi="Verdana"/>
          <w:szCs w:val="20"/>
        </w:rPr>
        <w:t xml:space="preserve"> core PI</w:t>
      </w:r>
      <w:r>
        <w:rPr>
          <w:rFonts w:ascii="Verdana" w:hAnsi="Verdana"/>
          <w:szCs w:val="20"/>
        </w:rPr>
        <w:t xml:space="preserve"> indicators.</w:t>
      </w:r>
      <w:r w:rsidR="00FA478D">
        <w:rPr>
          <w:rFonts w:ascii="Verdana" w:hAnsi="Verdana"/>
          <w:szCs w:val="20"/>
        </w:rPr>
        <w:t xml:space="preserve"> </w:t>
      </w:r>
      <w:r w:rsidR="00FA478D" w:rsidRPr="00471FAC">
        <w:rPr>
          <w:rFonts w:ascii="Verdana" w:hAnsi="Verdana"/>
          <w:b/>
          <w:szCs w:val="20"/>
        </w:rPr>
        <w:t>These are presented as a menu of options for you to consider – you must decide on which are appropriate and feasible for you to undertake for your monitoring</w:t>
      </w:r>
      <w:r w:rsidR="00471FAC">
        <w:rPr>
          <w:rFonts w:ascii="Verdana" w:hAnsi="Verdana"/>
          <w:b/>
          <w:szCs w:val="20"/>
        </w:rPr>
        <w:t>.</w:t>
      </w:r>
    </w:p>
    <w:p w14:paraId="71D948B4" w14:textId="77777777" w:rsidR="00995560" w:rsidRPr="00995560" w:rsidRDefault="0055679E" w:rsidP="002B582B">
      <w:pPr>
        <w:pStyle w:val="CoffeyParagraph"/>
        <w:tabs>
          <w:tab w:val="left" w:pos="10206"/>
        </w:tabs>
        <w:ind w:right="-6"/>
        <w:jc w:val="both"/>
        <w:rPr>
          <w:rFonts w:ascii="Verdana" w:hAnsi="Verdana"/>
          <w:szCs w:val="20"/>
        </w:rPr>
      </w:pPr>
      <w:r>
        <w:rPr>
          <w:rFonts w:ascii="Verdana" w:hAnsi="Verdana"/>
          <w:szCs w:val="20"/>
        </w:rPr>
        <w:t>Table 2</w:t>
      </w:r>
      <w:r w:rsidR="00995560" w:rsidRPr="00995560">
        <w:rPr>
          <w:rFonts w:ascii="Verdana" w:hAnsi="Verdana"/>
          <w:szCs w:val="20"/>
        </w:rPr>
        <w:t xml:space="preserve"> on the next page gives you an indication of where the different data collection tools can be used. </w:t>
      </w:r>
    </w:p>
    <w:p w14:paraId="37C7118F" w14:textId="77777777" w:rsidR="00995560" w:rsidRDefault="00995560" w:rsidP="002B582B">
      <w:pPr>
        <w:pStyle w:val="CoffeyParagraph"/>
        <w:tabs>
          <w:tab w:val="left" w:pos="10206"/>
        </w:tabs>
        <w:ind w:right="-6"/>
        <w:jc w:val="both"/>
        <w:rPr>
          <w:rFonts w:ascii="Verdana" w:hAnsi="Verdana"/>
          <w:b/>
          <w:szCs w:val="20"/>
        </w:rPr>
      </w:pPr>
    </w:p>
    <w:p w14:paraId="6AF971A4" w14:textId="77777777" w:rsidR="00995560" w:rsidRDefault="00995560" w:rsidP="002B582B">
      <w:pPr>
        <w:pStyle w:val="CoffeyParagraph"/>
        <w:tabs>
          <w:tab w:val="left" w:pos="10206"/>
        </w:tabs>
        <w:ind w:right="-6"/>
        <w:jc w:val="both"/>
        <w:rPr>
          <w:rFonts w:ascii="Verdana" w:hAnsi="Verdana"/>
          <w:b/>
          <w:szCs w:val="20"/>
        </w:rPr>
      </w:pPr>
    </w:p>
    <w:p w14:paraId="7E89807C" w14:textId="77777777" w:rsidR="00995560" w:rsidRDefault="00995560" w:rsidP="002B582B">
      <w:pPr>
        <w:pStyle w:val="CoffeyParagraph"/>
        <w:tabs>
          <w:tab w:val="left" w:pos="10206"/>
        </w:tabs>
        <w:ind w:right="-6"/>
        <w:jc w:val="both"/>
        <w:rPr>
          <w:rFonts w:ascii="Verdana" w:hAnsi="Verdana"/>
          <w:szCs w:val="20"/>
        </w:rPr>
        <w:sectPr w:rsidR="00995560" w:rsidSect="005F258C">
          <w:pgSz w:w="11900" w:h="16840"/>
          <w:pgMar w:top="1670" w:right="850" w:bottom="1138" w:left="850" w:header="706" w:footer="706" w:gutter="0"/>
          <w:cols w:space="708"/>
          <w:docGrid w:linePitch="360"/>
        </w:sectPr>
      </w:pPr>
    </w:p>
    <w:p w14:paraId="7C130210" w14:textId="77777777" w:rsidR="00995560" w:rsidRPr="0055679E" w:rsidRDefault="00995560" w:rsidP="00995560">
      <w:pPr>
        <w:pStyle w:val="Caption"/>
        <w:rPr>
          <w:rFonts w:ascii="Verdana" w:hAnsi="Verdana"/>
          <w:b/>
          <w:i w:val="0"/>
          <w:color w:val="auto"/>
          <w:sz w:val="20"/>
          <w:szCs w:val="20"/>
        </w:rPr>
      </w:pPr>
      <w:r w:rsidRPr="0055679E">
        <w:rPr>
          <w:rFonts w:ascii="Verdana" w:hAnsi="Verdana"/>
          <w:b/>
          <w:i w:val="0"/>
          <w:color w:val="auto"/>
          <w:sz w:val="20"/>
          <w:szCs w:val="20"/>
        </w:rPr>
        <w:lastRenderedPageBreak/>
        <w:t xml:space="preserve">Table </w:t>
      </w:r>
      <w:r w:rsidR="0055679E" w:rsidRPr="0055679E">
        <w:rPr>
          <w:rFonts w:ascii="Verdana" w:hAnsi="Verdana"/>
          <w:b/>
          <w:i w:val="0"/>
          <w:color w:val="auto"/>
          <w:sz w:val="20"/>
          <w:szCs w:val="20"/>
        </w:rPr>
        <w:t>2</w:t>
      </w:r>
      <w:r w:rsidRPr="0055679E">
        <w:rPr>
          <w:rFonts w:ascii="Verdana" w:hAnsi="Verdana"/>
          <w:b/>
          <w:i w:val="0"/>
          <w:color w:val="auto"/>
          <w:sz w:val="20"/>
          <w:szCs w:val="20"/>
        </w:rPr>
        <w:t>: Relevance of data collection tools by core indicator</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8244"/>
        <w:gridCol w:w="1440"/>
        <w:gridCol w:w="1583"/>
        <w:gridCol w:w="1309"/>
        <w:gridCol w:w="1364"/>
      </w:tblGrid>
      <w:tr w:rsidR="00683B17" w14:paraId="50DFBBB4" w14:textId="77777777" w:rsidTr="00683B17">
        <w:trPr>
          <w:trHeight w:val="276"/>
          <w:tblHeader/>
        </w:trPr>
        <w:tc>
          <w:tcPr>
            <w:tcW w:w="8244" w:type="dxa"/>
            <w:vMerge w:val="restart"/>
            <w:tcBorders>
              <w:right w:val="single" w:sz="4" w:space="0" w:color="FFFFFF" w:themeColor="background1"/>
            </w:tcBorders>
            <w:shd w:val="clear" w:color="auto" w:fill="4F81BD" w:themeFill="accent1"/>
          </w:tcPr>
          <w:p w14:paraId="1934CCA2" w14:textId="3F7CCB3A" w:rsidR="00683B17" w:rsidRPr="00903F83" w:rsidRDefault="00683B17" w:rsidP="00F63026">
            <w:pPr>
              <w:spacing w:line="276" w:lineRule="auto"/>
              <w:jc w:val="center"/>
              <w:rPr>
                <w:rStyle w:val="IntenseReference"/>
                <w:rFonts w:ascii="Verdana" w:eastAsiaTheme="minorHAnsi" w:hAnsi="Verdana"/>
                <w:color w:val="FFFFFF" w:themeColor="background1"/>
                <w:sz w:val="20"/>
                <w:lang w:eastAsia="en-US"/>
              </w:rPr>
            </w:pPr>
            <w:r w:rsidRPr="00903F83">
              <w:rPr>
                <w:rStyle w:val="IntenseReference"/>
                <w:rFonts w:ascii="Verdana" w:eastAsiaTheme="minorHAnsi" w:hAnsi="Verdana"/>
                <w:color w:val="FFFFFF" w:themeColor="background1"/>
                <w:sz w:val="20"/>
                <w:lang w:eastAsia="en-US"/>
              </w:rPr>
              <w:t>indicators</w:t>
            </w:r>
          </w:p>
        </w:tc>
        <w:tc>
          <w:tcPr>
            <w:tcW w:w="5696" w:type="dxa"/>
            <w:gridSpan w:val="4"/>
            <w:tcBorders>
              <w:left w:val="single" w:sz="4" w:space="0" w:color="FFFFFF" w:themeColor="background1"/>
              <w:bottom w:val="single" w:sz="4" w:space="0" w:color="FFFFFF" w:themeColor="background1"/>
            </w:tcBorders>
            <w:shd w:val="clear" w:color="auto" w:fill="4F81BD" w:themeFill="accent1"/>
            <w:vAlign w:val="center"/>
          </w:tcPr>
          <w:p w14:paraId="2BD97810" w14:textId="0AB9E938" w:rsidR="00683B17" w:rsidRPr="00903F83" w:rsidRDefault="00683B17" w:rsidP="00F63026">
            <w:pPr>
              <w:spacing w:line="276" w:lineRule="auto"/>
              <w:jc w:val="center"/>
              <w:rPr>
                <w:rStyle w:val="IntenseReference"/>
                <w:rFonts w:ascii="Verdana" w:eastAsiaTheme="minorHAnsi" w:hAnsi="Verdana"/>
                <w:i/>
                <w:iCs/>
                <w:color w:val="FFFFFF" w:themeColor="background1"/>
                <w:sz w:val="20"/>
                <w:szCs w:val="18"/>
                <w:lang w:eastAsia="en-US"/>
              </w:rPr>
            </w:pPr>
            <w:r w:rsidRPr="00903F83">
              <w:rPr>
                <w:rStyle w:val="IntenseReference"/>
                <w:rFonts w:ascii="Verdana" w:eastAsiaTheme="minorHAnsi" w:hAnsi="Verdana"/>
                <w:color w:val="FFFFFF" w:themeColor="background1"/>
                <w:sz w:val="20"/>
                <w:lang w:eastAsia="en-US"/>
              </w:rPr>
              <w:t>data collection tool</w:t>
            </w:r>
          </w:p>
        </w:tc>
      </w:tr>
      <w:tr w:rsidR="00683B17" w14:paraId="061FFC0F" w14:textId="77777777" w:rsidTr="00683B17">
        <w:trPr>
          <w:trHeight w:val="276"/>
          <w:tblHeader/>
        </w:trPr>
        <w:tc>
          <w:tcPr>
            <w:tcW w:w="8244" w:type="dxa"/>
            <w:vMerge/>
            <w:tcBorders>
              <w:right w:val="single" w:sz="4" w:space="0" w:color="FFFFFF" w:themeColor="background1"/>
            </w:tcBorders>
            <w:shd w:val="clear" w:color="auto" w:fill="4F81BD" w:themeFill="accent1"/>
          </w:tcPr>
          <w:p w14:paraId="6E5B1EAF" w14:textId="65409027" w:rsidR="00683B17" w:rsidRPr="00903F83" w:rsidRDefault="00683B17" w:rsidP="00DA6B0B">
            <w:pPr>
              <w:spacing w:after="200" w:line="276" w:lineRule="auto"/>
              <w:jc w:val="center"/>
              <w:rPr>
                <w:rStyle w:val="IntenseReference"/>
                <w:rFonts w:ascii="Verdana" w:eastAsiaTheme="minorHAnsi" w:hAnsi="Verdana"/>
                <w:color w:val="FFFFFF" w:themeColor="background1"/>
                <w:sz w:val="20"/>
                <w:lang w:eastAsia="en-US"/>
              </w:rPr>
            </w:pPr>
          </w:p>
        </w:tc>
        <w:tc>
          <w:tcPr>
            <w:tcW w:w="1440"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vAlign w:val="center"/>
          </w:tcPr>
          <w:p w14:paraId="15F3C7F3" w14:textId="199B1AAD" w:rsidR="00683B17" w:rsidRPr="00903F83" w:rsidRDefault="00683B17" w:rsidP="00DA6B0B">
            <w:pPr>
              <w:spacing w:after="200" w:line="276" w:lineRule="auto"/>
              <w:jc w:val="center"/>
              <w:rPr>
                <w:rStyle w:val="IntenseReference"/>
                <w:rFonts w:ascii="Verdana" w:eastAsiaTheme="minorHAnsi" w:hAnsi="Verdana"/>
                <w:color w:val="FFFFFF" w:themeColor="background1"/>
                <w:sz w:val="20"/>
                <w:lang w:eastAsia="en-US"/>
              </w:rPr>
            </w:pPr>
            <w:r w:rsidRPr="00903F83">
              <w:rPr>
                <w:rStyle w:val="IntenseReference"/>
                <w:rFonts w:ascii="Verdana" w:eastAsiaTheme="minorHAnsi" w:hAnsi="Verdana"/>
                <w:color w:val="FFFFFF" w:themeColor="background1"/>
                <w:sz w:val="20"/>
                <w:lang w:eastAsia="en-US"/>
              </w:rPr>
              <w:t>Desk research</w:t>
            </w:r>
          </w:p>
        </w:tc>
        <w:tc>
          <w:tcPr>
            <w:tcW w:w="1583"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vAlign w:val="center"/>
          </w:tcPr>
          <w:p w14:paraId="444A793D" w14:textId="77777777" w:rsidR="00683B17" w:rsidRPr="00903F83" w:rsidRDefault="00683B17" w:rsidP="00DA6B0B">
            <w:pPr>
              <w:spacing w:after="200" w:line="276" w:lineRule="auto"/>
              <w:jc w:val="center"/>
              <w:rPr>
                <w:rStyle w:val="IntenseReference"/>
                <w:rFonts w:ascii="Verdana" w:eastAsiaTheme="minorHAnsi" w:hAnsi="Verdana"/>
                <w:color w:val="FFFFFF" w:themeColor="background1"/>
                <w:sz w:val="20"/>
                <w:lang w:eastAsia="en-US"/>
              </w:rPr>
            </w:pPr>
            <w:r w:rsidRPr="00903F83">
              <w:rPr>
                <w:rStyle w:val="IntenseReference"/>
                <w:rFonts w:ascii="Verdana" w:eastAsiaTheme="minorHAnsi" w:hAnsi="Verdana"/>
                <w:color w:val="FFFFFF" w:themeColor="background1"/>
                <w:sz w:val="20"/>
                <w:lang w:eastAsia="en-US"/>
              </w:rPr>
              <w:t>interviews</w:t>
            </w:r>
          </w:p>
        </w:tc>
        <w:tc>
          <w:tcPr>
            <w:tcW w:w="1309"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vAlign w:val="center"/>
          </w:tcPr>
          <w:p w14:paraId="7819E955" w14:textId="77777777" w:rsidR="00683B17" w:rsidRPr="00903F83" w:rsidRDefault="00683B17" w:rsidP="00DA6B0B">
            <w:pPr>
              <w:spacing w:after="200" w:line="276" w:lineRule="auto"/>
              <w:jc w:val="center"/>
              <w:rPr>
                <w:rStyle w:val="IntenseReference"/>
                <w:rFonts w:ascii="Verdana" w:eastAsiaTheme="minorHAnsi" w:hAnsi="Verdana"/>
                <w:color w:val="FFFFFF" w:themeColor="background1"/>
                <w:sz w:val="20"/>
                <w:lang w:eastAsia="en-US"/>
              </w:rPr>
            </w:pPr>
            <w:r w:rsidRPr="00903F83">
              <w:rPr>
                <w:rStyle w:val="IntenseReference"/>
                <w:rFonts w:ascii="Verdana" w:eastAsiaTheme="minorHAnsi" w:hAnsi="Verdana"/>
                <w:color w:val="FFFFFF" w:themeColor="background1"/>
                <w:sz w:val="20"/>
                <w:lang w:eastAsia="en-US"/>
              </w:rPr>
              <w:t xml:space="preserve">focus </w:t>
            </w:r>
            <w:r w:rsidRPr="00903F83">
              <w:rPr>
                <w:rStyle w:val="IntenseReference"/>
                <w:rFonts w:ascii="Verdana" w:eastAsiaTheme="minorHAnsi" w:hAnsi="Verdana"/>
                <w:color w:val="FFFFFF" w:themeColor="background1"/>
                <w:sz w:val="20"/>
                <w:lang w:eastAsia="en-US"/>
              </w:rPr>
              <w:br/>
              <w:t>groups</w:t>
            </w:r>
          </w:p>
        </w:tc>
        <w:tc>
          <w:tcPr>
            <w:tcW w:w="1361" w:type="dxa"/>
            <w:tcBorders>
              <w:top w:val="single" w:sz="4" w:space="0" w:color="FFFFFF" w:themeColor="background1"/>
              <w:left w:val="single" w:sz="4" w:space="0" w:color="FFFFFF" w:themeColor="background1"/>
            </w:tcBorders>
            <w:shd w:val="clear" w:color="auto" w:fill="4F81BD" w:themeFill="accent1"/>
            <w:vAlign w:val="center"/>
          </w:tcPr>
          <w:p w14:paraId="1519495C" w14:textId="77777777" w:rsidR="00683B17" w:rsidRPr="00903F83" w:rsidRDefault="00683B17" w:rsidP="00DA6B0B">
            <w:pPr>
              <w:spacing w:after="200" w:line="276" w:lineRule="auto"/>
              <w:jc w:val="center"/>
              <w:rPr>
                <w:rStyle w:val="IntenseReference"/>
                <w:rFonts w:ascii="Verdana" w:eastAsiaTheme="minorHAnsi" w:hAnsi="Verdana"/>
                <w:color w:val="FFFFFF" w:themeColor="background1"/>
                <w:sz w:val="20"/>
                <w:lang w:eastAsia="en-US"/>
              </w:rPr>
            </w:pPr>
            <w:r w:rsidRPr="00903F83">
              <w:rPr>
                <w:rStyle w:val="IntenseReference"/>
                <w:rFonts w:ascii="Verdana" w:eastAsiaTheme="minorHAnsi" w:hAnsi="Verdana"/>
                <w:color w:val="FFFFFF" w:themeColor="background1"/>
                <w:sz w:val="20"/>
                <w:lang w:eastAsia="en-US"/>
              </w:rPr>
              <w:t>surveys</w:t>
            </w:r>
          </w:p>
        </w:tc>
      </w:tr>
      <w:tr w:rsidR="00683B17" w:rsidRPr="0056702D" w14:paraId="0AA98BAA" w14:textId="77777777" w:rsidTr="00683B17">
        <w:trPr>
          <w:trHeight w:val="263"/>
        </w:trPr>
        <w:tc>
          <w:tcPr>
            <w:tcW w:w="8244" w:type="dxa"/>
            <w:vAlign w:val="center"/>
          </w:tcPr>
          <w:p w14:paraId="162C7714" w14:textId="40735677"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B441B8">
              <w:rPr>
                <w:rStyle w:val="IntenseReference"/>
                <w:rFonts w:ascii="Verdana" w:eastAsiaTheme="minorHAnsi" w:hAnsi="Verdana"/>
                <w:b w:val="0"/>
                <w:smallCaps w:val="0"/>
                <w:sz w:val="16"/>
                <w:szCs w:val="16"/>
                <w:lang w:eastAsia="en-US"/>
              </w:rPr>
              <w:t>Number of events organised or supported</w:t>
            </w:r>
          </w:p>
        </w:tc>
        <w:tc>
          <w:tcPr>
            <w:tcW w:w="1440" w:type="dxa"/>
            <w:vAlign w:val="center"/>
          </w:tcPr>
          <w:p w14:paraId="158294FE" w14:textId="38B5167C" w:rsidR="00683B17" w:rsidRPr="0056702D" w:rsidRDefault="00683B17" w:rsidP="00683B17">
            <w:pPr>
              <w:spacing w:before="60" w:after="60"/>
              <w:jc w:val="center"/>
              <w:rPr>
                <w:rStyle w:val="IntenseReference"/>
                <w:rFonts w:ascii="Verdana" w:eastAsiaTheme="minorHAnsi" w:hAnsi="Verdana"/>
                <w:b w:val="0"/>
                <w:sz w:val="28"/>
                <w:szCs w:val="28"/>
                <w:lang w:eastAsia="en-US"/>
              </w:rPr>
            </w:pPr>
            <w:r w:rsidRPr="0056702D">
              <w:rPr>
                <w:rStyle w:val="IntenseReference"/>
                <w:rFonts w:ascii="Verdana" w:eastAsiaTheme="minorHAnsi" w:hAnsi="Verdana"/>
                <w:b w:val="0"/>
                <w:sz w:val="28"/>
                <w:szCs w:val="28"/>
                <w:lang w:eastAsia="en-US"/>
              </w:rPr>
              <w:sym w:font="Wingdings 2" w:char="F050"/>
            </w:r>
          </w:p>
        </w:tc>
        <w:tc>
          <w:tcPr>
            <w:tcW w:w="1583" w:type="dxa"/>
            <w:vAlign w:val="center"/>
          </w:tcPr>
          <w:p w14:paraId="4D9A8547" w14:textId="77777777" w:rsidR="00683B17" w:rsidRPr="0056702D" w:rsidRDefault="00683B17" w:rsidP="00683B17">
            <w:pPr>
              <w:spacing w:before="60" w:after="60"/>
              <w:jc w:val="center"/>
              <w:rPr>
                <w:rStyle w:val="IntenseReference"/>
                <w:rFonts w:ascii="Verdana" w:eastAsiaTheme="minorHAnsi" w:hAnsi="Verdana"/>
                <w:b w:val="0"/>
                <w:sz w:val="16"/>
                <w:szCs w:val="16"/>
                <w:lang w:eastAsia="en-US"/>
              </w:rPr>
            </w:pPr>
          </w:p>
        </w:tc>
        <w:tc>
          <w:tcPr>
            <w:tcW w:w="1309" w:type="dxa"/>
            <w:vAlign w:val="center"/>
          </w:tcPr>
          <w:p w14:paraId="3BF7C6B1" w14:textId="77777777" w:rsidR="00683B17" w:rsidRPr="0056702D" w:rsidRDefault="00683B17" w:rsidP="00683B17">
            <w:pPr>
              <w:spacing w:before="60" w:after="60"/>
              <w:jc w:val="center"/>
              <w:rPr>
                <w:rStyle w:val="IntenseReference"/>
                <w:rFonts w:ascii="Verdana" w:eastAsiaTheme="minorHAnsi" w:hAnsi="Verdana"/>
                <w:b w:val="0"/>
                <w:sz w:val="16"/>
                <w:szCs w:val="16"/>
                <w:lang w:eastAsia="en-US"/>
              </w:rPr>
            </w:pPr>
          </w:p>
        </w:tc>
        <w:tc>
          <w:tcPr>
            <w:tcW w:w="1361" w:type="dxa"/>
            <w:vAlign w:val="center"/>
          </w:tcPr>
          <w:p w14:paraId="2B8E3C3C" w14:textId="77777777" w:rsidR="00683B17" w:rsidRPr="0056702D" w:rsidRDefault="00683B17" w:rsidP="00683B17">
            <w:pPr>
              <w:spacing w:before="60" w:after="60"/>
              <w:jc w:val="center"/>
              <w:rPr>
                <w:rStyle w:val="IntenseReference"/>
                <w:rFonts w:ascii="Verdana" w:eastAsiaTheme="minorHAnsi" w:hAnsi="Verdana"/>
                <w:b w:val="0"/>
                <w:sz w:val="16"/>
                <w:szCs w:val="16"/>
                <w:lang w:eastAsia="en-US"/>
              </w:rPr>
            </w:pPr>
          </w:p>
        </w:tc>
      </w:tr>
      <w:tr w:rsidR="00683B17" w14:paraId="1E8D9070" w14:textId="77777777" w:rsidTr="00683B17">
        <w:trPr>
          <w:trHeight w:val="342"/>
        </w:trPr>
        <w:tc>
          <w:tcPr>
            <w:tcW w:w="8244" w:type="dxa"/>
            <w:vAlign w:val="center"/>
          </w:tcPr>
          <w:p w14:paraId="47972F92" w14:textId="2486BC22"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 xml:space="preserve">Number of </w:t>
            </w:r>
            <w:r>
              <w:rPr>
                <w:rStyle w:val="IntenseReference"/>
                <w:rFonts w:ascii="Verdana" w:eastAsiaTheme="minorHAnsi" w:hAnsi="Verdana"/>
                <w:b w:val="0"/>
                <w:smallCaps w:val="0"/>
                <w:sz w:val="16"/>
                <w:szCs w:val="16"/>
                <w:lang w:eastAsia="en-US"/>
              </w:rPr>
              <w:t xml:space="preserve">participants </w:t>
            </w:r>
            <w:r w:rsidRPr="00FF6EB2">
              <w:rPr>
                <w:rStyle w:val="IntenseReference"/>
                <w:rFonts w:ascii="Verdana" w:eastAsiaTheme="minorHAnsi" w:hAnsi="Verdana"/>
                <w:b w:val="0"/>
                <w:smallCaps w:val="0"/>
                <w:sz w:val="16"/>
                <w:szCs w:val="16"/>
                <w:lang w:eastAsia="en-US"/>
              </w:rPr>
              <w:t xml:space="preserve">in </w:t>
            </w:r>
            <w:r>
              <w:rPr>
                <w:rStyle w:val="IntenseReference"/>
                <w:rFonts w:ascii="Verdana" w:eastAsiaTheme="minorHAnsi" w:hAnsi="Verdana"/>
                <w:b w:val="0"/>
                <w:smallCaps w:val="0"/>
                <w:sz w:val="16"/>
                <w:szCs w:val="16"/>
                <w:lang w:eastAsia="en-US"/>
              </w:rPr>
              <w:t>the e</w:t>
            </w:r>
            <w:r w:rsidRPr="00FF6EB2">
              <w:rPr>
                <w:rStyle w:val="IntenseReference"/>
                <w:rFonts w:ascii="Verdana" w:eastAsiaTheme="minorHAnsi" w:hAnsi="Verdana"/>
                <w:b w:val="0"/>
                <w:smallCaps w:val="0"/>
                <w:sz w:val="16"/>
                <w:szCs w:val="16"/>
                <w:lang w:eastAsia="en-US"/>
              </w:rPr>
              <w:t>vent</w:t>
            </w:r>
            <w:r>
              <w:rPr>
                <w:rStyle w:val="IntenseReference"/>
                <w:rFonts w:ascii="Verdana" w:eastAsiaTheme="minorHAnsi" w:hAnsi="Verdana"/>
                <w:b w:val="0"/>
                <w:smallCaps w:val="0"/>
                <w:sz w:val="16"/>
                <w:szCs w:val="16"/>
                <w:lang w:eastAsia="en-US"/>
              </w:rPr>
              <w:t>s</w:t>
            </w:r>
            <w:r w:rsidRPr="00683B17">
              <w:rPr>
                <w:rStyle w:val="IntenseReference"/>
                <w:rFonts w:ascii="Verdana" w:eastAsiaTheme="minorHAnsi" w:hAnsi="Verdana"/>
                <w:b w:val="0"/>
                <w:smallCaps w:val="0"/>
                <w:sz w:val="16"/>
                <w:szCs w:val="16"/>
                <w:lang w:eastAsia="en-US"/>
              </w:rPr>
              <w:t xml:space="preserve"> </w:t>
            </w:r>
            <w:r w:rsidRPr="002D41F7">
              <w:rPr>
                <w:rStyle w:val="IntenseReference"/>
                <w:rFonts w:ascii="Verdana" w:eastAsiaTheme="minorHAnsi" w:hAnsi="Verdana"/>
                <w:b w:val="0"/>
                <w:smallCaps w:val="0"/>
                <w:sz w:val="16"/>
                <w:szCs w:val="16"/>
                <w:lang w:eastAsia="en-US"/>
              </w:rPr>
              <w:t>organised</w:t>
            </w:r>
            <w:r>
              <w:rPr>
                <w:rStyle w:val="IntenseReference"/>
                <w:rFonts w:ascii="Verdana" w:eastAsiaTheme="minorHAnsi" w:hAnsi="Verdana"/>
                <w:b w:val="0"/>
                <w:smallCaps w:val="0"/>
                <w:sz w:val="16"/>
                <w:szCs w:val="16"/>
                <w:lang w:eastAsia="en-US"/>
              </w:rPr>
              <w:t>/supported</w:t>
            </w:r>
          </w:p>
        </w:tc>
        <w:tc>
          <w:tcPr>
            <w:tcW w:w="1440" w:type="dxa"/>
            <w:vAlign w:val="center"/>
          </w:tcPr>
          <w:p w14:paraId="33DC01FB" w14:textId="2011026F"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1A44B6BA"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5922CE6B"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2755B856"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11AA1DB9" w14:textId="77777777" w:rsidTr="00683B17">
        <w:trPr>
          <w:trHeight w:val="387"/>
        </w:trPr>
        <w:tc>
          <w:tcPr>
            <w:tcW w:w="8244" w:type="dxa"/>
            <w:vAlign w:val="center"/>
          </w:tcPr>
          <w:p w14:paraId="01ACAF7A" w14:textId="4E5652D1"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Percentage of participants</w:t>
            </w:r>
            <w:r>
              <w:rPr>
                <w:rStyle w:val="IntenseReference"/>
                <w:rFonts w:ascii="Verdana" w:eastAsiaTheme="minorHAnsi" w:hAnsi="Verdana"/>
                <w:b w:val="0"/>
                <w:smallCaps w:val="0"/>
                <w:sz w:val="16"/>
                <w:szCs w:val="16"/>
                <w:lang w:eastAsia="en-US"/>
              </w:rPr>
              <w:t xml:space="preserve"> in the events</w:t>
            </w:r>
            <w:r w:rsidRPr="00FF6EB2">
              <w:rPr>
                <w:rStyle w:val="IntenseReference"/>
                <w:rFonts w:ascii="Verdana" w:eastAsiaTheme="minorHAnsi" w:hAnsi="Verdana"/>
                <w:b w:val="0"/>
                <w:smallCaps w:val="0"/>
                <w:sz w:val="16"/>
                <w:szCs w:val="16"/>
                <w:lang w:eastAsia="en-US"/>
              </w:rPr>
              <w:t xml:space="preserve"> who report having benefited from </w:t>
            </w:r>
            <w:r>
              <w:rPr>
                <w:rStyle w:val="IntenseReference"/>
                <w:rFonts w:ascii="Verdana" w:eastAsiaTheme="minorHAnsi" w:hAnsi="Verdana"/>
                <w:b w:val="0"/>
                <w:smallCaps w:val="0"/>
                <w:sz w:val="16"/>
                <w:szCs w:val="16"/>
                <w:lang w:eastAsia="en-US"/>
              </w:rPr>
              <w:t>the</w:t>
            </w:r>
            <w:r w:rsidRPr="00FF6EB2">
              <w:rPr>
                <w:rStyle w:val="IntenseReference"/>
                <w:rFonts w:ascii="Verdana" w:eastAsiaTheme="minorHAnsi" w:hAnsi="Verdana"/>
                <w:b w:val="0"/>
                <w:smallCaps w:val="0"/>
                <w:sz w:val="16"/>
                <w:szCs w:val="16"/>
                <w:lang w:eastAsia="en-US"/>
              </w:rPr>
              <w:t xml:space="preserve"> event</w:t>
            </w:r>
            <w:r>
              <w:rPr>
                <w:rStyle w:val="IntenseReference"/>
                <w:rFonts w:ascii="Verdana" w:eastAsiaTheme="minorHAnsi" w:hAnsi="Verdana"/>
                <w:b w:val="0"/>
                <w:smallCaps w:val="0"/>
                <w:sz w:val="16"/>
                <w:szCs w:val="16"/>
                <w:lang w:eastAsia="en-US"/>
              </w:rPr>
              <w:t>s organised/supported</w:t>
            </w:r>
          </w:p>
        </w:tc>
        <w:tc>
          <w:tcPr>
            <w:tcW w:w="1440" w:type="dxa"/>
            <w:vAlign w:val="center"/>
          </w:tcPr>
          <w:p w14:paraId="48AC7624" w14:textId="0E08C650"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583" w:type="dxa"/>
            <w:vAlign w:val="center"/>
          </w:tcPr>
          <w:p w14:paraId="1B3D2071"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13124EF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61" w:type="dxa"/>
            <w:vAlign w:val="center"/>
          </w:tcPr>
          <w:p w14:paraId="406C313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1AD485C5" w14:textId="77777777" w:rsidTr="00683B17">
        <w:trPr>
          <w:trHeight w:val="331"/>
        </w:trPr>
        <w:tc>
          <w:tcPr>
            <w:tcW w:w="8244" w:type="dxa"/>
            <w:vAlign w:val="center"/>
          </w:tcPr>
          <w:p w14:paraId="6C886484" w14:textId="60B3FE74"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 xml:space="preserve">Number of EU companies that participated in </w:t>
            </w:r>
            <w:r>
              <w:rPr>
                <w:rStyle w:val="IntenseReference"/>
                <w:rFonts w:ascii="Verdana" w:eastAsiaTheme="minorHAnsi" w:hAnsi="Verdana"/>
                <w:b w:val="0"/>
                <w:smallCaps w:val="0"/>
                <w:sz w:val="16"/>
                <w:szCs w:val="16"/>
                <w:lang w:eastAsia="en-US"/>
              </w:rPr>
              <w:t>the</w:t>
            </w:r>
            <w:r w:rsidRPr="00FF6EB2">
              <w:rPr>
                <w:rStyle w:val="IntenseReference"/>
                <w:rFonts w:ascii="Verdana" w:eastAsiaTheme="minorHAnsi" w:hAnsi="Verdana"/>
                <w:b w:val="0"/>
                <w:smallCaps w:val="0"/>
                <w:sz w:val="16"/>
                <w:szCs w:val="16"/>
                <w:lang w:eastAsia="en-US"/>
              </w:rPr>
              <w:t xml:space="preserve"> event</w:t>
            </w:r>
            <w:r>
              <w:rPr>
                <w:rStyle w:val="IntenseReference"/>
                <w:rFonts w:ascii="Verdana" w:eastAsiaTheme="minorHAnsi" w:hAnsi="Verdana"/>
                <w:b w:val="0"/>
                <w:smallCaps w:val="0"/>
                <w:sz w:val="16"/>
                <w:szCs w:val="16"/>
                <w:lang w:eastAsia="en-US"/>
              </w:rPr>
              <w:t>s organised/supported</w:t>
            </w:r>
          </w:p>
        </w:tc>
        <w:tc>
          <w:tcPr>
            <w:tcW w:w="1440" w:type="dxa"/>
            <w:vAlign w:val="center"/>
          </w:tcPr>
          <w:p w14:paraId="13AC972B" w14:textId="58D48893"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5F30127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5240D111"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1BA16CB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7B57BD23" w14:textId="77777777" w:rsidTr="00683B17">
        <w:trPr>
          <w:trHeight w:val="387"/>
        </w:trPr>
        <w:tc>
          <w:tcPr>
            <w:tcW w:w="8244" w:type="dxa"/>
            <w:vAlign w:val="center"/>
          </w:tcPr>
          <w:p w14:paraId="55BBDD20" w14:textId="7435A2DF"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 xml:space="preserve">Percentage of EU companies which report having benefited from </w:t>
            </w:r>
            <w:r>
              <w:rPr>
                <w:rStyle w:val="IntenseReference"/>
                <w:rFonts w:ascii="Verdana" w:eastAsiaTheme="minorHAnsi" w:hAnsi="Verdana"/>
                <w:b w:val="0"/>
                <w:smallCaps w:val="0"/>
                <w:sz w:val="16"/>
                <w:szCs w:val="16"/>
                <w:lang w:eastAsia="en-US"/>
              </w:rPr>
              <w:t>the</w:t>
            </w:r>
            <w:r w:rsidRPr="00FF6EB2">
              <w:rPr>
                <w:rStyle w:val="IntenseReference"/>
                <w:rFonts w:ascii="Verdana" w:eastAsiaTheme="minorHAnsi" w:hAnsi="Verdana"/>
                <w:b w:val="0"/>
                <w:smallCaps w:val="0"/>
                <w:sz w:val="16"/>
                <w:szCs w:val="16"/>
                <w:lang w:eastAsia="en-US"/>
              </w:rPr>
              <w:t xml:space="preserve"> event</w:t>
            </w:r>
            <w:r>
              <w:rPr>
                <w:rStyle w:val="IntenseReference"/>
                <w:rFonts w:ascii="Verdana" w:eastAsiaTheme="minorHAnsi" w:hAnsi="Verdana"/>
                <w:b w:val="0"/>
                <w:smallCaps w:val="0"/>
                <w:sz w:val="16"/>
                <w:szCs w:val="16"/>
                <w:lang w:eastAsia="en-US"/>
              </w:rPr>
              <w:t>s organised/supported</w:t>
            </w:r>
          </w:p>
        </w:tc>
        <w:tc>
          <w:tcPr>
            <w:tcW w:w="1440" w:type="dxa"/>
            <w:vAlign w:val="center"/>
          </w:tcPr>
          <w:p w14:paraId="70BA7039" w14:textId="47850920"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583" w:type="dxa"/>
            <w:vAlign w:val="center"/>
          </w:tcPr>
          <w:p w14:paraId="3B70408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5C6864C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61" w:type="dxa"/>
            <w:vAlign w:val="center"/>
          </w:tcPr>
          <w:p w14:paraId="2BEE985C"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7C726414" w14:textId="77777777" w:rsidTr="00683B17">
        <w:trPr>
          <w:trHeight w:val="342"/>
        </w:trPr>
        <w:tc>
          <w:tcPr>
            <w:tcW w:w="8244" w:type="dxa"/>
            <w:vAlign w:val="center"/>
          </w:tcPr>
          <w:p w14:paraId="01EC997A" w14:textId="48B63315" w:rsidR="00683B17" w:rsidRPr="00FF6EB2"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 xml:space="preserve">Number of </w:t>
            </w:r>
            <w:r>
              <w:rPr>
                <w:rStyle w:val="IntenseReference"/>
                <w:rFonts w:ascii="Verdana" w:eastAsiaTheme="minorHAnsi" w:hAnsi="Verdana"/>
                <w:b w:val="0"/>
                <w:smallCaps w:val="0"/>
                <w:sz w:val="16"/>
                <w:szCs w:val="16"/>
                <w:lang w:eastAsia="en-US"/>
              </w:rPr>
              <w:t>non-</w:t>
            </w:r>
            <w:r w:rsidRPr="00FF6EB2">
              <w:rPr>
                <w:rStyle w:val="IntenseReference"/>
                <w:rFonts w:ascii="Verdana" w:eastAsiaTheme="minorHAnsi" w:hAnsi="Verdana"/>
                <w:b w:val="0"/>
                <w:smallCaps w:val="0"/>
                <w:sz w:val="16"/>
                <w:szCs w:val="16"/>
                <w:lang w:eastAsia="en-US"/>
              </w:rPr>
              <w:t xml:space="preserve">EU companies that participated in </w:t>
            </w:r>
            <w:r>
              <w:rPr>
                <w:rStyle w:val="IntenseReference"/>
                <w:rFonts w:ascii="Verdana" w:eastAsiaTheme="minorHAnsi" w:hAnsi="Verdana"/>
                <w:b w:val="0"/>
                <w:smallCaps w:val="0"/>
                <w:sz w:val="16"/>
                <w:szCs w:val="16"/>
                <w:lang w:eastAsia="en-US"/>
              </w:rPr>
              <w:t>the</w:t>
            </w:r>
            <w:r w:rsidRPr="00FF6EB2">
              <w:rPr>
                <w:rStyle w:val="IntenseReference"/>
                <w:rFonts w:ascii="Verdana" w:eastAsiaTheme="minorHAnsi" w:hAnsi="Verdana"/>
                <w:b w:val="0"/>
                <w:smallCaps w:val="0"/>
                <w:sz w:val="16"/>
                <w:szCs w:val="16"/>
                <w:lang w:eastAsia="en-US"/>
              </w:rPr>
              <w:t xml:space="preserve"> event</w:t>
            </w:r>
            <w:r>
              <w:rPr>
                <w:rStyle w:val="IntenseReference"/>
                <w:rFonts w:ascii="Verdana" w:eastAsiaTheme="minorHAnsi" w:hAnsi="Verdana"/>
                <w:b w:val="0"/>
                <w:smallCaps w:val="0"/>
                <w:sz w:val="16"/>
                <w:szCs w:val="16"/>
                <w:lang w:eastAsia="en-US"/>
              </w:rPr>
              <w:t>s organised/supported</w:t>
            </w:r>
          </w:p>
        </w:tc>
        <w:tc>
          <w:tcPr>
            <w:tcW w:w="1440" w:type="dxa"/>
            <w:vAlign w:val="center"/>
          </w:tcPr>
          <w:p w14:paraId="6CC880D5" w14:textId="71FF961F"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63036F5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15D2D557"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544F2CB1" w14:textId="752F2436"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03076867" w14:textId="77777777" w:rsidTr="00683B17">
        <w:trPr>
          <w:trHeight w:val="387"/>
        </w:trPr>
        <w:tc>
          <w:tcPr>
            <w:tcW w:w="8244" w:type="dxa"/>
            <w:vAlign w:val="center"/>
          </w:tcPr>
          <w:p w14:paraId="2B388D5D" w14:textId="10D28007" w:rsidR="00683B17" w:rsidRPr="00FF6EB2"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 xml:space="preserve">Percentage of </w:t>
            </w:r>
            <w:r>
              <w:rPr>
                <w:rStyle w:val="IntenseReference"/>
                <w:rFonts w:ascii="Verdana" w:eastAsiaTheme="minorHAnsi" w:hAnsi="Verdana"/>
                <w:b w:val="0"/>
                <w:smallCaps w:val="0"/>
                <w:sz w:val="16"/>
                <w:szCs w:val="16"/>
                <w:lang w:eastAsia="en-US"/>
              </w:rPr>
              <w:t>non-</w:t>
            </w:r>
            <w:r w:rsidRPr="00FF6EB2">
              <w:rPr>
                <w:rStyle w:val="IntenseReference"/>
                <w:rFonts w:ascii="Verdana" w:eastAsiaTheme="minorHAnsi" w:hAnsi="Verdana"/>
                <w:b w:val="0"/>
                <w:smallCaps w:val="0"/>
                <w:sz w:val="16"/>
                <w:szCs w:val="16"/>
                <w:lang w:eastAsia="en-US"/>
              </w:rPr>
              <w:t xml:space="preserve">EU companies which report having benefited from </w:t>
            </w:r>
            <w:r>
              <w:rPr>
                <w:rStyle w:val="IntenseReference"/>
                <w:rFonts w:ascii="Verdana" w:eastAsiaTheme="minorHAnsi" w:hAnsi="Verdana"/>
                <w:b w:val="0"/>
                <w:smallCaps w:val="0"/>
                <w:sz w:val="16"/>
                <w:szCs w:val="16"/>
                <w:lang w:eastAsia="en-US"/>
              </w:rPr>
              <w:t>the</w:t>
            </w:r>
            <w:r w:rsidRPr="00FF6EB2">
              <w:rPr>
                <w:rStyle w:val="IntenseReference"/>
                <w:rFonts w:ascii="Verdana" w:eastAsiaTheme="minorHAnsi" w:hAnsi="Verdana"/>
                <w:b w:val="0"/>
                <w:smallCaps w:val="0"/>
                <w:sz w:val="16"/>
                <w:szCs w:val="16"/>
                <w:lang w:eastAsia="en-US"/>
              </w:rPr>
              <w:t xml:space="preserve"> event</w:t>
            </w:r>
            <w:r>
              <w:rPr>
                <w:rStyle w:val="IntenseReference"/>
                <w:rFonts w:ascii="Verdana" w:eastAsiaTheme="minorHAnsi" w:hAnsi="Verdana"/>
                <w:b w:val="0"/>
                <w:smallCaps w:val="0"/>
                <w:sz w:val="16"/>
                <w:szCs w:val="16"/>
                <w:lang w:eastAsia="en-US"/>
              </w:rPr>
              <w:t>s organised/supported</w:t>
            </w:r>
          </w:p>
        </w:tc>
        <w:tc>
          <w:tcPr>
            <w:tcW w:w="1440" w:type="dxa"/>
            <w:vAlign w:val="center"/>
          </w:tcPr>
          <w:p w14:paraId="3393EA46"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583" w:type="dxa"/>
            <w:vAlign w:val="center"/>
          </w:tcPr>
          <w:p w14:paraId="4C8F4FD4" w14:textId="2C8D1CAF"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30F64E09" w14:textId="3C924329"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61" w:type="dxa"/>
            <w:vAlign w:val="center"/>
          </w:tcPr>
          <w:p w14:paraId="741C76D3" w14:textId="522750B6"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241373E7" w14:textId="77777777" w:rsidTr="00683B17">
        <w:trPr>
          <w:trHeight w:val="342"/>
        </w:trPr>
        <w:tc>
          <w:tcPr>
            <w:tcW w:w="8244" w:type="dxa"/>
            <w:vAlign w:val="center"/>
          </w:tcPr>
          <w:p w14:paraId="774CDEC4" w14:textId="76864662"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 xml:space="preserve">Number of outcome statements emanating from </w:t>
            </w:r>
            <w:r>
              <w:rPr>
                <w:rStyle w:val="IntenseReference"/>
                <w:rFonts w:ascii="Verdana" w:eastAsiaTheme="minorHAnsi" w:hAnsi="Verdana"/>
                <w:b w:val="0"/>
                <w:smallCaps w:val="0"/>
                <w:sz w:val="16"/>
                <w:szCs w:val="16"/>
                <w:lang w:eastAsia="en-US"/>
              </w:rPr>
              <w:t xml:space="preserve">the </w:t>
            </w:r>
            <w:r w:rsidRPr="00FF6EB2">
              <w:rPr>
                <w:rStyle w:val="IntenseReference"/>
                <w:rFonts w:ascii="Verdana" w:eastAsiaTheme="minorHAnsi" w:hAnsi="Verdana"/>
                <w:b w:val="0"/>
                <w:smallCaps w:val="0"/>
                <w:sz w:val="16"/>
                <w:szCs w:val="16"/>
                <w:lang w:eastAsia="en-US"/>
              </w:rPr>
              <w:t>event</w:t>
            </w:r>
            <w:r>
              <w:rPr>
                <w:rStyle w:val="IntenseReference"/>
                <w:rFonts w:ascii="Verdana" w:eastAsiaTheme="minorHAnsi" w:hAnsi="Verdana"/>
                <w:b w:val="0"/>
                <w:smallCaps w:val="0"/>
                <w:sz w:val="16"/>
                <w:szCs w:val="16"/>
                <w:lang w:eastAsia="en-US"/>
              </w:rPr>
              <w:t>s</w:t>
            </w:r>
          </w:p>
        </w:tc>
        <w:tc>
          <w:tcPr>
            <w:tcW w:w="1440" w:type="dxa"/>
            <w:vAlign w:val="center"/>
          </w:tcPr>
          <w:p w14:paraId="461AE36F" w14:textId="231EFFED"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1093EA7A"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1596F2E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5AF27F8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79B8C2EC" w14:textId="77777777" w:rsidTr="00683B17">
        <w:trPr>
          <w:trHeight w:val="331"/>
        </w:trPr>
        <w:tc>
          <w:tcPr>
            <w:tcW w:w="8244" w:type="dxa"/>
            <w:vAlign w:val="center"/>
          </w:tcPr>
          <w:p w14:paraId="509EDB51" w14:textId="0B4B4452"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knowledge-based products developed</w:t>
            </w:r>
          </w:p>
        </w:tc>
        <w:tc>
          <w:tcPr>
            <w:tcW w:w="1440" w:type="dxa"/>
            <w:vAlign w:val="center"/>
          </w:tcPr>
          <w:p w14:paraId="7F1C99BD" w14:textId="5B0B03D5"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0742D56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2A02BAD9"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45C6E129"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745AE938" w14:textId="77777777" w:rsidTr="00683B17">
        <w:trPr>
          <w:trHeight w:val="342"/>
        </w:trPr>
        <w:tc>
          <w:tcPr>
            <w:tcW w:w="8244" w:type="dxa"/>
            <w:vAlign w:val="center"/>
          </w:tcPr>
          <w:p w14:paraId="2D00BA53" w14:textId="77777777"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communication products developed</w:t>
            </w:r>
          </w:p>
        </w:tc>
        <w:tc>
          <w:tcPr>
            <w:tcW w:w="1440" w:type="dxa"/>
            <w:vAlign w:val="center"/>
          </w:tcPr>
          <w:p w14:paraId="0FF8C750"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560314A3"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4F3BA37B"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3DFB7F99"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16C672E9" w14:textId="77777777" w:rsidTr="00683B17">
        <w:trPr>
          <w:trHeight w:val="342"/>
        </w:trPr>
        <w:tc>
          <w:tcPr>
            <w:tcW w:w="8244" w:type="dxa"/>
            <w:vAlign w:val="center"/>
          </w:tcPr>
          <w:p w14:paraId="6891CD0E" w14:textId="77777777"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public/media/communication campaigns designed and implemented</w:t>
            </w:r>
          </w:p>
        </w:tc>
        <w:tc>
          <w:tcPr>
            <w:tcW w:w="1440" w:type="dxa"/>
            <w:vAlign w:val="center"/>
          </w:tcPr>
          <w:p w14:paraId="3C749343"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5F4250D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0E256B8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4C9BF9AE"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5EB2D289" w14:textId="77777777" w:rsidTr="00683B17">
        <w:trPr>
          <w:trHeight w:val="387"/>
        </w:trPr>
        <w:tc>
          <w:tcPr>
            <w:tcW w:w="8244" w:type="dxa"/>
            <w:vAlign w:val="center"/>
          </w:tcPr>
          <w:p w14:paraId="701967DB" w14:textId="3EC21E4D"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state-level and sub-state level (bilateral, regional, multi-lateral) partnership strategies and policy dialogues which have been influenced</w:t>
            </w:r>
          </w:p>
        </w:tc>
        <w:tc>
          <w:tcPr>
            <w:tcW w:w="1440" w:type="dxa"/>
            <w:vAlign w:val="center"/>
          </w:tcPr>
          <w:p w14:paraId="7AFB228E" w14:textId="7FE78655"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0F69A6F6"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6336EB21"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4CE740EE"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38BB34E5" w14:textId="77777777" w:rsidTr="00683B17">
        <w:trPr>
          <w:trHeight w:val="387"/>
        </w:trPr>
        <w:tc>
          <w:tcPr>
            <w:tcW w:w="8244" w:type="dxa"/>
            <w:vAlign w:val="center"/>
          </w:tcPr>
          <w:p w14:paraId="65AF5823" w14:textId="1FF0091E"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non-state level partnerships / agreements which have been influenced</w:t>
            </w:r>
          </w:p>
        </w:tc>
        <w:tc>
          <w:tcPr>
            <w:tcW w:w="1440" w:type="dxa"/>
            <w:vAlign w:val="center"/>
          </w:tcPr>
          <w:p w14:paraId="79D31D8E" w14:textId="19B23BDD"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3321BFA1"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30C164D2"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0645A442"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79375F9F" w14:textId="77777777" w:rsidTr="00683B17">
        <w:trPr>
          <w:trHeight w:val="387"/>
        </w:trPr>
        <w:tc>
          <w:tcPr>
            <w:tcW w:w="8244" w:type="dxa"/>
            <w:vAlign w:val="center"/>
          </w:tcPr>
          <w:p w14:paraId="158C6ADE" w14:textId="45648F7C"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partner country approaches to challenges of global concern which have been influenced</w:t>
            </w:r>
          </w:p>
        </w:tc>
        <w:tc>
          <w:tcPr>
            <w:tcW w:w="1440" w:type="dxa"/>
            <w:vAlign w:val="center"/>
          </w:tcPr>
          <w:p w14:paraId="06126D2E" w14:textId="12D5222A"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0BF32E6B"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0B488065"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77725BC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135CECF1" w14:textId="77777777" w:rsidTr="00683B17">
        <w:trPr>
          <w:trHeight w:val="387"/>
        </w:trPr>
        <w:tc>
          <w:tcPr>
            <w:tcW w:w="8244" w:type="dxa"/>
            <w:vAlign w:val="center"/>
          </w:tcPr>
          <w:p w14:paraId="7D5D1E05" w14:textId="62AFDC3C"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partner country practices on challenges of global concern which have been influenced</w:t>
            </w:r>
          </w:p>
        </w:tc>
        <w:tc>
          <w:tcPr>
            <w:tcW w:w="1440" w:type="dxa"/>
            <w:vAlign w:val="center"/>
          </w:tcPr>
          <w:p w14:paraId="5EB78582" w14:textId="46EC96AC"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4189BBD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5BF92636"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003BDB69"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7C0F5660" w14:textId="77777777" w:rsidTr="00683B17">
        <w:trPr>
          <w:trHeight w:val="387"/>
        </w:trPr>
        <w:tc>
          <w:tcPr>
            <w:tcW w:w="8244" w:type="dxa"/>
            <w:vAlign w:val="center"/>
          </w:tcPr>
          <w:p w14:paraId="0927FBA2" w14:textId="6E838C94"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the positions partner countries take in the run-up , or during, regional/ international fora which have been influenced</w:t>
            </w:r>
          </w:p>
        </w:tc>
        <w:tc>
          <w:tcPr>
            <w:tcW w:w="1440" w:type="dxa"/>
            <w:vAlign w:val="center"/>
          </w:tcPr>
          <w:p w14:paraId="1C8B4AE3" w14:textId="7855A85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26C4AC13"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620A24ED"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3A3771A3"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025409FA" w14:textId="77777777" w:rsidTr="00683B17">
        <w:trPr>
          <w:trHeight w:val="387"/>
        </w:trPr>
        <w:tc>
          <w:tcPr>
            <w:tcW w:w="8244" w:type="dxa"/>
            <w:vAlign w:val="center"/>
          </w:tcPr>
          <w:p w14:paraId="6E79CBA2" w14:textId="5ED4CA35"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lastRenderedPageBreak/>
              <w:t>Number of processes related to partner country approaches beneficial to the achievement of the Europe 2020 strategy which have been influenced</w:t>
            </w:r>
          </w:p>
        </w:tc>
        <w:tc>
          <w:tcPr>
            <w:tcW w:w="1440" w:type="dxa"/>
            <w:vAlign w:val="center"/>
          </w:tcPr>
          <w:p w14:paraId="65E4B48D" w14:textId="5DED2A3A"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11EF661C"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282CEE5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5EBFE22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24A6D2A2" w14:textId="77777777" w:rsidTr="00683B17">
        <w:trPr>
          <w:trHeight w:val="387"/>
        </w:trPr>
        <w:tc>
          <w:tcPr>
            <w:tcW w:w="8244" w:type="dxa"/>
            <w:vAlign w:val="center"/>
          </w:tcPr>
          <w:p w14:paraId="1BE86CC0" w14:textId="6E26F115"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partner country practices beneficial to the achievement of Europe 2020 strategy which have been influenced</w:t>
            </w:r>
          </w:p>
        </w:tc>
        <w:tc>
          <w:tcPr>
            <w:tcW w:w="1440" w:type="dxa"/>
            <w:vAlign w:val="center"/>
          </w:tcPr>
          <w:p w14:paraId="04334807" w14:textId="5185FA84"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3E5EF66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5C1FC0A8" w14:textId="77777777" w:rsidR="00683B17" w:rsidRPr="00B819FA" w:rsidRDefault="00683B17" w:rsidP="00683B17">
            <w:pPr>
              <w:spacing w:before="60" w:after="60"/>
              <w:rPr>
                <w:rStyle w:val="IntenseReference"/>
                <w:rFonts w:ascii="Verdana" w:eastAsiaTheme="minorHAnsi" w:hAnsi="Verdana"/>
                <w:b w:val="0"/>
                <w:sz w:val="28"/>
                <w:szCs w:val="28"/>
                <w:lang w:eastAsia="en-US"/>
              </w:rPr>
            </w:pPr>
          </w:p>
        </w:tc>
        <w:tc>
          <w:tcPr>
            <w:tcW w:w="1361" w:type="dxa"/>
            <w:vAlign w:val="center"/>
          </w:tcPr>
          <w:p w14:paraId="492ED4C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7A08F265" w14:textId="77777777" w:rsidTr="00683B17">
        <w:trPr>
          <w:trHeight w:val="387"/>
        </w:trPr>
        <w:tc>
          <w:tcPr>
            <w:tcW w:w="8244" w:type="dxa"/>
            <w:vAlign w:val="center"/>
          </w:tcPr>
          <w:p w14:paraId="3A6E748A" w14:textId="6093BD2A"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partner country practices on trade, investment and business which have been influenced</w:t>
            </w:r>
          </w:p>
        </w:tc>
        <w:tc>
          <w:tcPr>
            <w:tcW w:w="1440" w:type="dxa"/>
            <w:vAlign w:val="center"/>
          </w:tcPr>
          <w:p w14:paraId="12B49BAC" w14:textId="3EA0D093"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35C4DE6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5C94720D"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45E840C0"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7DC7CC20" w14:textId="77777777" w:rsidTr="00683B17">
        <w:trPr>
          <w:trHeight w:val="387"/>
        </w:trPr>
        <w:tc>
          <w:tcPr>
            <w:tcW w:w="8244" w:type="dxa"/>
            <w:vAlign w:val="center"/>
          </w:tcPr>
          <w:p w14:paraId="67826FBE" w14:textId="187B31BF"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the removal of barriers to market access, investment and business which have been influenced</w:t>
            </w:r>
          </w:p>
        </w:tc>
        <w:tc>
          <w:tcPr>
            <w:tcW w:w="1440" w:type="dxa"/>
            <w:vAlign w:val="center"/>
          </w:tcPr>
          <w:p w14:paraId="17916811" w14:textId="3A79A381"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40521451"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27E22D7C"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2AF7C185"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3A8A85C4" w14:textId="77777777" w:rsidTr="00683B17">
        <w:trPr>
          <w:trHeight w:val="387"/>
        </w:trPr>
        <w:tc>
          <w:tcPr>
            <w:tcW w:w="8244" w:type="dxa"/>
            <w:vAlign w:val="center"/>
          </w:tcPr>
          <w:p w14:paraId="7E73B88C" w14:textId="03E7C554"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processes related to the negotiation, implementation or enforcement of EU trade and investment agreements with partner countries which have been influenced</w:t>
            </w:r>
          </w:p>
        </w:tc>
        <w:tc>
          <w:tcPr>
            <w:tcW w:w="1440" w:type="dxa"/>
            <w:vAlign w:val="center"/>
          </w:tcPr>
          <w:p w14:paraId="0CEFD9CD" w14:textId="1205AABC"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688351BB"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10E35EFC"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7DBF9A2C"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2761DE4D" w14:textId="77777777" w:rsidTr="00683B17">
        <w:trPr>
          <w:trHeight w:val="387"/>
        </w:trPr>
        <w:tc>
          <w:tcPr>
            <w:tcW w:w="8244" w:type="dxa"/>
            <w:vAlign w:val="center"/>
          </w:tcPr>
          <w:p w14:paraId="01657E40" w14:textId="0E17A200"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Percentage of EU companies’ which acknowledge a positive change in their perceptions of the business, trade and investment climate in partner countries</w:t>
            </w:r>
          </w:p>
        </w:tc>
        <w:tc>
          <w:tcPr>
            <w:tcW w:w="1440" w:type="dxa"/>
            <w:vAlign w:val="center"/>
          </w:tcPr>
          <w:p w14:paraId="34361503" w14:textId="387BD34A"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583" w:type="dxa"/>
            <w:vAlign w:val="center"/>
          </w:tcPr>
          <w:p w14:paraId="19D0F2BA"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7FFC8CDA"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16B48BB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757BC069" w14:textId="77777777" w:rsidTr="00683B17">
        <w:trPr>
          <w:trHeight w:val="586"/>
        </w:trPr>
        <w:tc>
          <w:tcPr>
            <w:tcW w:w="8244" w:type="dxa"/>
            <w:vAlign w:val="center"/>
          </w:tcPr>
          <w:p w14:paraId="4A1E9F4E" w14:textId="67A7E161"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Percentage of participants targeted by outreach and advocacy events who acknowledge a positive change in their perception of the EU and/or international policies and standards</w:t>
            </w:r>
          </w:p>
        </w:tc>
        <w:tc>
          <w:tcPr>
            <w:tcW w:w="1440" w:type="dxa"/>
            <w:vAlign w:val="center"/>
          </w:tcPr>
          <w:p w14:paraId="601E263E" w14:textId="2DA911DA"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583" w:type="dxa"/>
            <w:vAlign w:val="center"/>
          </w:tcPr>
          <w:p w14:paraId="7FADFEA6"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510F163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61" w:type="dxa"/>
            <w:vAlign w:val="center"/>
          </w:tcPr>
          <w:p w14:paraId="4AD5571D"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48431345" w14:textId="77777777" w:rsidTr="00683B17">
        <w:trPr>
          <w:trHeight w:val="575"/>
        </w:trPr>
        <w:tc>
          <w:tcPr>
            <w:tcW w:w="8244" w:type="dxa"/>
            <w:vAlign w:val="center"/>
          </w:tcPr>
          <w:p w14:paraId="040BCE64" w14:textId="5CDB54CF"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A56E30">
              <w:rPr>
                <w:rStyle w:val="IntenseReference"/>
                <w:rFonts w:ascii="Verdana" w:eastAsiaTheme="minorHAnsi" w:hAnsi="Verdana"/>
                <w:b w:val="0"/>
                <w:smallCaps w:val="0"/>
                <w:sz w:val="16"/>
                <w:szCs w:val="16"/>
                <w:lang w:eastAsia="en-US"/>
              </w:rPr>
              <w:t>Percentage of participants targeted by outreach and advocacy events who acknowledge having engaged further on the topic on their own initiative as a result of their exposure to the events</w:t>
            </w:r>
          </w:p>
        </w:tc>
        <w:tc>
          <w:tcPr>
            <w:tcW w:w="1440" w:type="dxa"/>
            <w:vAlign w:val="center"/>
          </w:tcPr>
          <w:p w14:paraId="0FB31E3E" w14:textId="13D240C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583" w:type="dxa"/>
            <w:vAlign w:val="center"/>
          </w:tcPr>
          <w:p w14:paraId="659BEB4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299D7921"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61" w:type="dxa"/>
            <w:vAlign w:val="center"/>
          </w:tcPr>
          <w:p w14:paraId="193CB045"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r>
      <w:tr w:rsidR="00683B17" w14:paraId="3CE522CB" w14:textId="77777777" w:rsidTr="00683B17">
        <w:trPr>
          <w:trHeight w:val="342"/>
        </w:trPr>
        <w:tc>
          <w:tcPr>
            <w:tcW w:w="8244" w:type="dxa"/>
            <w:vAlign w:val="center"/>
          </w:tcPr>
          <w:p w14:paraId="24B1D6FA" w14:textId="730B52CE"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Pr>
                <w:rStyle w:val="IntenseReference"/>
                <w:rFonts w:ascii="Verdana" w:eastAsiaTheme="minorHAnsi" w:hAnsi="Verdana"/>
                <w:b w:val="0"/>
                <w:smallCaps w:val="0"/>
                <w:sz w:val="16"/>
                <w:szCs w:val="16"/>
                <w:lang w:eastAsia="en-US"/>
              </w:rPr>
              <w:t>Number of articles published in print and/or digital media about an event</w:t>
            </w:r>
          </w:p>
        </w:tc>
        <w:tc>
          <w:tcPr>
            <w:tcW w:w="1440" w:type="dxa"/>
            <w:vAlign w:val="center"/>
          </w:tcPr>
          <w:p w14:paraId="50DD62EE" w14:textId="53F9795D"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58291B3A"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09" w:type="dxa"/>
            <w:vAlign w:val="center"/>
          </w:tcPr>
          <w:p w14:paraId="3C0666F3"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5CA83AD0"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120B18C9" w14:textId="77777777" w:rsidTr="00683B17">
        <w:trPr>
          <w:trHeight w:val="387"/>
        </w:trPr>
        <w:tc>
          <w:tcPr>
            <w:tcW w:w="8244" w:type="dxa"/>
            <w:vAlign w:val="center"/>
          </w:tcPr>
          <w:p w14:paraId="37E3C6F7" w14:textId="150A54D3"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EU bilateral, regional, inter-regional and multi-lateral cooperation partnership strategies which have been enhanced</w:t>
            </w:r>
          </w:p>
        </w:tc>
        <w:tc>
          <w:tcPr>
            <w:tcW w:w="1440" w:type="dxa"/>
            <w:vAlign w:val="center"/>
          </w:tcPr>
          <w:p w14:paraId="3AA2D720" w14:textId="559107C4"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1423C76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3BA6BAE0"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065BFD25"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62103EFE" w14:textId="77777777" w:rsidTr="00683B17">
        <w:trPr>
          <w:trHeight w:val="387"/>
        </w:trPr>
        <w:tc>
          <w:tcPr>
            <w:tcW w:w="8244" w:type="dxa"/>
            <w:vAlign w:val="center"/>
          </w:tcPr>
          <w:p w14:paraId="2754BA40" w14:textId="2D4485EF"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collective approaches and/or practices to challenges of global and/or mutual concern which have been developed/adopted/implemented</w:t>
            </w:r>
          </w:p>
        </w:tc>
        <w:tc>
          <w:tcPr>
            <w:tcW w:w="1440" w:type="dxa"/>
            <w:vAlign w:val="center"/>
          </w:tcPr>
          <w:p w14:paraId="18D4D579" w14:textId="3854C6A0"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380E523B"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18758205"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6F09B276"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1E556829" w14:textId="77777777" w:rsidTr="00683B17">
        <w:trPr>
          <w:trHeight w:val="387"/>
        </w:trPr>
        <w:tc>
          <w:tcPr>
            <w:tcW w:w="8244" w:type="dxa"/>
            <w:vAlign w:val="center"/>
          </w:tcPr>
          <w:p w14:paraId="76889811" w14:textId="6AC8F7A1"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approaches and/or practices beneficial to the achievement of the EU2020 strategy which have been taken up in partner countries</w:t>
            </w:r>
          </w:p>
        </w:tc>
        <w:tc>
          <w:tcPr>
            <w:tcW w:w="1440" w:type="dxa"/>
            <w:vAlign w:val="center"/>
          </w:tcPr>
          <w:p w14:paraId="4D25B3ED" w14:textId="7879DFB8"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3A746C4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1F6AD030"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5FC18698"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09566475" w14:textId="77777777" w:rsidTr="00683B17">
        <w:trPr>
          <w:trHeight w:val="387"/>
        </w:trPr>
        <w:tc>
          <w:tcPr>
            <w:tcW w:w="8244" w:type="dxa"/>
            <w:vAlign w:val="center"/>
          </w:tcPr>
          <w:p w14:paraId="0E40232A" w14:textId="5B480B5D"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regulations and standards relating to trade, investment and business in partner countries which have been aligne</w:t>
            </w:r>
            <w:r>
              <w:rPr>
                <w:rStyle w:val="IntenseReference"/>
                <w:rFonts w:ascii="Verdana" w:eastAsiaTheme="minorHAnsi" w:hAnsi="Verdana"/>
                <w:b w:val="0"/>
                <w:smallCaps w:val="0"/>
                <w:sz w:val="16"/>
                <w:szCs w:val="16"/>
                <w:lang w:eastAsia="en-US"/>
              </w:rPr>
              <w:t>d to EU/international standards</w:t>
            </w:r>
          </w:p>
        </w:tc>
        <w:tc>
          <w:tcPr>
            <w:tcW w:w="1440" w:type="dxa"/>
            <w:vAlign w:val="center"/>
          </w:tcPr>
          <w:p w14:paraId="37834406" w14:textId="713EB8B0"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41D572D2"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34A2B78F"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6168B78C"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r w:rsidR="00683B17" w14:paraId="6F752B82" w14:textId="77777777" w:rsidTr="00683B17">
        <w:trPr>
          <w:trHeight w:val="387"/>
        </w:trPr>
        <w:tc>
          <w:tcPr>
            <w:tcW w:w="8244" w:type="dxa"/>
          </w:tcPr>
          <w:p w14:paraId="698E439F" w14:textId="0357CA99" w:rsidR="00683B17" w:rsidRPr="00683B17" w:rsidRDefault="00683B17" w:rsidP="00683B17">
            <w:pPr>
              <w:spacing w:before="60" w:after="60"/>
              <w:rPr>
                <w:rStyle w:val="IntenseReference"/>
                <w:rFonts w:ascii="Verdana" w:eastAsiaTheme="minorHAnsi" w:hAnsi="Verdana"/>
                <w:b w:val="0"/>
                <w:smallCaps w:val="0"/>
                <w:sz w:val="16"/>
                <w:szCs w:val="16"/>
                <w:lang w:eastAsia="en-US"/>
              </w:rPr>
            </w:pPr>
            <w:r w:rsidRPr="00FF6EB2">
              <w:rPr>
                <w:rStyle w:val="IntenseReference"/>
                <w:rFonts w:ascii="Verdana" w:eastAsiaTheme="minorHAnsi" w:hAnsi="Verdana"/>
                <w:b w:val="0"/>
                <w:smallCaps w:val="0"/>
                <w:sz w:val="16"/>
                <w:szCs w:val="16"/>
                <w:lang w:eastAsia="en-US"/>
              </w:rPr>
              <w:t>Number of barriers to market access, investment and business development which have been removed</w:t>
            </w:r>
          </w:p>
        </w:tc>
        <w:tc>
          <w:tcPr>
            <w:tcW w:w="1440" w:type="dxa"/>
            <w:vAlign w:val="center"/>
          </w:tcPr>
          <w:p w14:paraId="2B2DDB22" w14:textId="4D91B309"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583" w:type="dxa"/>
            <w:vAlign w:val="center"/>
          </w:tcPr>
          <w:p w14:paraId="193C6A44"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r w:rsidRPr="00B819FA">
              <w:rPr>
                <w:rStyle w:val="IntenseReference"/>
                <w:rFonts w:ascii="Verdana" w:eastAsiaTheme="minorHAnsi" w:hAnsi="Verdana"/>
                <w:b w:val="0"/>
                <w:sz w:val="28"/>
                <w:szCs w:val="28"/>
                <w:lang w:eastAsia="en-US"/>
              </w:rPr>
              <w:sym w:font="Wingdings 2" w:char="F050"/>
            </w:r>
          </w:p>
        </w:tc>
        <w:tc>
          <w:tcPr>
            <w:tcW w:w="1309" w:type="dxa"/>
            <w:vAlign w:val="center"/>
          </w:tcPr>
          <w:p w14:paraId="3DC56E0C"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c>
          <w:tcPr>
            <w:tcW w:w="1361" w:type="dxa"/>
            <w:vAlign w:val="center"/>
          </w:tcPr>
          <w:p w14:paraId="5A1B96CD" w14:textId="77777777" w:rsidR="00683B17" w:rsidRPr="00B819FA" w:rsidRDefault="00683B17" w:rsidP="00683B17">
            <w:pPr>
              <w:spacing w:before="60" w:after="60"/>
              <w:jc w:val="center"/>
              <w:rPr>
                <w:rStyle w:val="IntenseReference"/>
                <w:rFonts w:ascii="Verdana" w:eastAsiaTheme="minorHAnsi" w:hAnsi="Verdana"/>
                <w:b w:val="0"/>
                <w:sz w:val="28"/>
                <w:szCs w:val="28"/>
                <w:lang w:eastAsia="en-US"/>
              </w:rPr>
            </w:pPr>
          </w:p>
        </w:tc>
      </w:tr>
    </w:tbl>
    <w:p w14:paraId="05AA6834" w14:textId="77777777" w:rsidR="00995560" w:rsidRDefault="00995560" w:rsidP="002B582B">
      <w:pPr>
        <w:pStyle w:val="CoffeyParagraph"/>
        <w:tabs>
          <w:tab w:val="left" w:pos="10206"/>
        </w:tabs>
        <w:ind w:right="-6"/>
        <w:jc w:val="both"/>
        <w:rPr>
          <w:rFonts w:ascii="Verdana" w:hAnsi="Verdana"/>
          <w:szCs w:val="20"/>
        </w:rPr>
      </w:pPr>
    </w:p>
    <w:p w14:paraId="756C3FB2" w14:textId="77777777" w:rsidR="00995560" w:rsidRDefault="00995560" w:rsidP="002B582B">
      <w:pPr>
        <w:pStyle w:val="CoffeyParagraph"/>
        <w:tabs>
          <w:tab w:val="left" w:pos="10206"/>
        </w:tabs>
        <w:ind w:right="-6"/>
        <w:jc w:val="both"/>
        <w:rPr>
          <w:rFonts w:ascii="Verdana" w:hAnsi="Verdana"/>
          <w:szCs w:val="20"/>
        </w:rPr>
        <w:sectPr w:rsidR="00995560" w:rsidSect="00995560">
          <w:pgSz w:w="16840" w:h="11900" w:orient="landscape"/>
          <w:pgMar w:top="851" w:right="1673" w:bottom="851" w:left="1140" w:header="709" w:footer="709" w:gutter="0"/>
          <w:cols w:space="708"/>
          <w:docGrid w:linePitch="360"/>
        </w:sectPr>
      </w:pPr>
    </w:p>
    <w:p w14:paraId="54D48154" w14:textId="77777777" w:rsidR="002B582B" w:rsidRPr="002B582B" w:rsidRDefault="002B582B" w:rsidP="00035C4C">
      <w:pPr>
        <w:pStyle w:val="FPIHeading3"/>
        <w:numPr>
          <w:ilvl w:val="2"/>
          <w:numId w:val="44"/>
        </w:numPr>
        <w:rPr>
          <w:rStyle w:val="IntenseReference"/>
          <w:b w:val="0"/>
          <w:bCs w:val="0"/>
          <w:smallCaps w:val="0"/>
          <w:spacing w:val="0"/>
        </w:rPr>
      </w:pPr>
      <w:bookmarkStart w:id="82" w:name="_Toc493516847"/>
      <w:bookmarkStart w:id="83" w:name="_Toc493516947"/>
      <w:bookmarkStart w:id="84" w:name="_Toc19971850"/>
      <w:r w:rsidRPr="002B582B">
        <w:rPr>
          <w:rStyle w:val="IntenseReference"/>
          <w:b w:val="0"/>
          <w:bCs w:val="0"/>
          <w:smallCaps w:val="0"/>
          <w:spacing w:val="0"/>
        </w:rPr>
        <w:lastRenderedPageBreak/>
        <w:t>Desk-based research</w:t>
      </w:r>
      <w:bookmarkEnd w:id="82"/>
      <w:bookmarkEnd w:id="83"/>
      <w:bookmarkEnd w:id="84"/>
    </w:p>
    <w:p w14:paraId="7772627B" w14:textId="77777777" w:rsidR="002B582B" w:rsidRPr="00200CC8" w:rsidRDefault="002B582B" w:rsidP="002B582B">
      <w:pPr>
        <w:rPr>
          <w:rStyle w:val="IntenseReference"/>
          <w:rFonts w:ascii="Verdana" w:eastAsiaTheme="minorHAnsi" w:hAnsi="Verdana"/>
          <w:b w:val="0"/>
          <w:sz w:val="8"/>
          <w:szCs w:val="8"/>
          <w:lang w:eastAsia="en-US"/>
        </w:rPr>
      </w:pPr>
    </w:p>
    <w:tbl>
      <w:tblPr>
        <w:tblStyle w:val="TableGrid"/>
        <w:tblW w:w="0" w:type="auto"/>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10192"/>
      </w:tblGrid>
      <w:tr w:rsidR="002B582B" w:rsidRPr="00AB3E2E" w14:paraId="79251D7D" w14:textId="77777777" w:rsidTr="00291A12">
        <w:tc>
          <w:tcPr>
            <w:tcW w:w="10192" w:type="dxa"/>
          </w:tcPr>
          <w:p w14:paraId="7A390942" w14:textId="77777777" w:rsidR="002B582B" w:rsidRPr="00AA299C" w:rsidRDefault="002B582B" w:rsidP="00EC4ADA">
            <w:pPr>
              <w:spacing w:before="60" w:after="60"/>
              <w:rPr>
                <w:color w:val="4F81BD"/>
              </w:rPr>
            </w:pPr>
            <w:r>
              <w:rPr>
                <w:rFonts w:ascii="Verdana" w:eastAsiaTheme="minorHAnsi" w:hAnsi="Verdana"/>
                <w:color w:val="4F81BD"/>
                <w:sz w:val="20"/>
                <w:lang w:eastAsia="en-US"/>
              </w:rPr>
              <w:t>Desk-based research is the s</w:t>
            </w:r>
            <w:r w:rsidRPr="00AA299C">
              <w:rPr>
                <w:rFonts w:ascii="Verdana" w:eastAsiaTheme="minorHAnsi" w:hAnsi="Verdana"/>
                <w:color w:val="4F81BD"/>
                <w:sz w:val="20"/>
                <w:lang w:eastAsia="en-US"/>
              </w:rPr>
              <w:t>ystematic review and analysis of existing documents, statistics or other secondary sources. Scientific research, evaluations, administrative data and official statistics can all be valuable sources of secondary data. '</w:t>
            </w:r>
            <w:r w:rsidRPr="00AA299C">
              <w:rPr>
                <w:rFonts w:ascii="Verdana" w:eastAsiaTheme="minorHAnsi" w:hAnsi="Verdana"/>
                <w:b/>
                <w:color w:val="4F81BD"/>
                <w:sz w:val="20"/>
                <w:lang w:eastAsia="en-US"/>
              </w:rPr>
              <w:t>Secondary</w:t>
            </w:r>
            <w:r w:rsidRPr="00AA299C">
              <w:rPr>
                <w:rFonts w:ascii="Verdana" w:eastAsiaTheme="minorHAnsi" w:hAnsi="Verdana"/>
                <w:color w:val="4F81BD"/>
                <w:sz w:val="20"/>
                <w:lang w:eastAsia="en-US"/>
              </w:rPr>
              <w:t xml:space="preserve">' is used to refer to data that the researcher was not responsible for directly collecting (as opposed to </w:t>
            </w:r>
            <w:r w:rsidRPr="00AA299C">
              <w:rPr>
                <w:rFonts w:ascii="Verdana" w:eastAsiaTheme="minorHAnsi" w:hAnsi="Verdana"/>
                <w:b/>
                <w:color w:val="4F81BD"/>
                <w:sz w:val="20"/>
                <w:lang w:eastAsia="en-US"/>
              </w:rPr>
              <w:t>primary data</w:t>
            </w:r>
            <w:r w:rsidRPr="00AA299C">
              <w:rPr>
                <w:rFonts w:ascii="Verdana" w:eastAsiaTheme="minorHAnsi" w:hAnsi="Verdana"/>
                <w:color w:val="4F81BD"/>
                <w:sz w:val="20"/>
                <w:lang w:eastAsia="en-US"/>
              </w:rPr>
              <w:t xml:space="preserve"> which is </w:t>
            </w:r>
            <w:r>
              <w:rPr>
                <w:rFonts w:ascii="Verdana" w:eastAsiaTheme="minorHAnsi" w:hAnsi="Verdana"/>
                <w:color w:val="4F81BD"/>
                <w:sz w:val="20"/>
                <w:lang w:eastAsia="en-US"/>
              </w:rPr>
              <w:t>collected</w:t>
            </w:r>
            <w:r w:rsidRPr="00AA299C">
              <w:rPr>
                <w:rFonts w:ascii="Verdana" w:eastAsiaTheme="minorHAnsi" w:hAnsi="Verdana"/>
                <w:color w:val="4F81BD"/>
                <w:sz w:val="20"/>
                <w:lang w:eastAsia="en-US"/>
              </w:rPr>
              <w:t xml:space="preserve"> by the project itself).</w:t>
            </w:r>
          </w:p>
        </w:tc>
      </w:tr>
    </w:tbl>
    <w:p w14:paraId="1FE92FA3" w14:textId="77777777" w:rsidR="002B582B" w:rsidRPr="00200CC8" w:rsidRDefault="002B582B" w:rsidP="002B582B">
      <w:pPr>
        <w:autoSpaceDE w:val="0"/>
        <w:autoSpaceDN w:val="0"/>
        <w:adjustRightInd w:val="0"/>
        <w:jc w:val="left"/>
        <w:rPr>
          <w:rFonts w:ascii="Verdana" w:hAnsi="Verdana" w:cs="TT189t00"/>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2"/>
        <w:gridCol w:w="8674"/>
      </w:tblGrid>
      <w:tr w:rsidR="002B582B" w14:paraId="54ACB8B1" w14:textId="77777777" w:rsidTr="00EC4ADA">
        <w:tc>
          <w:tcPr>
            <w:tcW w:w="1384" w:type="dxa"/>
          </w:tcPr>
          <w:p w14:paraId="4FD530FE" w14:textId="77777777" w:rsidR="002B582B" w:rsidRDefault="002B582B" w:rsidP="00EC4ADA">
            <w:pPr>
              <w:rPr>
                <w:rStyle w:val="IntenseReference"/>
                <w:rFonts w:ascii="Verdana" w:hAnsi="Verdana"/>
                <w:b w:val="0"/>
                <w:sz w:val="20"/>
                <w:lang w:eastAsia="en-US"/>
              </w:rPr>
            </w:pPr>
          </w:p>
          <w:p w14:paraId="40C563A1" w14:textId="77777777" w:rsidR="002B582B" w:rsidRPr="000A35A1" w:rsidRDefault="002B582B" w:rsidP="00EC4ADA">
            <w:pPr>
              <w:rPr>
                <w:rFonts w:ascii="Verdana" w:hAnsi="Verdana"/>
                <w:b/>
                <w:sz w:val="20"/>
              </w:rPr>
            </w:pPr>
            <w:r w:rsidRPr="000A35A1">
              <w:rPr>
                <w:rStyle w:val="IntenseReference"/>
                <w:rFonts w:ascii="Verdana" w:hAnsi="Verdana"/>
                <w:b w:val="0"/>
                <w:sz w:val="20"/>
                <w:lang w:eastAsia="en-US"/>
              </w:rPr>
              <w:t>Methods</w:t>
            </w:r>
          </w:p>
        </w:tc>
        <w:tc>
          <w:tcPr>
            <w:tcW w:w="9032" w:type="dxa"/>
            <w:gridSpan w:val="2"/>
          </w:tcPr>
          <w:p w14:paraId="6F8BEBC8" w14:textId="77777777" w:rsidR="002B582B" w:rsidRPr="00B87D20" w:rsidRDefault="002B582B" w:rsidP="00EC4ADA">
            <w:pPr>
              <w:spacing w:before="40" w:after="40"/>
              <w:rPr>
                <w:rFonts w:ascii="Verdana" w:eastAsiaTheme="minorHAnsi" w:hAnsi="Verdana"/>
                <w:sz w:val="20"/>
                <w:lang w:eastAsia="en-US"/>
              </w:rPr>
            </w:pPr>
            <w:r w:rsidRPr="00B87D20">
              <w:rPr>
                <w:rFonts w:ascii="Verdana" w:eastAsiaTheme="minorHAnsi" w:hAnsi="Verdana"/>
                <w:sz w:val="20"/>
                <w:lang w:eastAsia="en-US"/>
              </w:rPr>
              <w:t>The methods and steps for reviewing and analysing secondary data depend on the type of source or data being used, and the purpose of the analysis. Broadly speaking, we can differentiate between three main types</w:t>
            </w:r>
            <w:r>
              <w:rPr>
                <w:rFonts w:ascii="Verdana" w:eastAsiaTheme="minorHAnsi" w:hAnsi="Verdana"/>
                <w:sz w:val="20"/>
                <w:lang w:eastAsia="en-US"/>
              </w:rPr>
              <w:t xml:space="preserve"> of data</w:t>
            </w:r>
            <w:r w:rsidRPr="00B87D20">
              <w:rPr>
                <w:rFonts w:ascii="Verdana" w:eastAsiaTheme="minorHAnsi" w:hAnsi="Verdana"/>
                <w:sz w:val="20"/>
                <w:lang w:eastAsia="en-US"/>
              </w:rPr>
              <w:t>:</w:t>
            </w:r>
          </w:p>
          <w:p w14:paraId="65E13EC1" w14:textId="77777777" w:rsidR="002B582B" w:rsidRPr="00C360FE" w:rsidRDefault="002B582B" w:rsidP="00035C4C">
            <w:pPr>
              <w:pStyle w:val="Bullet0"/>
              <w:numPr>
                <w:ilvl w:val="0"/>
                <w:numId w:val="29"/>
              </w:numPr>
              <w:spacing w:before="40" w:after="40" w:line="240" w:lineRule="auto"/>
              <w:ind w:left="459" w:hanging="283"/>
              <w:rPr>
                <w:rFonts w:ascii="Verdana" w:hAnsi="Verdana" w:cs="TT18At00"/>
                <w:lang w:val="en-GB"/>
              </w:rPr>
            </w:pPr>
            <w:r w:rsidRPr="00E20D5F">
              <w:rPr>
                <w:rFonts w:ascii="Verdana" w:hAnsi="Verdana" w:cs="TT18At00"/>
                <w:b/>
                <w:color w:val="4F81BD" w:themeColor="accent1"/>
                <w:lang w:val="en-GB"/>
              </w:rPr>
              <w:t>Administrative data:</w:t>
            </w:r>
            <w:r w:rsidRPr="00E20D5F">
              <w:rPr>
                <w:rFonts w:ascii="Verdana" w:hAnsi="Verdana" w:cs="TT18At00"/>
                <w:color w:val="4F81BD" w:themeColor="accent1"/>
                <w:lang w:val="en-GB"/>
              </w:rPr>
              <w:t xml:space="preserve"> </w:t>
            </w:r>
            <w:r w:rsidR="007C40F6" w:rsidRPr="00C360FE">
              <w:rPr>
                <w:rFonts w:ascii="Verdana" w:hAnsi="Verdana" w:cs="TT18At00"/>
                <w:lang w:val="en-GB"/>
              </w:rPr>
              <w:t>Provide information on inputs, activities and outputs (e.g. value of the contract, budget breakdown by activity and by output)</w:t>
            </w:r>
            <w:r w:rsidRPr="00C360FE">
              <w:rPr>
                <w:rFonts w:ascii="Verdana" w:hAnsi="Verdana" w:cs="TT18At00"/>
                <w:lang w:val="en-GB"/>
              </w:rPr>
              <w:t>.</w:t>
            </w:r>
          </w:p>
          <w:p w14:paraId="0D316FEC" w14:textId="77777777" w:rsidR="002B582B" w:rsidRPr="00511D88" w:rsidRDefault="00B35E1A" w:rsidP="00035C4C">
            <w:pPr>
              <w:pStyle w:val="Bullet0"/>
              <w:numPr>
                <w:ilvl w:val="0"/>
                <w:numId w:val="29"/>
              </w:numPr>
              <w:spacing w:before="40" w:after="40" w:line="240" w:lineRule="auto"/>
              <w:ind w:left="459" w:hanging="283"/>
              <w:rPr>
                <w:rFonts w:ascii="Verdana" w:hAnsi="Verdana"/>
                <w:lang w:val="en-GB"/>
              </w:rPr>
            </w:pPr>
            <w:r>
              <w:rPr>
                <w:rFonts w:ascii="Verdana" w:hAnsi="Verdana" w:cs="TT18At00"/>
                <w:b/>
                <w:color w:val="4F81BD" w:themeColor="accent1"/>
                <w:lang w:val="en-GB"/>
              </w:rPr>
              <w:t>Documents on partner country</w:t>
            </w:r>
            <w:r w:rsidR="002B582B" w:rsidRPr="00E20D5F">
              <w:rPr>
                <w:rFonts w:ascii="Verdana" w:hAnsi="Verdana" w:cs="TT18At00"/>
                <w:b/>
                <w:color w:val="4F81BD" w:themeColor="accent1"/>
                <w:lang w:val="en-GB"/>
              </w:rPr>
              <w:t>:</w:t>
            </w:r>
            <w:r w:rsidR="002B582B" w:rsidRPr="00E20D5F">
              <w:rPr>
                <w:rFonts w:ascii="Verdana" w:hAnsi="Verdana" w:cs="TT18At00"/>
                <w:color w:val="4F81BD" w:themeColor="accent1"/>
                <w:lang w:val="en-GB"/>
              </w:rPr>
              <w:t xml:space="preserve"> </w:t>
            </w:r>
            <w:r w:rsidR="009B5121">
              <w:rPr>
                <w:rFonts w:ascii="Verdana" w:hAnsi="Verdana" w:cs="TT18At00"/>
                <w:lang w:val="en-GB"/>
              </w:rPr>
              <w:t>P</w:t>
            </w:r>
            <w:r w:rsidR="002B582B" w:rsidRPr="00511D88">
              <w:rPr>
                <w:rFonts w:ascii="Verdana" w:hAnsi="Verdana" w:cs="TT18At00"/>
                <w:lang w:val="en-GB"/>
              </w:rPr>
              <w:t>roviding information on context and country-specific approaches</w:t>
            </w:r>
            <w:r>
              <w:rPr>
                <w:rFonts w:ascii="Verdana" w:hAnsi="Verdana" w:cs="TT18At00"/>
                <w:lang w:val="en-GB"/>
              </w:rPr>
              <w:t xml:space="preserve"> (e.g. government’s position paper, reports of partner country institutions, media coverage of a particular topic)</w:t>
            </w:r>
            <w:r w:rsidR="002B582B" w:rsidRPr="00511D88">
              <w:rPr>
                <w:rFonts w:ascii="Verdana" w:hAnsi="Verdana" w:cs="TT18At00"/>
                <w:lang w:val="en-GB"/>
              </w:rPr>
              <w:t xml:space="preserve">. </w:t>
            </w:r>
          </w:p>
          <w:p w14:paraId="3C9F633D" w14:textId="77777777" w:rsidR="002B582B" w:rsidRPr="00B87D20" w:rsidRDefault="002B582B" w:rsidP="00035C4C">
            <w:pPr>
              <w:pStyle w:val="Bullet0"/>
              <w:numPr>
                <w:ilvl w:val="0"/>
                <w:numId w:val="29"/>
              </w:numPr>
              <w:spacing w:before="40" w:after="40" w:line="240" w:lineRule="auto"/>
              <w:ind w:left="459" w:hanging="283"/>
              <w:rPr>
                <w:rFonts w:ascii="Verdana" w:hAnsi="Verdana"/>
                <w:lang w:val="en-GB"/>
              </w:rPr>
            </w:pPr>
            <w:r w:rsidRPr="00E20D5F">
              <w:rPr>
                <w:rFonts w:ascii="Verdana" w:hAnsi="Verdana" w:cs="TT18At00"/>
                <w:b/>
                <w:color w:val="4F81BD" w:themeColor="accent1"/>
                <w:lang w:val="en-GB"/>
              </w:rPr>
              <w:t>Statistical sources:</w:t>
            </w:r>
            <w:r w:rsidRPr="00E20D5F">
              <w:rPr>
                <w:rFonts w:ascii="Verdana" w:hAnsi="Verdana" w:cs="TT18At00"/>
                <w:color w:val="4F81BD" w:themeColor="accent1"/>
                <w:lang w:val="en-GB"/>
              </w:rPr>
              <w:t xml:space="preserve"> </w:t>
            </w:r>
            <w:r w:rsidRPr="00B87D20">
              <w:rPr>
                <w:rFonts w:ascii="Verdana" w:hAnsi="Verdana"/>
                <w:lang w:val="en-GB"/>
              </w:rPr>
              <w:t xml:space="preserve">Statistics provide useful indications on the </w:t>
            </w:r>
            <w:r>
              <w:rPr>
                <w:rFonts w:ascii="Verdana" w:hAnsi="Verdana"/>
                <w:lang w:val="en-GB"/>
              </w:rPr>
              <w:t>change</w:t>
            </w:r>
            <w:r w:rsidRPr="00B87D20">
              <w:rPr>
                <w:rFonts w:ascii="Verdana" w:hAnsi="Verdana"/>
                <w:lang w:val="en-GB"/>
              </w:rPr>
              <w:t xml:space="preserve"> of </w:t>
            </w:r>
            <w:r>
              <w:rPr>
                <w:rFonts w:ascii="Verdana" w:hAnsi="Verdana"/>
                <w:lang w:val="en-GB"/>
              </w:rPr>
              <w:t>external</w:t>
            </w:r>
            <w:r w:rsidRPr="00B87D20">
              <w:rPr>
                <w:rFonts w:ascii="Verdana" w:hAnsi="Verdana"/>
                <w:lang w:val="en-GB"/>
              </w:rPr>
              <w:t xml:space="preserve"> factors, by measuring various characteristics of the group concerned. </w:t>
            </w:r>
            <w:r>
              <w:rPr>
                <w:rFonts w:ascii="Verdana" w:hAnsi="Verdana"/>
                <w:lang w:val="en-GB"/>
              </w:rPr>
              <w:t>Statistics</w:t>
            </w:r>
            <w:r w:rsidRPr="00B87D20">
              <w:rPr>
                <w:rFonts w:ascii="Verdana" w:hAnsi="Verdana"/>
                <w:lang w:val="en-GB"/>
              </w:rPr>
              <w:t xml:space="preserve"> can be used to estimate as well as interpret or </w:t>
            </w:r>
            <w:r>
              <w:rPr>
                <w:rFonts w:ascii="Verdana" w:hAnsi="Verdana"/>
                <w:lang w:val="en-GB"/>
              </w:rPr>
              <w:t>observe</w:t>
            </w:r>
            <w:r w:rsidRPr="00B87D20">
              <w:rPr>
                <w:rFonts w:ascii="Verdana" w:hAnsi="Verdana"/>
                <w:lang w:val="en-GB"/>
              </w:rPr>
              <w:t xml:space="preserve"> </w:t>
            </w:r>
            <w:r w:rsidR="00B35E1A">
              <w:rPr>
                <w:rFonts w:ascii="Verdana" w:hAnsi="Verdana"/>
                <w:lang w:val="en-GB"/>
              </w:rPr>
              <w:t>outcomes</w:t>
            </w:r>
            <w:r w:rsidR="00B35E1A" w:rsidRPr="00B87D20">
              <w:rPr>
                <w:rFonts w:ascii="Verdana" w:hAnsi="Verdana"/>
                <w:lang w:val="en-GB"/>
              </w:rPr>
              <w:t xml:space="preserve"> </w:t>
            </w:r>
            <w:r w:rsidRPr="00B87D20">
              <w:rPr>
                <w:rFonts w:ascii="Verdana" w:hAnsi="Verdana"/>
                <w:lang w:val="en-GB"/>
              </w:rPr>
              <w:t xml:space="preserve">or impact. </w:t>
            </w:r>
          </w:p>
          <w:p w14:paraId="49AEDEF8" w14:textId="77777777" w:rsidR="002B582B" w:rsidRPr="000F18DC" w:rsidRDefault="002B582B" w:rsidP="00E20D5F">
            <w:pPr>
              <w:pStyle w:val="Bullet0"/>
              <w:numPr>
                <w:ilvl w:val="0"/>
                <w:numId w:val="0"/>
              </w:numPr>
              <w:spacing w:before="40" w:after="40" w:line="240" w:lineRule="auto"/>
              <w:ind w:left="720" w:hanging="360"/>
              <w:rPr>
                <w:lang w:val="en-GB"/>
              </w:rPr>
            </w:pPr>
          </w:p>
        </w:tc>
      </w:tr>
      <w:tr w:rsidR="002B582B" w14:paraId="70CFFB03" w14:textId="77777777" w:rsidTr="00EC4ADA">
        <w:tc>
          <w:tcPr>
            <w:tcW w:w="1526" w:type="dxa"/>
            <w:gridSpan w:val="2"/>
          </w:tcPr>
          <w:p w14:paraId="01364E06" w14:textId="77777777" w:rsidR="002B582B" w:rsidRDefault="002B582B" w:rsidP="00EC4ADA">
            <w:pPr>
              <w:rPr>
                <w:rStyle w:val="IntenseReference"/>
                <w:rFonts w:ascii="Verdana" w:hAnsi="Verdana"/>
                <w:b w:val="0"/>
                <w:sz w:val="20"/>
                <w:lang w:eastAsia="en-US"/>
              </w:rPr>
            </w:pPr>
          </w:p>
          <w:p w14:paraId="1B5BE8FD" w14:textId="77777777" w:rsidR="002B582B" w:rsidRPr="000A35A1" w:rsidRDefault="002B582B" w:rsidP="00EC4ADA">
            <w:pPr>
              <w:rPr>
                <w:rFonts w:ascii="Verdana" w:hAnsi="Verdana"/>
                <w:b/>
                <w:sz w:val="20"/>
              </w:rPr>
            </w:pPr>
            <w:r w:rsidRPr="000A35A1">
              <w:rPr>
                <w:rStyle w:val="IntenseReference"/>
                <w:rFonts w:ascii="Verdana" w:hAnsi="Verdana"/>
                <w:b w:val="0"/>
                <w:sz w:val="20"/>
                <w:lang w:eastAsia="en-US"/>
              </w:rPr>
              <w:t>Applicability</w:t>
            </w:r>
          </w:p>
        </w:tc>
        <w:tc>
          <w:tcPr>
            <w:tcW w:w="8890" w:type="dxa"/>
          </w:tcPr>
          <w:p w14:paraId="3005FD37" w14:textId="77777777" w:rsidR="002B582B" w:rsidRPr="00B87D20" w:rsidRDefault="002B582B" w:rsidP="00BF079C">
            <w:pPr>
              <w:spacing w:before="40" w:after="40"/>
              <w:rPr>
                <w:rFonts w:ascii="Verdana" w:eastAsiaTheme="minorHAnsi" w:hAnsi="Verdana"/>
                <w:sz w:val="20"/>
                <w:lang w:eastAsia="en-US"/>
              </w:rPr>
            </w:pPr>
            <w:r w:rsidRPr="00B87D20">
              <w:rPr>
                <w:rFonts w:ascii="Verdana" w:eastAsiaTheme="minorHAnsi" w:hAnsi="Verdana"/>
                <w:sz w:val="20"/>
                <w:lang w:eastAsia="en-US"/>
              </w:rPr>
              <w:t xml:space="preserve">Desk-based research is a </w:t>
            </w:r>
            <w:r>
              <w:rPr>
                <w:rFonts w:ascii="Verdana" w:eastAsiaTheme="minorHAnsi" w:hAnsi="Verdana"/>
                <w:sz w:val="20"/>
                <w:lang w:eastAsia="en-US"/>
              </w:rPr>
              <w:t xml:space="preserve">tool </w:t>
            </w:r>
            <w:r w:rsidRPr="00B87D20">
              <w:rPr>
                <w:rFonts w:ascii="Verdana" w:eastAsiaTheme="minorHAnsi" w:hAnsi="Verdana"/>
                <w:sz w:val="20"/>
                <w:lang w:eastAsia="en-US"/>
              </w:rPr>
              <w:t xml:space="preserve">frequently used to gain a broader understanding of the subject under consideration. It is particularly relevant for complex technical matters, e.g. </w:t>
            </w:r>
            <w:r w:rsidR="00BF079C">
              <w:rPr>
                <w:rFonts w:ascii="Verdana" w:eastAsiaTheme="minorHAnsi" w:hAnsi="Verdana"/>
                <w:sz w:val="20"/>
                <w:lang w:eastAsia="en-US"/>
              </w:rPr>
              <w:t>e</w:t>
            </w:r>
            <w:r w:rsidRPr="00B87D20">
              <w:rPr>
                <w:rFonts w:ascii="Verdana" w:eastAsiaTheme="minorHAnsi" w:hAnsi="Verdana"/>
                <w:sz w:val="20"/>
                <w:lang w:eastAsia="en-US"/>
              </w:rPr>
              <w:t xml:space="preserve">nvironment and </w:t>
            </w:r>
            <w:r w:rsidR="00BF079C">
              <w:rPr>
                <w:rFonts w:ascii="Verdana" w:eastAsiaTheme="minorHAnsi" w:hAnsi="Verdana"/>
                <w:sz w:val="20"/>
                <w:lang w:eastAsia="en-US"/>
              </w:rPr>
              <w:t>e</w:t>
            </w:r>
            <w:r w:rsidRPr="00B87D20">
              <w:rPr>
                <w:rFonts w:ascii="Verdana" w:eastAsiaTheme="minorHAnsi" w:hAnsi="Verdana"/>
                <w:sz w:val="20"/>
                <w:lang w:eastAsia="en-US"/>
              </w:rPr>
              <w:t xml:space="preserve">nergy related </w:t>
            </w:r>
            <w:r w:rsidR="000F2281">
              <w:rPr>
                <w:rFonts w:ascii="Verdana" w:eastAsiaTheme="minorHAnsi" w:hAnsi="Verdana"/>
                <w:sz w:val="20"/>
                <w:lang w:eastAsia="en-US"/>
              </w:rPr>
              <w:t>Actions</w:t>
            </w:r>
            <w:r w:rsidRPr="00B87D20">
              <w:rPr>
                <w:rFonts w:ascii="Verdana" w:eastAsiaTheme="minorHAnsi" w:hAnsi="Verdana"/>
                <w:sz w:val="20"/>
                <w:lang w:eastAsia="en-US"/>
              </w:rPr>
              <w:t>, or where a lot of prior research has been conducted.</w:t>
            </w:r>
          </w:p>
        </w:tc>
      </w:tr>
    </w:tbl>
    <w:p w14:paraId="75DD83FB" w14:textId="77777777" w:rsidR="002B582B" w:rsidRPr="002B582B" w:rsidRDefault="002B582B" w:rsidP="00035C4C">
      <w:pPr>
        <w:pStyle w:val="FPIHeading3"/>
        <w:numPr>
          <w:ilvl w:val="2"/>
          <w:numId w:val="44"/>
        </w:numPr>
        <w:rPr>
          <w:rStyle w:val="IntenseReference"/>
          <w:b w:val="0"/>
          <w:bCs w:val="0"/>
          <w:smallCaps w:val="0"/>
          <w:spacing w:val="0"/>
        </w:rPr>
      </w:pPr>
      <w:bookmarkStart w:id="85" w:name="_Toc493516848"/>
      <w:bookmarkStart w:id="86" w:name="_Toc493516948"/>
      <w:bookmarkStart w:id="87" w:name="_Toc19971851"/>
      <w:r w:rsidRPr="002B582B">
        <w:rPr>
          <w:rStyle w:val="IntenseReference"/>
          <w:b w:val="0"/>
          <w:bCs w:val="0"/>
          <w:smallCaps w:val="0"/>
          <w:spacing w:val="0"/>
        </w:rPr>
        <w:t>Interviews</w:t>
      </w:r>
      <w:bookmarkEnd w:id="85"/>
      <w:bookmarkEnd w:id="86"/>
      <w:bookmarkEnd w:id="87"/>
    </w:p>
    <w:p w14:paraId="4E1D2D58" w14:textId="77777777" w:rsidR="002B582B" w:rsidRPr="00200CC8" w:rsidRDefault="002B582B" w:rsidP="002B582B">
      <w:pPr>
        <w:rPr>
          <w:rStyle w:val="IntenseReference"/>
          <w:rFonts w:ascii="Verdana" w:eastAsiaTheme="minorHAnsi" w:hAnsi="Verdana"/>
          <w:b w:val="0"/>
          <w:sz w:val="8"/>
          <w:szCs w:val="8"/>
          <w:lang w:eastAsia="en-US"/>
        </w:rPr>
      </w:pPr>
    </w:p>
    <w:tbl>
      <w:tblPr>
        <w:tblStyle w:val="TableGrid"/>
        <w:tblW w:w="0" w:type="auto"/>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10192"/>
      </w:tblGrid>
      <w:tr w:rsidR="002B582B" w:rsidRPr="00AB3E2E" w14:paraId="4174C3C1" w14:textId="77777777" w:rsidTr="00291A12">
        <w:tc>
          <w:tcPr>
            <w:tcW w:w="10192" w:type="dxa"/>
          </w:tcPr>
          <w:p w14:paraId="506157DE" w14:textId="216CAB5E" w:rsidR="002B582B" w:rsidRPr="00AA299C" w:rsidRDefault="002B582B" w:rsidP="00EC4ADA">
            <w:pPr>
              <w:spacing w:before="60" w:after="60"/>
              <w:rPr>
                <w:color w:val="4F81BD"/>
              </w:rPr>
            </w:pPr>
            <w:r w:rsidRPr="00AA299C">
              <w:rPr>
                <w:rFonts w:ascii="Verdana" w:eastAsiaTheme="minorHAnsi" w:hAnsi="Verdana"/>
                <w:color w:val="4F81BD"/>
                <w:sz w:val="20"/>
                <w:lang w:eastAsia="en-US"/>
              </w:rPr>
              <w:t xml:space="preserve">The purpose of interviews is to collect specific information on future or existing interventions as perceived by the participants. </w:t>
            </w:r>
            <w:r w:rsidRPr="009C660C">
              <w:rPr>
                <w:rFonts w:ascii="Verdana" w:eastAsiaTheme="minorHAnsi" w:hAnsi="Verdana"/>
                <w:color w:val="4F81BD"/>
                <w:sz w:val="20"/>
                <w:lang w:eastAsia="en-US"/>
              </w:rPr>
              <w:t>In-depth interviews are</w:t>
            </w:r>
            <w:r w:rsidR="0019372E">
              <w:rPr>
                <w:rFonts w:ascii="Verdana" w:eastAsiaTheme="minorHAnsi" w:hAnsi="Verdana"/>
                <w:color w:val="4F81BD"/>
                <w:sz w:val="20"/>
                <w:lang w:eastAsia="en-US"/>
              </w:rPr>
              <w:t xml:space="preserve"> a</w:t>
            </w:r>
            <w:r w:rsidRPr="009C660C">
              <w:rPr>
                <w:rFonts w:ascii="Verdana" w:eastAsiaTheme="minorHAnsi" w:hAnsi="Verdana"/>
                <w:color w:val="4F81BD"/>
                <w:sz w:val="20"/>
                <w:lang w:eastAsia="en-US"/>
              </w:rPr>
              <w:t xml:space="preserve"> method particularly well suited to gather views, perceptions and opinions of interviewees. </w:t>
            </w:r>
            <w:r w:rsidRPr="00AA299C">
              <w:rPr>
                <w:rFonts w:ascii="Verdana" w:eastAsiaTheme="minorHAnsi" w:hAnsi="Verdana"/>
                <w:color w:val="4F81BD"/>
                <w:sz w:val="20"/>
                <w:lang w:eastAsia="en-US"/>
              </w:rPr>
              <w:t xml:space="preserve">Interviews can take the form of an </w:t>
            </w:r>
            <w:r w:rsidRPr="00AA299C">
              <w:rPr>
                <w:rFonts w:ascii="Verdana" w:eastAsiaTheme="minorHAnsi" w:hAnsi="Verdana"/>
                <w:b/>
                <w:color w:val="4F81BD"/>
                <w:sz w:val="20"/>
                <w:lang w:eastAsia="en-US"/>
              </w:rPr>
              <w:t>informal conversation</w:t>
            </w:r>
            <w:r w:rsidRPr="00AA299C">
              <w:rPr>
                <w:rFonts w:ascii="Verdana" w:eastAsiaTheme="minorHAnsi" w:hAnsi="Verdana"/>
                <w:color w:val="4F81BD"/>
                <w:sz w:val="20"/>
                <w:lang w:eastAsia="en-US"/>
              </w:rPr>
              <w:t xml:space="preserve">, a </w:t>
            </w:r>
            <w:r w:rsidRPr="00AA299C">
              <w:rPr>
                <w:rFonts w:ascii="Verdana" w:eastAsiaTheme="minorHAnsi" w:hAnsi="Verdana"/>
                <w:b/>
                <w:color w:val="4F81BD"/>
                <w:sz w:val="20"/>
                <w:lang w:eastAsia="en-US"/>
              </w:rPr>
              <w:t>semi-structured</w:t>
            </w:r>
            <w:r w:rsidRPr="00AA299C">
              <w:rPr>
                <w:rFonts w:ascii="Verdana" w:eastAsiaTheme="minorHAnsi" w:hAnsi="Verdana"/>
                <w:color w:val="4F81BD"/>
                <w:sz w:val="20"/>
                <w:lang w:eastAsia="en-US"/>
              </w:rPr>
              <w:t xml:space="preserve"> </w:t>
            </w:r>
            <w:r>
              <w:rPr>
                <w:rFonts w:ascii="Verdana" w:eastAsiaTheme="minorHAnsi" w:hAnsi="Verdana"/>
                <w:color w:val="4F81BD"/>
                <w:sz w:val="20"/>
                <w:lang w:eastAsia="en-US"/>
              </w:rPr>
              <w:t xml:space="preserve">(allowing for a degree of deviation from the set of predefined questions) </w:t>
            </w:r>
            <w:r w:rsidRPr="00AA299C">
              <w:rPr>
                <w:rFonts w:ascii="Verdana" w:eastAsiaTheme="minorHAnsi" w:hAnsi="Verdana"/>
                <w:color w:val="4F81BD"/>
                <w:sz w:val="20"/>
                <w:lang w:eastAsia="en-US"/>
              </w:rPr>
              <w:t xml:space="preserve">or a </w:t>
            </w:r>
            <w:r w:rsidRPr="00AA299C">
              <w:rPr>
                <w:rFonts w:ascii="Verdana" w:eastAsiaTheme="minorHAnsi" w:hAnsi="Verdana"/>
                <w:b/>
                <w:color w:val="4F81BD"/>
                <w:sz w:val="20"/>
                <w:lang w:eastAsia="en-US"/>
              </w:rPr>
              <w:t>structured</w:t>
            </w:r>
            <w:r>
              <w:rPr>
                <w:rFonts w:ascii="Verdana" w:eastAsiaTheme="minorHAnsi" w:hAnsi="Verdana"/>
                <w:b/>
                <w:color w:val="4F81BD"/>
                <w:sz w:val="20"/>
                <w:lang w:eastAsia="en-US"/>
              </w:rPr>
              <w:t xml:space="preserve"> </w:t>
            </w:r>
            <w:r w:rsidRPr="009B755D">
              <w:rPr>
                <w:rFonts w:ascii="Verdana" w:eastAsiaTheme="minorHAnsi" w:hAnsi="Verdana"/>
                <w:color w:val="4F81BD"/>
                <w:sz w:val="20"/>
                <w:lang w:eastAsia="en-US"/>
              </w:rPr>
              <w:t>(</w:t>
            </w:r>
            <w:r>
              <w:rPr>
                <w:rFonts w:ascii="Verdana" w:eastAsiaTheme="minorHAnsi" w:hAnsi="Verdana"/>
                <w:color w:val="4F81BD"/>
                <w:sz w:val="20"/>
                <w:lang w:eastAsia="en-US"/>
              </w:rPr>
              <w:t>tightly keeping to the predefined questions)</w:t>
            </w:r>
            <w:r w:rsidRPr="00AA299C">
              <w:rPr>
                <w:rFonts w:ascii="Verdana" w:eastAsiaTheme="minorHAnsi" w:hAnsi="Verdana"/>
                <w:color w:val="4F81BD"/>
                <w:sz w:val="20"/>
                <w:lang w:eastAsia="en-US"/>
              </w:rPr>
              <w:t xml:space="preserve"> conversation between the interviewer and the interviewee; they usually last anywhere between thirty minutes </w:t>
            </w:r>
            <w:r>
              <w:rPr>
                <w:rFonts w:ascii="Verdana" w:eastAsiaTheme="minorHAnsi" w:hAnsi="Verdana"/>
                <w:color w:val="4F81BD"/>
                <w:sz w:val="20"/>
                <w:lang w:eastAsia="en-US"/>
              </w:rPr>
              <w:t>to</w:t>
            </w:r>
            <w:r w:rsidRPr="00AA299C">
              <w:rPr>
                <w:rFonts w:ascii="Verdana" w:eastAsiaTheme="minorHAnsi" w:hAnsi="Verdana"/>
                <w:color w:val="4F81BD"/>
                <w:sz w:val="20"/>
                <w:lang w:eastAsia="en-US"/>
              </w:rPr>
              <w:t xml:space="preserve"> an hour.</w:t>
            </w:r>
            <w:r w:rsidRPr="00AA299C">
              <w:rPr>
                <w:color w:val="4F81BD"/>
              </w:rPr>
              <w:t xml:space="preserve"> </w:t>
            </w:r>
          </w:p>
        </w:tc>
      </w:tr>
    </w:tbl>
    <w:p w14:paraId="3786905D" w14:textId="77777777" w:rsidR="002B582B" w:rsidRPr="00200CC8" w:rsidRDefault="002B582B" w:rsidP="002B582B">
      <w:pPr>
        <w:rPr>
          <w:sz w:val="8"/>
          <w:szCs w:val="8"/>
        </w:rPr>
      </w:pPr>
    </w:p>
    <w:p w14:paraId="405D240A" w14:textId="77777777" w:rsidR="002B582B" w:rsidRPr="00AB3E2E" w:rsidRDefault="002B582B" w:rsidP="002B582B">
      <w:r w:rsidRPr="000A35A1">
        <w:rPr>
          <w:rFonts w:ascii="Verdana" w:eastAsiaTheme="minorHAnsi" w:hAnsi="Verdana"/>
          <w:sz w:val="20"/>
          <w:lang w:eastAsia="en-US"/>
        </w:rPr>
        <w:t xml:space="preserve">In-depth interviews can either be conducted face-to-face or over the telephone and both approaches have their </w:t>
      </w:r>
      <w:r>
        <w:rPr>
          <w:rFonts w:ascii="Verdana" w:eastAsiaTheme="minorHAnsi" w:hAnsi="Verdana"/>
          <w:sz w:val="20"/>
          <w:lang w:eastAsia="en-US"/>
        </w:rPr>
        <w:t>(dis)</w:t>
      </w:r>
      <w:r w:rsidRPr="000A35A1">
        <w:rPr>
          <w:rFonts w:ascii="Verdana" w:eastAsiaTheme="minorHAnsi" w:hAnsi="Verdana"/>
          <w:sz w:val="20"/>
          <w:lang w:eastAsia="en-US"/>
        </w:rPr>
        <w:t xml:space="preserve">advantages. For the former, it allows </w:t>
      </w:r>
      <w:r>
        <w:rPr>
          <w:rFonts w:ascii="Verdana" w:eastAsiaTheme="minorHAnsi" w:hAnsi="Verdana"/>
          <w:sz w:val="20"/>
          <w:lang w:eastAsia="en-US"/>
        </w:rPr>
        <w:t xml:space="preserve">establishing a </w:t>
      </w:r>
      <w:r w:rsidRPr="000A35A1">
        <w:rPr>
          <w:rFonts w:ascii="Verdana" w:eastAsiaTheme="minorHAnsi" w:hAnsi="Verdana"/>
          <w:sz w:val="20"/>
          <w:lang w:eastAsia="en-US"/>
        </w:rPr>
        <w:t>rapport with the participant in a short space of time and, as such, allows them to elicit richer detail. However, a telephone approach is particularly effective when researching those that are highly mobile o</w:t>
      </w:r>
      <w:r>
        <w:rPr>
          <w:rFonts w:ascii="Verdana" w:eastAsiaTheme="minorHAnsi" w:hAnsi="Verdana"/>
          <w:sz w:val="20"/>
          <w:lang w:eastAsia="en-US"/>
        </w:rPr>
        <w:t>r located in different locations.</w:t>
      </w:r>
    </w:p>
    <w:p w14:paraId="503C6ED2" w14:textId="77777777" w:rsidR="002B582B" w:rsidRDefault="002B582B" w:rsidP="002B582B">
      <w:pPr>
        <w:rPr>
          <w:b/>
          <w:color w:val="1F497D" w:themeColor="text2"/>
          <w:u w:val="single"/>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84"/>
        <w:gridCol w:w="8680"/>
        <w:gridCol w:w="284"/>
      </w:tblGrid>
      <w:tr w:rsidR="002B582B" w14:paraId="7947A7F2" w14:textId="77777777" w:rsidTr="0054087B">
        <w:trPr>
          <w:gridAfter w:val="1"/>
          <w:wAfter w:w="284" w:type="dxa"/>
        </w:trPr>
        <w:tc>
          <w:tcPr>
            <w:tcW w:w="1242" w:type="dxa"/>
          </w:tcPr>
          <w:p w14:paraId="39744A4D" w14:textId="77777777" w:rsidR="002B582B" w:rsidRDefault="002B582B" w:rsidP="00EC4ADA">
            <w:pPr>
              <w:rPr>
                <w:rStyle w:val="IntenseReference"/>
                <w:rFonts w:ascii="Verdana" w:hAnsi="Verdana"/>
                <w:b w:val="0"/>
                <w:sz w:val="20"/>
                <w:lang w:eastAsia="en-US"/>
              </w:rPr>
            </w:pPr>
          </w:p>
          <w:p w14:paraId="3D5347E9" w14:textId="77777777" w:rsidR="002B582B" w:rsidRPr="004616E6" w:rsidRDefault="002B582B" w:rsidP="00EC4ADA">
            <w:pPr>
              <w:rPr>
                <w:rStyle w:val="IntenseReference"/>
                <w:rFonts w:ascii="Verdana" w:hAnsi="Verdana"/>
                <w:b w:val="0"/>
                <w:sz w:val="20"/>
                <w:lang w:eastAsia="en-US"/>
              </w:rPr>
            </w:pPr>
            <w:r w:rsidRPr="004616E6">
              <w:rPr>
                <w:rStyle w:val="IntenseReference"/>
                <w:rFonts w:ascii="Verdana" w:hAnsi="Verdana"/>
                <w:b w:val="0"/>
                <w:sz w:val="20"/>
                <w:lang w:eastAsia="en-US"/>
              </w:rPr>
              <w:t>Methods</w:t>
            </w:r>
          </w:p>
        </w:tc>
        <w:tc>
          <w:tcPr>
            <w:tcW w:w="8964" w:type="dxa"/>
            <w:gridSpan w:val="2"/>
          </w:tcPr>
          <w:p w14:paraId="3EFA8A9D" w14:textId="77777777" w:rsidR="002B582B" w:rsidRPr="00AA299C" w:rsidRDefault="002B582B" w:rsidP="00035C4C">
            <w:pPr>
              <w:pStyle w:val="Bullet0"/>
              <w:numPr>
                <w:ilvl w:val="0"/>
                <w:numId w:val="30"/>
              </w:numPr>
              <w:spacing w:before="40" w:after="40" w:line="240" w:lineRule="auto"/>
              <w:ind w:left="601" w:hanging="283"/>
              <w:rPr>
                <w:rFonts w:ascii="Verdana" w:hAnsi="Verdana" w:cs="TT18At00"/>
                <w:b/>
                <w:color w:val="1F497D"/>
                <w:lang w:val="en-GB"/>
              </w:rPr>
            </w:pPr>
            <w:r w:rsidRPr="00E20D5F">
              <w:rPr>
                <w:rFonts w:ascii="Verdana" w:hAnsi="Verdana" w:cs="TT18At00"/>
                <w:b/>
                <w:color w:val="4F81BD" w:themeColor="accent1"/>
                <w:lang w:val="en-GB"/>
              </w:rPr>
              <w:t xml:space="preserve">Selection of interviewees: </w:t>
            </w:r>
            <w:r w:rsidRPr="00AA299C">
              <w:rPr>
                <w:rFonts w:ascii="Verdana" w:eastAsiaTheme="minorHAnsi" w:hAnsi="Verdana" w:cs="Times New Roman"/>
                <w:szCs w:val="20"/>
                <w:lang w:val="en-GB"/>
              </w:rPr>
              <w:t xml:space="preserve">The samples for interviews are smaller than for questionnaire surveys and they are usually </w:t>
            </w:r>
            <w:r>
              <w:rPr>
                <w:rFonts w:ascii="Verdana" w:eastAsiaTheme="minorHAnsi" w:hAnsi="Verdana" w:cs="Times New Roman"/>
                <w:szCs w:val="20"/>
                <w:lang w:val="en-GB"/>
              </w:rPr>
              <w:t>targeting specific people</w:t>
            </w:r>
            <w:r w:rsidRPr="00AA299C">
              <w:rPr>
                <w:rFonts w:ascii="Verdana" w:eastAsiaTheme="minorHAnsi" w:hAnsi="Verdana" w:cs="Times New Roman"/>
                <w:szCs w:val="20"/>
                <w:lang w:val="en-GB"/>
              </w:rPr>
              <w:t>. The size and composition of the sample vary depending on the nature of the questions</w:t>
            </w:r>
            <w:r>
              <w:rPr>
                <w:rFonts w:ascii="Verdana" w:eastAsiaTheme="minorHAnsi" w:hAnsi="Verdana" w:cs="Times New Roman"/>
                <w:szCs w:val="20"/>
                <w:lang w:val="en-GB"/>
              </w:rPr>
              <w:t xml:space="preserve"> and who you need to target.</w:t>
            </w:r>
            <w:r w:rsidRPr="00AA299C">
              <w:rPr>
                <w:rFonts w:ascii="Verdana" w:eastAsiaTheme="minorHAnsi" w:hAnsi="Verdana" w:cs="Times New Roman"/>
                <w:szCs w:val="20"/>
                <w:lang w:val="en-GB"/>
              </w:rPr>
              <w:t xml:space="preserve"> </w:t>
            </w:r>
          </w:p>
          <w:p w14:paraId="2CA48220" w14:textId="77777777" w:rsidR="002B582B" w:rsidRPr="00AA299C" w:rsidRDefault="002B582B" w:rsidP="00035C4C">
            <w:pPr>
              <w:pStyle w:val="Bullet0"/>
              <w:numPr>
                <w:ilvl w:val="0"/>
                <w:numId w:val="30"/>
              </w:numPr>
              <w:spacing w:before="40" w:after="40" w:line="240" w:lineRule="auto"/>
              <w:ind w:left="601" w:hanging="283"/>
              <w:rPr>
                <w:rFonts w:ascii="Verdana" w:hAnsi="Verdana" w:cs="TT18At00"/>
                <w:b/>
                <w:color w:val="1F497D"/>
                <w:lang w:val="en-GB"/>
              </w:rPr>
            </w:pPr>
            <w:r w:rsidRPr="00E20D5F">
              <w:rPr>
                <w:rFonts w:ascii="Verdana" w:hAnsi="Verdana" w:cs="TT18At00"/>
                <w:b/>
                <w:color w:val="4F81BD" w:themeColor="accent1"/>
                <w:lang w:val="en-GB"/>
              </w:rPr>
              <w:t xml:space="preserve">Planning the interview: </w:t>
            </w:r>
            <w:r w:rsidRPr="00AA299C">
              <w:rPr>
                <w:rFonts w:ascii="Verdana" w:eastAsiaTheme="minorHAnsi" w:hAnsi="Verdana" w:cs="Times New Roman"/>
                <w:szCs w:val="20"/>
                <w:lang w:val="en-GB"/>
              </w:rPr>
              <w:t>All structured and semi-structured interviews are conducted on the basis of a discussion guide. When making an interview request, it is important to inform the interviewee about the purpose of the interview, the context in which it takes place, and main topics to be discussed in order to allow participants to prepare themselves.</w:t>
            </w:r>
            <w:r>
              <w:rPr>
                <w:rFonts w:ascii="Verdana" w:eastAsiaTheme="minorHAnsi" w:hAnsi="Verdana" w:cs="Times New Roman"/>
                <w:szCs w:val="20"/>
                <w:lang w:val="en-GB"/>
              </w:rPr>
              <w:t xml:space="preserve"> Also inform them how long the interview will take. </w:t>
            </w:r>
          </w:p>
          <w:p w14:paraId="3E20DE57" w14:textId="77777777" w:rsidR="002B582B" w:rsidRPr="00AA299C" w:rsidRDefault="002B582B" w:rsidP="00035C4C">
            <w:pPr>
              <w:pStyle w:val="Bullet0"/>
              <w:numPr>
                <w:ilvl w:val="0"/>
                <w:numId w:val="30"/>
              </w:numPr>
              <w:spacing w:before="40" w:after="40" w:line="240" w:lineRule="auto"/>
              <w:ind w:left="601" w:hanging="283"/>
              <w:rPr>
                <w:rFonts w:ascii="Verdana" w:hAnsi="Verdana" w:cs="TT18At00"/>
                <w:b/>
                <w:color w:val="1F497D"/>
                <w:lang w:val="en-GB"/>
              </w:rPr>
            </w:pPr>
            <w:r w:rsidRPr="00E20D5F">
              <w:rPr>
                <w:rFonts w:ascii="Verdana" w:hAnsi="Verdana" w:cs="TT18At00"/>
                <w:b/>
                <w:color w:val="4F81BD" w:themeColor="accent1"/>
                <w:lang w:val="en-GB"/>
              </w:rPr>
              <w:t xml:space="preserve">Carrying out the interview: </w:t>
            </w:r>
            <w:r w:rsidRPr="00AA299C">
              <w:rPr>
                <w:rFonts w:ascii="Verdana" w:eastAsiaTheme="minorHAnsi" w:hAnsi="Verdana" w:cs="Times New Roman"/>
                <w:szCs w:val="20"/>
                <w:lang w:val="en-GB"/>
              </w:rPr>
              <w:t>In order to get data of high quality the interview should take place in an atmosphere of mutual respect and trust. This is most likely to happen when the interviewer is familiar with the subject and interviewees are ensured that their views will remain anonymous.</w:t>
            </w:r>
          </w:p>
          <w:p w14:paraId="0DFE8BD8" w14:textId="77777777" w:rsidR="002B582B" w:rsidRPr="00AA299C" w:rsidRDefault="002B582B" w:rsidP="00EC4ADA">
            <w:pPr>
              <w:pStyle w:val="Bullet0"/>
              <w:numPr>
                <w:ilvl w:val="0"/>
                <w:numId w:val="0"/>
              </w:numPr>
              <w:spacing w:after="0" w:line="240" w:lineRule="auto"/>
              <w:ind w:left="318"/>
              <w:rPr>
                <w:rFonts w:ascii="Verdana" w:hAnsi="Verdana" w:cs="TT18At00"/>
                <w:b/>
                <w:color w:val="1F497D"/>
                <w:lang w:val="en-GB"/>
              </w:rPr>
            </w:pPr>
          </w:p>
        </w:tc>
      </w:tr>
      <w:tr w:rsidR="002B582B" w14:paraId="177BB272" w14:textId="77777777" w:rsidTr="0054087B">
        <w:tc>
          <w:tcPr>
            <w:tcW w:w="1526" w:type="dxa"/>
            <w:gridSpan w:val="2"/>
          </w:tcPr>
          <w:p w14:paraId="4D02DDE2" w14:textId="77777777" w:rsidR="002B582B" w:rsidRDefault="002B582B" w:rsidP="00EC4ADA">
            <w:pPr>
              <w:rPr>
                <w:rStyle w:val="IntenseReference"/>
                <w:rFonts w:ascii="Verdana" w:hAnsi="Verdana"/>
                <w:b w:val="0"/>
                <w:sz w:val="20"/>
                <w:lang w:eastAsia="en-US"/>
              </w:rPr>
            </w:pPr>
          </w:p>
          <w:p w14:paraId="02070165" w14:textId="77777777" w:rsidR="002B582B" w:rsidRPr="004616E6" w:rsidRDefault="002B582B" w:rsidP="00EC4ADA">
            <w:pPr>
              <w:rPr>
                <w:rStyle w:val="IntenseReference"/>
                <w:rFonts w:ascii="Verdana" w:hAnsi="Verdana"/>
                <w:b w:val="0"/>
                <w:sz w:val="20"/>
                <w:lang w:eastAsia="en-US"/>
              </w:rPr>
            </w:pPr>
            <w:r w:rsidRPr="004616E6">
              <w:rPr>
                <w:rStyle w:val="IntenseReference"/>
                <w:rFonts w:ascii="Verdana" w:hAnsi="Verdana"/>
                <w:b w:val="0"/>
                <w:sz w:val="20"/>
                <w:lang w:eastAsia="en-US"/>
              </w:rPr>
              <w:t>Applicability</w:t>
            </w:r>
          </w:p>
        </w:tc>
        <w:tc>
          <w:tcPr>
            <w:tcW w:w="8964" w:type="dxa"/>
            <w:gridSpan w:val="2"/>
          </w:tcPr>
          <w:p w14:paraId="61CD2E72" w14:textId="77777777" w:rsidR="002B582B" w:rsidRDefault="002B582B" w:rsidP="0054087B">
            <w:pPr>
              <w:spacing w:before="40" w:after="40"/>
              <w:ind w:right="176"/>
            </w:pPr>
            <w:r w:rsidRPr="00AA299C">
              <w:rPr>
                <w:rFonts w:ascii="Verdana" w:eastAsiaTheme="minorHAnsi" w:hAnsi="Verdana"/>
                <w:sz w:val="20"/>
                <w:lang w:eastAsia="en-US"/>
              </w:rPr>
              <w:t xml:space="preserve">Commonly used to gain a broader understanding of the subject and gather feedback on how </w:t>
            </w:r>
            <w:r>
              <w:rPr>
                <w:rFonts w:ascii="Verdana" w:eastAsiaTheme="minorHAnsi" w:hAnsi="Verdana"/>
                <w:sz w:val="20"/>
                <w:lang w:eastAsia="en-US"/>
              </w:rPr>
              <w:t xml:space="preserve">the </w:t>
            </w:r>
            <w:r w:rsidR="000F2281">
              <w:rPr>
                <w:rFonts w:ascii="Verdana" w:eastAsiaTheme="minorHAnsi" w:hAnsi="Verdana"/>
                <w:sz w:val="20"/>
                <w:lang w:eastAsia="en-US"/>
              </w:rPr>
              <w:t>Action</w:t>
            </w:r>
            <w:r>
              <w:rPr>
                <w:rFonts w:ascii="Verdana" w:eastAsiaTheme="minorHAnsi" w:hAnsi="Verdana"/>
                <w:sz w:val="20"/>
                <w:lang w:eastAsia="en-US"/>
              </w:rPr>
              <w:t xml:space="preserve"> </w:t>
            </w:r>
            <w:r w:rsidRPr="00AA299C">
              <w:rPr>
                <w:rFonts w:ascii="Verdana" w:eastAsiaTheme="minorHAnsi" w:hAnsi="Verdana"/>
                <w:sz w:val="20"/>
                <w:lang w:eastAsia="en-US"/>
              </w:rPr>
              <w:t xml:space="preserve">is perceived by participants. The interviews can also help to gather ideas and suggestions for improvement among those who are involved but not always able to have their voice heard. For example, interviews with representatives of NGOs involved in promoting gender mainstreaming could </w:t>
            </w:r>
            <w:r>
              <w:rPr>
                <w:rFonts w:ascii="Verdana" w:eastAsiaTheme="minorHAnsi" w:hAnsi="Verdana"/>
                <w:sz w:val="20"/>
                <w:lang w:eastAsia="en-US"/>
              </w:rPr>
              <w:t xml:space="preserve">have a great value for monitoring the indicators at the outcome level, in order to collect evidence on possible influence; and at the impact level. In particular, this method can be useful for providing explanatory narrative to the indicators’ measurement.   </w:t>
            </w:r>
          </w:p>
        </w:tc>
      </w:tr>
    </w:tbl>
    <w:p w14:paraId="7F798086" w14:textId="77777777" w:rsidR="002B582B" w:rsidRPr="00AB3E2E" w:rsidRDefault="002B582B" w:rsidP="002B582B">
      <w:pPr>
        <w:rPr>
          <w:b/>
          <w:color w:val="1F497D" w:themeColor="text2"/>
          <w:u w:val="single"/>
        </w:rPr>
      </w:pPr>
    </w:p>
    <w:p w14:paraId="73448EF6" w14:textId="77777777" w:rsidR="002B582B" w:rsidRPr="002B582B" w:rsidRDefault="002B582B" w:rsidP="00035C4C">
      <w:pPr>
        <w:pStyle w:val="FPIHeading3"/>
        <w:numPr>
          <w:ilvl w:val="2"/>
          <w:numId w:val="44"/>
        </w:numPr>
        <w:rPr>
          <w:rStyle w:val="IntenseReference"/>
          <w:b w:val="0"/>
          <w:bCs w:val="0"/>
          <w:smallCaps w:val="0"/>
          <w:spacing w:val="0"/>
        </w:rPr>
      </w:pPr>
      <w:bookmarkStart w:id="88" w:name="_Toc493516849"/>
      <w:bookmarkStart w:id="89" w:name="_Toc493516949"/>
      <w:bookmarkStart w:id="90" w:name="_Toc19971852"/>
      <w:r w:rsidRPr="002B582B">
        <w:rPr>
          <w:rStyle w:val="IntenseReference"/>
          <w:b w:val="0"/>
          <w:bCs w:val="0"/>
          <w:smallCaps w:val="0"/>
          <w:spacing w:val="0"/>
        </w:rPr>
        <w:t>Focus groups</w:t>
      </w:r>
      <w:bookmarkEnd w:id="88"/>
      <w:bookmarkEnd w:id="89"/>
      <w:bookmarkEnd w:id="90"/>
    </w:p>
    <w:tbl>
      <w:tblPr>
        <w:tblStyle w:val="TableGrid"/>
        <w:tblW w:w="0" w:type="auto"/>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10192"/>
      </w:tblGrid>
      <w:tr w:rsidR="002B582B" w:rsidRPr="00AB3E2E" w14:paraId="6F7B9F07" w14:textId="77777777" w:rsidTr="00291A12">
        <w:tc>
          <w:tcPr>
            <w:tcW w:w="10192" w:type="dxa"/>
          </w:tcPr>
          <w:p w14:paraId="282D5DFE" w14:textId="77777777" w:rsidR="002B582B" w:rsidRPr="00AB3E2E" w:rsidRDefault="002B582B" w:rsidP="00EC4ADA">
            <w:pPr>
              <w:spacing w:before="60" w:after="60"/>
              <w:rPr>
                <w:rFonts w:ascii="TT188t00" w:hAnsi="TT188t00" w:cs="TT188t00"/>
              </w:rPr>
            </w:pPr>
            <w:r>
              <w:rPr>
                <w:rFonts w:ascii="Verdana" w:eastAsiaTheme="minorHAnsi" w:hAnsi="Verdana"/>
                <w:color w:val="4F81BD"/>
                <w:sz w:val="20"/>
                <w:lang w:eastAsia="en-US"/>
              </w:rPr>
              <w:t>Focus</w:t>
            </w:r>
            <w:r w:rsidRPr="009E07DF">
              <w:rPr>
                <w:rFonts w:ascii="Verdana" w:eastAsiaTheme="minorHAnsi" w:hAnsi="Verdana"/>
                <w:color w:val="4F81BD"/>
                <w:sz w:val="20"/>
                <w:lang w:eastAsia="en-US"/>
              </w:rPr>
              <w:t xml:space="preserve"> group</w:t>
            </w:r>
            <w:r>
              <w:rPr>
                <w:rFonts w:ascii="Verdana" w:eastAsiaTheme="minorHAnsi" w:hAnsi="Verdana"/>
                <w:color w:val="4F81BD"/>
                <w:sz w:val="20"/>
                <w:lang w:eastAsia="en-US"/>
              </w:rPr>
              <w:t>s are discussion</w:t>
            </w:r>
            <w:r w:rsidRPr="009E07DF">
              <w:rPr>
                <w:rFonts w:ascii="Verdana" w:eastAsiaTheme="minorHAnsi" w:hAnsi="Verdana"/>
                <w:color w:val="4F81BD"/>
                <w:sz w:val="20"/>
                <w:lang w:eastAsia="en-US"/>
              </w:rPr>
              <w:t xml:space="preserve">s </w:t>
            </w:r>
            <w:r>
              <w:rPr>
                <w:rFonts w:ascii="Verdana" w:eastAsiaTheme="minorHAnsi" w:hAnsi="Verdana"/>
                <w:color w:val="4F81BD"/>
                <w:sz w:val="20"/>
                <w:lang w:eastAsia="en-US"/>
              </w:rPr>
              <w:t xml:space="preserve">which involve </w:t>
            </w:r>
            <w:r w:rsidRPr="009E07DF">
              <w:rPr>
                <w:rFonts w:ascii="Verdana" w:eastAsiaTheme="minorHAnsi" w:hAnsi="Verdana"/>
                <w:color w:val="4F81BD"/>
                <w:sz w:val="20"/>
                <w:lang w:eastAsia="en-US"/>
              </w:rPr>
              <w:t xml:space="preserve">between five and twelve participants with a specific common interest, characteristic or activity. The duration of focus groups is usually </w:t>
            </w:r>
            <w:r>
              <w:rPr>
                <w:rFonts w:ascii="Verdana" w:eastAsiaTheme="minorHAnsi" w:hAnsi="Verdana"/>
                <w:color w:val="4F81BD"/>
                <w:sz w:val="20"/>
                <w:lang w:eastAsia="en-US"/>
              </w:rPr>
              <w:t>60 to 90 minutes</w:t>
            </w:r>
            <w:r w:rsidRPr="009E07DF">
              <w:rPr>
                <w:rFonts w:ascii="Verdana" w:eastAsiaTheme="minorHAnsi" w:hAnsi="Verdana"/>
                <w:color w:val="4F81BD"/>
                <w:sz w:val="20"/>
                <w:lang w:eastAsia="en-US"/>
              </w:rPr>
              <w:t xml:space="preserve">. With a view to capturing a variety of perspectives, the participants are asked to </w:t>
            </w:r>
            <w:r>
              <w:rPr>
                <w:rFonts w:ascii="Verdana" w:eastAsiaTheme="minorHAnsi" w:hAnsi="Verdana"/>
                <w:color w:val="4F81BD"/>
                <w:sz w:val="20"/>
                <w:lang w:eastAsia="en-US"/>
              </w:rPr>
              <w:t>speak openly on</w:t>
            </w:r>
            <w:r w:rsidRPr="009E07DF">
              <w:rPr>
                <w:rFonts w:ascii="Verdana" w:eastAsiaTheme="minorHAnsi" w:hAnsi="Verdana"/>
                <w:color w:val="4F81BD"/>
                <w:sz w:val="20"/>
                <w:lang w:eastAsia="en-US"/>
              </w:rPr>
              <w:t xml:space="preserve"> their attitudes, expectations, and feelings on a particular topic. The difference with other forms of interviews is that the research participants get to hear other participants’ responses, and have the opportunity to complement or revise their own original response.</w:t>
            </w:r>
          </w:p>
        </w:tc>
      </w:tr>
    </w:tbl>
    <w:p w14:paraId="7490D3DD" w14:textId="77777777" w:rsidR="002B582B" w:rsidRPr="00200CC8" w:rsidRDefault="002B582B" w:rsidP="002B582B">
      <w:pPr>
        <w:rPr>
          <w:sz w:val="8"/>
          <w:szCs w:val="8"/>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822"/>
      </w:tblGrid>
      <w:tr w:rsidR="002B582B" w14:paraId="5288BE36" w14:textId="77777777" w:rsidTr="005766DF">
        <w:tc>
          <w:tcPr>
            <w:tcW w:w="1526" w:type="dxa"/>
          </w:tcPr>
          <w:p w14:paraId="731CBD18" w14:textId="77777777" w:rsidR="002B582B" w:rsidRDefault="002B582B" w:rsidP="00EC4ADA">
            <w:pPr>
              <w:rPr>
                <w:rStyle w:val="IntenseReference"/>
                <w:rFonts w:ascii="Verdana" w:hAnsi="Verdana"/>
                <w:b w:val="0"/>
                <w:sz w:val="20"/>
                <w:lang w:eastAsia="en-US"/>
              </w:rPr>
            </w:pPr>
          </w:p>
          <w:p w14:paraId="308F2CA5" w14:textId="77777777" w:rsidR="002B582B" w:rsidRPr="009E07DF" w:rsidRDefault="002B582B" w:rsidP="00EC4ADA">
            <w:pPr>
              <w:rPr>
                <w:rStyle w:val="IntenseReference"/>
                <w:rFonts w:ascii="Verdana" w:hAnsi="Verdana"/>
                <w:b w:val="0"/>
                <w:sz w:val="20"/>
                <w:lang w:eastAsia="en-US"/>
              </w:rPr>
            </w:pPr>
            <w:r w:rsidRPr="009E07DF">
              <w:rPr>
                <w:rStyle w:val="IntenseReference"/>
                <w:rFonts w:ascii="Verdana" w:hAnsi="Verdana"/>
                <w:b w:val="0"/>
                <w:sz w:val="20"/>
                <w:lang w:eastAsia="en-US"/>
              </w:rPr>
              <w:t>Methods</w:t>
            </w:r>
          </w:p>
        </w:tc>
        <w:tc>
          <w:tcPr>
            <w:tcW w:w="8822" w:type="dxa"/>
          </w:tcPr>
          <w:p w14:paraId="7FB07135" w14:textId="77777777" w:rsidR="002B582B" w:rsidRPr="009E07DF" w:rsidRDefault="002B582B" w:rsidP="00035C4C">
            <w:pPr>
              <w:pStyle w:val="Bullet0"/>
              <w:numPr>
                <w:ilvl w:val="0"/>
                <w:numId w:val="31"/>
              </w:numPr>
              <w:spacing w:before="40" w:after="40" w:line="240" w:lineRule="auto"/>
              <w:ind w:left="317" w:hanging="283"/>
              <w:rPr>
                <w:rFonts w:ascii="Verdana" w:eastAsiaTheme="minorHAnsi" w:hAnsi="Verdana" w:cs="Times New Roman"/>
                <w:szCs w:val="20"/>
                <w:lang w:val="en-GB"/>
              </w:rPr>
            </w:pPr>
            <w:r w:rsidRPr="009E07DF">
              <w:rPr>
                <w:rFonts w:ascii="Verdana" w:eastAsiaTheme="minorHAnsi" w:hAnsi="Verdana" w:cs="Times New Roman"/>
                <w:szCs w:val="20"/>
                <w:lang w:val="en-GB"/>
              </w:rPr>
              <w:t xml:space="preserve">Focus groups are led by </w:t>
            </w:r>
            <w:r>
              <w:rPr>
                <w:rFonts w:ascii="Verdana" w:eastAsiaTheme="minorHAnsi" w:hAnsi="Verdana" w:cs="Times New Roman"/>
                <w:szCs w:val="20"/>
                <w:lang w:val="en-GB"/>
              </w:rPr>
              <w:t xml:space="preserve">a </w:t>
            </w:r>
            <w:r w:rsidRPr="009E07DF">
              <w:rPr>
                <w:rFonts w:ascii="Verdana" w:eastAsiaTheme="minorHAnsi" w:hAnsi="Verdana" w:cs="Times New Roman"/>
                <w:b/>
                <w:szCs w:val="20"/>
                <w:lang w:val="en-GB"/>
              </w:rPr>
              <w:t>moderator</w:t>
            </w:r>
            <w:r w:rsidRPr="009E07DF">
              <w:rPr>
                <w:rFonts w:ascii="Verdana" w:eastAsiaTheme="minorHAnsi" w:hAnsi="Verdana" w:cs="Times New Roman"/>
                <w:szCs w:val="20"/>
                <w:lang w:val="en-GB"/>
              </w:rPr>
              <w:t>, who uses a pre-defined topic guide to ensure the discussions remain focused on the issues of interest. He or she should create a permissive and non-threatening environment, and encourage all group members to participate actively.</w:t>
            </w:r>
            <w:r>
              <w:rPr>
                <w:rFonts w:ascii="Verdana" w:eastAsiaTheme="minorHAnsi" w:hAnsi="Verdana" w:cs="Times New Roman"/>
                <w:szCs w:val="20"/>
                <w:lang w:val="en-GB"/>
              </w:rPr>
              <w:t xml:space="preserve"> There should also be an </w:t>
            </w:r>
            <w:r w:rsidRPr="00612C11">
              <w:rPr>
                <w:rFonts w:ascii="Verdana" w:eastAsiaTheme="minorHAnsi" w:hAnsi="Verdana" w:cs="Times New Roman"/>
                <w:b/>
                <w:szCs w:val="20"/>
                <w:lang w:val="en-GB"/>
              </w:rPr>
              <w:t>observer</w:t>
            </w:r>
            <w:r>
              <w:rPr>
                <w:rFonts w:ascii="Verdana" w:eastAsiaTheme="minorHAnsi" w:hAnsi="Verdana" w:cs="Times New Roman"/>
                <w:szCs w:val="20"/>
                <w:lang w:val="en-GB"/>
              </w:rPr>
              <w:t xml:space="preserve"> who takes notes and records the non-verbal cues given. </w:t>
            </w:r>
          </w:p>
          <w:p w14:paraId="2EF3F218" w14:textId="77777777" w:rsidR="002B582B" w:rsidRPr="009E07DF" w:rsidRDefault="002B582B" w:rsidP="008508B7">
            <w:pPr>
              <w:pStyle w:val="Bullet0"/>
              <w:numPr>
                <w:ilvl w:val="0"/>
                <w:numId w:val="0"/>
              </w:numPr>
              <w:spacing w:before="40" w:after="40" w:line="240" w:lineRule="auto"/>
              <w:ind w:left="317"/>
              <w:rPr>
                <w:rFonts w:ascii="Verdana" w:eastAsiaTheme="minorHAnsi" w:hAnsi="Verdana" w:cs="Times New Roman"/>
                <w:szCs w:val="20"/>
                <w:lang w:val="en-GB"/>
              </w:rPr>
            </w:pPr>
          </w:p>
          <w:p w14:paraId="5F9B55AA" w14:textId="77777777" w:rsidR="002B582B" w:rsidRPr="009E07DF" w:rsidRDefault="002B582B" w:rsidP="00035C4C">
            <w:pPr>
              <w:pStyle w:val="Bullet0"/>
              <w:numPr>
                <w:ilvl w:val="0"/>
                <w:numId w:val="31"/>
              </w:numPr>
              <w:spacing w:before="40" w:after="40" w:line="240" w:lineRule="auto"/>
              <w:ind w:left="317" w:hanging="283"/>
              <w:rPr>
                <w:rFonts w:ascii="TT188t00" w:hAnsi="TT188t00" w:cs="TT188t00"/>
              </w:rPr>
            </w:pPr>
            <w:r w:rsidRPr="009E07DF">
              <w:rPr>
                <w:rFonts w:ascii="Verdana" w:eastAsiaTheme="minorHAnsi" w:hAnsi="Verdana" w:cs="Times New Roman"/>
                <w:szCs w:val="20"/>
                <w:lang w:val="en-GB"/>
              </w:rPr>
              <w:t xml:space="preserve">The number of focus groups conducted within a given </w:t>
            </w:r>
            <w:r w:rsidR="000F2281">
              <w:rPr>
                <w:rFonts w:ascii="Verdana" w:eastAsiaTheme="minorHAnsi" w:hAnsi="Verdana" w:cs="Times New Roman"/>
                <w:szCs w:val="20"/>
                <w:lang w:val="en-GB"/>
              </w:rPr>
              <w:t>Action</w:t>
            </w:r>
            <w:r>
              <w:rPr>
                <w:rFonts w:ascii="Verdana" w:eastAsiaTheme="minorHAnsi" w:hAnsi="Verdana" w:cs="Times New Roman"/>
                <w:szCs w:val="20"/>
                <w:lang w:val="en-GB"/>
              </w:rPr>
              <w:t xml:space="preserve"> </w:t>
            </w:r>
            <w:r w:rsidRPr="009E07DF">
              <w:rPr>
                <w:rFonts w:ascii="Verdana" w:eastAsiaTheme="minorHAnsi" w:hAnsi="Verdana" w:cs="Times New Roman"/>
                <w:szCs w:val="20"/>
                <w:lang w:val="en-GB"/>
              </w:rPr>
              <w:t xml:space="preserve">can vary depending on the research questions and the available time and resources. As a minimum, there should always be </w:t>
            </w:r>
            <w:r w:rsidRPr="009E07DF">
              <w:rPr>
                <w:rFonts w:ascii="Verdana" w:eastAsiaTheme="minorHAnsi" w:hAnsi="Verdana" w:cs="Times New Roman"/>
                <w:b/>
                <w:szCs w:val="20"/>
                <w:lang w:val="en-GB"/>
              </w:rPr>
              <w:t>more than one focus group</w:t>
            </w:r>
            <w:r w:rsidRPr="009E07DF">
              <w:rPr>
                <w:rFonts w:ascii="Verdana" w:eastAsiaTheme="minorHAnsi" w:hAnsi="Verdana" w:cs="Times New Roman"/>
                <w:szCs w:val="20"/>
                <w:lang w:val="en-GB"/>
              </w:rPr>
              <w:t>, as the outcome of a single session does not allow the researcher to observe any returning themes and subjects.</w:t>
            </w:r>
            <w:r>
              <w:rPr>
                <w:rFonts w:ascii="Verdana" w:eastAsiaTheme="minorHAnsi" w:hAnsi="Verdana" w:cs="Times New Roman"/>
                <w:szCs w:val="20"/>
                <w:lang w:val="en-GB"/>
              </w:rPr>
              <w:t xml:space="preserve"> Also, if topics or cultures dictate, you may want to think about male or female only groups. </w:t>
            </w:r>
          </w:p>
          <w:p w14:paraId="65323784" w14:textId="77777777" w:rsidR="002B582B" w:rsidRPr="009E07DF" w:rsidRDefault="002B582B" w:rsidP="00EC4ADA">
            <w:pPr>
              <w:pStyle w:val="Bullet0"/>
              <w:numPr>
                <w:ilvl w:val="0"/>
                <w:numId w:val="0"/>
              </w:numPr>
              <w:spacing w:before="40" w:after="40" w:line="240" w:lineRule="auto"/>
              <w:ind w:left="317"/>
              <w:rPr>
                <w:rFonts w:ascii="TT188t00" w:hAnsi="TT188t00" w:cs="TT188t00"/>
              </w:rPr>
            </w:pPr>
          </w:p>
        </w:tc>
      </w:tr>
      <w:tr w:rsidR="002B582B" w14:paraId="581CC136" w14:textId="77777777" w:rsidTr="005766DF">
        <w:trPr>
          <w:trHeight w:val="80"/>
        </w:trPr>
        <w:tc>
          <w:tcPr>
            <w:tcW w:w="1526" w:type="dxa"/>
          </w:tcPr>
          <w:p w14:paraId="62F5EFBD" w14:textId="77777777" w:rsidR="002B582B" w:rsidRDefault="002B582B" w:rsidP="00EC4ADA">
            <w:pPr>
              <w:rPr>
                <w:rStyle w:val="IntenseReference"/>
                <w:rFonts w:ascii="Verdana" w:hAnsi="Verdana"/>
                <w:b w:val="0"/>
                <w:sz w:val="20"/>
                <w:lang w:eastAsia="en-US"/>
              </w:rPr>
            </w:pPr>
          </w:p>
          <w:p w14:paraId="0FFB0280" w14:textId="77777777" w:rsidR="002B582B" w:rsidRPr="009E07DF" w:rsidRDefault="002B582B" w:rsidP="00EC4ADA">
            <w:pPr>
              <w:rPr>
                <w:rStyle w:val="IntenseReference"/>
                <w:rFonts w:ascii="Verdana" w:hAnsi="Verdana"/>
                <w:b w:val="0"/>
                <w:sz w:val="20"/>
                <w:lang w:eastAsia="en-US"/>
              </w:rPr>
            </w:pPr>
            <w:r w:rsidRPr="009E07DF">
              <w:rPr>
                <w:rStyle w:val="IntenseReference"/>
                <w:rFonts w:ascii="Verdana" w:hAnsi="Verdana"/>
                <w:b w:val="0"/>
                <w:sz w:val="20"/>
                <w:lang w:eastAsia="en-US"/>
              </w:rPr>
              <w:t>Applicability</w:t>
            </w:r>
          </w:p>
        </w:tc>
        <w:tc>
          <w:tcPr>
            <w:tcW w:w="8822" w:type="dxa"/>
          </w:tcPr>
          <w:p w14:paraId="2B9B9E00" w14:textId="4E9E8880" w:rsidR="002B582B" w:rsidRDefault="00492893" w:rsidP="00EC4ADA">
            <w:pPr>
              <w:pStyle w:val="Bullet0"/>
              <w:numPr>
                <w:ilvl w:val="0"/>
                <w:numId w:val="0"/>
              </w:numPr>
              <w:spacing w:before="40" w:after="40" w:line="240" w:lineRule="auto"/>
              <w:ind w:left="-43"/>
              <w:rPr>
                <w:rFonts w:ascii="Verdana" w:eastAsiaTheme="minorHAnsi" w:hAnsi="Verdana" w:cs="Times New Roman"/>
                <w:szCs w:val="20"/>
                <w:lang w:val="en-GB"/>
              </w:rPr>
            </w:pPr>
            <w:r>
              <w:rPr>
                <w:noProof/>
                <w:lang w:val="en-GB" w:eastAsia="en-GB"/>
              </w:rPr>
              <mc:AlternateContent>
                <mc:Choice Requires="wps">
                  <w:drawing>
                    <wp:anchor distT="45720" distB="45720" distL="114300" distR="114300" simplePos="0" relativeHeight="251652608" behindDoc="0" locked="0" layoutInCell="1" allowOverlap="1" wp14:anchorId="0C69B5EC" wp14:editId="3621ED6F">
                      <wp:simplePos x="0" y="0"/>
                      <wp:positionH relativeFrom="column">
                        <wp:posOffset>3096895</wp:posOffset>
                      </wp:positionH>
                      <wp:positionV relativeFrom="paragraph">
                        <wp:posOffset>0</wp:posOffset>
                      </wp:positionV>
                      <wp:extent cx="2324100" cy="1307465"/>
                      <wp:effectExtent l="0" t="0" r="19050" b="26035"/>
                      <wp:wrapSquare wrapText="bothSides"/>
                      <wp:docPr id="1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307465"/>
                              </a:xfrm>
                              <a:prstGeom prst="rect">
                                <a:avLst/>
                              </a:prstGeom>
                              <a:solidFill>
                                <a:srgbClr val="FFFFFF"/>
                              </a:solidFill>
                              <a:ln w="9525">
                                <a:solidFill>
                                  <a:srgbClr val="4F81BD"/>
                                </a:solidFill>
                                <a:miter lim="800000"/>
                                <a:headEnd/>
                                <a:tailEnd/>
                              </a:ln>
                            </wps:spPr>
                            <wps:txbx>
                              <w:txbxContent>
                                <w:p w14:paraId="471F245F" w14:textId="7E1CE407" w:rsidR="001943B8" w:rsidRPr="00524205" w:rsidRDefault="001943B8" w:rsidP="002B582B">
                                  <w:pPr>
                                    <w:pStyle w:val="CoffeyParagraph"/>
                                    <w:tabs>
                                      <w:tab w:val="left" w:pos="10206"/>
                                    </w:tabs>
                                    <w:ind w:right="-6"/>
                                    <w:jc w:val="both"/>
                                    <w:rPr>
                                      <w:rFonts w:ascii="Verdana" w:hAnsi="Verdana"/>
                                      <w:color w:val="4F81BD"/>
                                      <w:sz w:val="18"/>
                                      <w:szCs w:val="18"/>
                                    </w:rPr>
                                  </w:pPr>
                                  <w:r>
                                    <w:rPr>
                                      <w:rFonts w:ascii="Verdana" w:hAnsi="Verdana"/>
                                      <w:b/>
                                      <w:i/>
                                      <w:color w:val="4F81BD"/>
                                      <w:sz w:val="18"/>
                                      <w:szCs w:val="18"/>
                                    </w:rPr>
                                    <w:t xml:space="preserve">Tip: </w:t>
                                  </w:r>
                                  <w:r>
                                    <w:rPr>
                                      <w:rFonts w:ascii="Verdana" w:hAnsi="Verdana"/>
                                      <w:color w:val="4F81BD"/>
                                      <w:sz w:val="18"/>
                                      <w:szCs w:val="18"/>
                                    </w:rPr>
                                    <w:t>If the people you want to engage are spread out or remote, t</w:t>
                                  </w:r>
                                  <w:r w:rsidRPr="00696EDC">
                                    <w:rPr>
                                      <w:rFonts w:ascii="Verdana" w:hAnsi="Verdana"/>
                                      <w:color w:val="4F81BD"/>
                                      <w:sz w:val="18"/>
                                      <w:szCs w:val="18"/>
                                    </w:rPr>
                                    <w:t>here</w:t>
                                  </w:r>
                                  <w:r>
                                    <w:rPr>
                                      <w:rFonts w:ascii="Verdana" w:hAnsi="Verdana"/>
                                      <w:color w:val="4F81BD"/>
                                      <w:sz w:val="18"/>
                                      <w:szCs w:val="18"/>
                                    </w:rPr>
                                    <w:t xml:space="preserve"> are a number of providers of software to conduct the focus groups </w:t>
                                  </w:r>
                                  <w:r w:rsidRPr="00524205">
                                    <w:rPr>
                                      <w:rFonts w:ascii="Verdana" w:hAnsi="Verdana"/>
                                      <w:b/>
                                      <w:color w:val="4F81BD"/>
                                      <w:sz w:val="18"/>
                                      <w:szCs w:val="18"/>
                                    </w:rPr>
                                    <w:t>online</w:t>
                                  </w:r>
                                  <w:r>
                                    <w:rPr>
                                      <w:rFonts w:ascii="Verdana" w:hAnsi="Verdana"/>
                                      <w:color w:val="4F81BD"/>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9B5EC" id="Text Box 104" o:spid="_x0000_s1061" type="#_x0000_t202" style="position:absolute;left:0;text-align:left;margin-left:243.85pt;margin-top:0;width:183pt;height:102.9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" strokecolor="#4f81bd">
                      <v:textbox>
                        <w:txbxContent>
                          <w:p w14:paraId="471F245F" w14:textId="7E1CE407" w:rsidR="001943B8" w:rsidRPr="00524205" w:rsidRDefault="001943B8" w:rsidP="002B582B">
                            <w:pPr>
                              <w:pStyle w:val="CoffeyParagraph"/>
                              <w:tabs>
                                <w:tab w:val="left" w:pos="10206"/>
                              </w:tabs>
                              <w:ind w:right="-6"/>
                              <w:jc w:val="both"/>
                              <w:rPr>
                                <w:rFonts w:ascii="Verdana" w:hAnsi="Verdana"/>
                                <w:color w:val="4F81BD"/>
                                <w:sz w:val="18"/>
                                <w:szCs w:val="18"/>
                              </w:rPr>
                            </w:pPr>
                            <w:r>
                              <w:rPr>
                                <w:rFonts w:ascii="Verdana" w:hAnsi="Verdana"/>
                                <w:b/>
                                <w:i/>
                                <w:color w:val="4F81BD"/>
                                <w:sz w:val="18"/>
                                <w:szCs w:val="18"/>
                              </w:rPr>
                              <w:t xml:space="preserve">Tip: </w:t>
                            </w:r>
                            <w:r>
                              <w:rPr>
                                <w:rFonts w:ascii="Verdana" w:hAnsi="Verdana"/>
                                <w:color w:val="4F81BD"/>
                                <w:sz w:val="18"/>
                                <w:szCs w:val="18"/>
                              </w:rPr>
                              <w:t>If the people you want to engage are spread out or remote, t</w:t>
                            </w:r>
                            <w:r w:rsidRPr="00696EDC">
                              <w:rPr>
                                <w:rFonts w:ascii="Verdana" w:hAnsi="Verdana"/>
                                <w:color w:val="4F81BD"/>
                                <w:sz w:val="18"/>
                                <w:szCs w:val="18"/>
                              </w:rPr>
                              <w:t>here</w:t>
                            </w:r>
                            <w:r>
                              <w:rPr>
                                <w:rFonts w:ascii="Verdana" w:hAnsi="Verdana"/>
                                <w:color w:val="4F81BD"/>
                                <w:sz w:val="18"/>
                                <w:szCs w:val="18"/>
                              </w:rPr>
                              <w:t xml:space="preserve"> are a number of providers of software to conduct the focus groups </w:t>
                            </w:r>
                            <w:r w:rsidRPr="00524205">
                              <w:rPr>
                                <w:rFonts w:ascii="Verdana" w:hAnsi="Verdana"/>
                                <w:b/>
                                <w:color w:val="4F81BD"/>
                                <w:sz w:val="18"/>
                                <w:szCs w:val="18"/>
                              </w:rPr>
                              <w:t>online</w:t>
                            </w:r>
                            <w:r>
                              <w:rPr>
                                <w:rFonts w:ascii="Verdana" w:hAnsi="Verdana"/>
                                <w:color w:val="4F81BD"/>
                                <w:sz w:val="18"/>
                                <w:szCs w:val="18"/>
                              </w:rPr>
                              <w:t xml:space="preserve">, </w:t>
                            </w:r>
                          </w:p>
                        </w:txbxContent>
                      </v:textbox>
                      <w10:wrap type="square"/>
                    </v:shape>
                  </w:pict>
                </mc:Fallback>
              </mc:AlternateContent>
            </w:r>
            <w:r w:rsidR="002B582B" w:rsidRPr="009E07DF">
              <w:rPr>
                <w:rFonts w:ascii="Verdana" w:eastAsiaTheme="minorHAnsi" w:hAnsi="Verdana" w:cs="Times New Roman"/>
                <w:szCs w:val="20"/>
                <w:lang w:val="en-GB"/>
              </w:rPr>
              <w:t xml:space="preserve">Focus groups can be used </w:t>
            </w:r>
            <w:r w:rsidR="002B582B">
              <w:rPr>
                <w:rFonts w:ascii="Verdana" w:eastAsiaTheme="minorHAnsi" w:hAnsi="Verdana" w:cs="Times New Roman"/>
                <w:szCs w:val="20"/>
                <w:lang w:val="en-GB"/>
              </w:rPr>
              <w:t xml:space="preserve">for any </w:t>
            </w:r>
            <w:r w:rsidR="000F2281">
              <w:rPr>
                <w:rFonts w:ascii="Verdana" w:eastAsiaTheme="minorHAnsi" w:hAnsi="Verdana" w:cs="Times New Roman"/>
                <w:szCs w:val="20"/>
                <w:lang w:val="en-GB"/>
              </w:rPr>
              <w:t>Action</w:t>
            </w:r>
            <w:r w:rsidR="002B582B">
              <w:rPr>
                <w:rFonts w:ascii="Verdana" w:eastAsiaTheme="minorHAnsi" w:hAnsi="Verdana" w:cs="Times New Roman"/>
                <w:szCs w:val="20"/>
                <w:lang w:val="en-GB"/>
              </w:rPr>
              <w:t xml:space="preserve"> </w:t>
            </w:r>
            <w:r w:rsidR="002B582B" w:rsidRPr="009E07DF">
              <w:rPr>
                <w:rFonts w:ascii="Verdana" w:eastAsiaTheme="minorHAnsi" w:hAnsi="Verdana" w:cs="Times New Roman"/>
                <w:szCs w:val="20"/>
                <w:lang w:val="en-GB"/>
              </w:rPr>
              <w:t xml:space="preserve">to gain </w:t>
            </w:r>
            <w:r w:rsidR="002B582B">
              <w:rPr>
                <w:rFonts w:ascii="Verdana" w:eastAsiaTheme="minorHAnsi" w:hAnsi="Verdana" w:cs="Times New Roman"/>
                <w:szCs w:val="20"/>
                <w:lang w:val="en-GB"/>
              </w:rPr>
              <w:t>broad</w:t>
            </w:r>
            <w:r w:rsidR="002B582B" w:rsidRPr="009E07DF">
              <w:rPr>
                <w:rFonts w:ascii="Verdana" w:eastAsiaTheme="minorHAnsi" w:hAnsi="Verdana" w:cs="Times New Roman"/>
                <w:szCs w:val="20"/>
                <w:lang w:val="en-GB"/>
              </w:rPr>
              <w:t xml:space="preserve"> understanding in areas that are still poorly understood; clarify the way people define and perceive certain phenomena; compare and contrast views, concerns, and wishes; generate new ideas; and test alternative strategies. </w:t>
            </w:r>
            <w:r w:rsidR="002B582B">
              <w:rPr>
                <w:rFonts w:ascii="Verdana" w:eastAsiaTheme="minorHAnsi" w:hAnsi="Verdana" w:cs="Times New Roman"/>
                <w:szCs w:val="20"/>
                <w:lang w:val="en-GB"/>
              </w:rPr>
              <w:t>This can be used to monitor outcome and impact level indicators, when a narrative explanation is expected</w:t>
            </w:r>
            <w:r w:rsidR="00A7445D">
              <w:rPr>
                <w:rFonts w:ascii="Verdana" w:eastAsiaTheme="minorHAnsi" w:hAnsi="Verdana" w:cs="Times New Roman"/>
                <w:szCs w:val="20"/>
                <w:lang w:val="en-GB"/>
              </w:rPr>
              <w:t xml:space="preserve"> and perceptions need to be tested as to the level of influence exerted by PI </w:t>
            </w:r>
            <w:r w:rsidR="000F2281">
              <w:rPr>
                <w:rFonts w:ascii="Verdana" w:eastAsiaTheme="minorHAnsi" w:hAnsi="Verdana" w:cs="Times New Roman"/>
                <w:szCs w:val="20"/>
                <w:lang w:val="en-GB"/>
              </w:rPr>
              <w:t>Actions</w:t>
            </w:r>
            <w:r w:rsidR="00A7445D">
              <w:rPr>
                <w:rFonts w:ascii="Verdana" w:eastAsiaTheme="minorHAnsi" w:hAnsi="Verdana" w:cs="Times New Roman"/>
                <w:szCs w:val="20"/>
                <w:lang w:val="en-GB"/>
              </w:rPr>
              <w:t>.</w:t>
            </w:r>
          </w:p>
          <w:p w14:paraId="0C093401" w14:textId="77777777" w:rsidR="003C6622" w:rsidRPr="009E07DF" w:rsidRDefault="003C6622" w:rsidP="00EC4ADA">
            <w:pPr>
              <w:pStyle w:val="Bullet0"/>
              <w:numPr>
                <w:ilvl w:val="0"/>
                <w:numId w:val="0"/>
              </w:numPr>
              <w:spacing w:before="40" w:after="40" w:line="240" w:lineRule="auto"/>
              <w:ind w:left="-43"/>
              <w:rPr>
                <w:rFonts w:ascii="TT188t00" w:hAnsi="TT188t00" w:cs="TT188t00"/>
              </w:rPr>
            </w:pPr>
          </w:p>
        </w:tc>
      </w:tr>
    </w:tbl>
    <w:p w14:paraId="622D0CF5" w14:textId="77777777" w:rsidR="002B582B" w:rsidRPr="002B582B" w:rsidRDefault="002B582B" w:rsidP="00035C4C">
      <w:pPr>
        <w:pStyle w:val="FPIHeading3"/>
        <w:numPr>
          <w:ilvl w:val="2"/>
          <w:numId w:val="44"/>
        </w:numPr>
        <w:rPr>
          <w:rStyle w:val="IntenseReference"/>
          <w:b w:val="0"/>
          <w:bCs w:val="0"/>
          <w:smallCaps w:val="0"/>
          <w:spacing w:val="0"/>
        </w:rPr>
      </w:pPr>
      <w:bookmarkStart w:id="91" w:name="_Toc493516850"/>
      <w:bookmarkStart w:id="92" w:name="_Toc493516950"/>
      <w:bookmarkStart w:id="93" w:name="_Toc19971853"/>
      <w:r w:rsidRPr="002B582B">
        <w:rPr>
          <w:rStyle w:val="IntenseReference"/>
          <w:b w:val="0"/>
          <w:bCs w:val="0"/>
          <w:smallCaps w:val="0"/>
          <w:spacing w:val="0"/>
        </w:rPr>
        <w:t>Surveys</w:t>
      </w:r>
      <w:bookmarkEnd w:id="91"/>
      <w:bookmarkEnd w:id="92"/>
      <w:bookmarkEnd w:id="93"/>
      <w:r w:rsidRPr="002B582B">
        <w:rPr>
          <w:rStyle w:val="IntenseReference"/>
          <w:b w:val="0"/>
          <w:bCs w:val="0"/>
          <w:smallCaps w:val="0"/>
          <w:spacing w:val="0"/>
        </w:rPr>
        <w:t xml:space="preserve"> </w:t>
      </w:r>
    </w:p>
    <w:p w14:paraId="7556F2C2" w14:textId="77777777" w:rsidR="002B582B" w:rsidRPr="00200CC8" w:rsidRDefault="002B582B" w:rsidP="002B582B">
      <w:pPr>
        <w:rPr>
          <w:rStyle w:val="IntenseReference"/>
          <w:rFonts w:ascii="Verdana" w:eastAsiaTheme="minorHAnsi" w:hAnsi="Verdana"/>
          <w:sz w:val="8"/>
          <w:szCs w:val="8"/>
          <w:lang w:eastAsia="en-US"/>
        </w:rPr>
      </w:pPr>
    </w:p>
    <w:tbl>
      <w:tblPr>
        <w:tblStyle w:val="TableGrid"/>
        <w:tblW w:w="0" w:type="auto"/>
        <w:tblInd w:w="108"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1519"/>
        <w:gridCol w:w="8458"/>
        <w:gridCol w:w="99"/>
      </w:tblGrid>
      <w:tr w:rsidR="002B582B" w:rsidRPr="00AB3E2E" w14:paraId="64803BB5" w14:textId="77777777" w:rsidTr="00291A12">
        <w:trPr>
          <w:gridAfter w:val="1"/>
          <w:wAfter w:w="102" w:type="dxa"/>
        </w:trPr>
        <w:tc>
          <w:tcPr>
            <w:tcW w:w="10206" w:type="dxa"/>
            <w:gridSpan w:val="2"/>
            <w:tcBorders>
              <w:top w:val="single" w:sz="6" w:space="0" w:color="4F81BD"/>
              <w:left w:val="single" w:sz="6" w:space="0" w:color="4F81BD"/>
              <w:bottom w:val="single" w:sz="6" w:space="0" w:color="4F81BD"/>
              <w:right w:val="single" w:sz="6" w:space="0" w:color="4F81BD"/>
            </w:tcBorders>
          </w:tcPr>
          <w:p w14:paraId="23AC01ED" w14:textId="77777777" w:rsidR="002B582B" w:rsidRPr="009E07DF" w:rsidRDefault="002B582B" w:rsidP="00EC4ADA">
            <w:pPr>
              <w:spacing w:before="60" w:after="60"/>
              <w:rPr>
                <w:rFonts w:ascii="Verdana" w:eastAsiaTheme="minorHAnsi" w:hAnsi="Verdana"/>
                <w:color w:val="4F81BD"/>
                <w:sz w:val="20"/>
                <w:lang w:eastAsia="en-US"/>
              </w:rPr>
            </w:pPr>
            <w:r>
              <w:rPr>
                <w:rFonts w:ascii="Verdana" w:eastAsiaTheme="minorHAnsi" w:hAnsi="Verdana"/>
                <w:color w:val="4F81BD"/>
                <w:sz w:val="20"/>
                <w:lang w:eastAsia="en-US"/>
              </w:rPr>
              <w:t xml:space="preserve">A </w:t>
            </w:r>
            <w:r w:rsidRPr="009E07DF">
              <w:rPr>
                <w:rFonts w:ascii="Verdana" w:eastAsiaTheme="minorHAnsi" w:hAnsi="Verdana"/>
                <w:color w:val="4F81BD"/>
                <w:sz w:val="20"/>
                <w:lang w:eastAsia="en-US"/>
              </w:rPr>
              <w:t>survey consist</w:t>
            </w:r>
            <w:r>
              <w:rPr>
                <w:rFonts w:ascii="Verdana" w:eastAsiaTheme="minorHAnsi" w:hAnsi="Verdana"/>
                <w:color w:val="4F81BD"/>
                <w:sz w:val="20"/>
                <w:lang w:eastAsia="en-US"/>
              </w:rPr>
              <w:t>s</w:t>
            </w:r>
            <w:r w:rsidRPr="009E07DF">
              <w:rPr>
                <w:rFonts w:ascii="Verdana" w:eastAsiaTheme="minorHAnsi" w:hAnsi="Verdana"/>
                <w:color w:val="4F81BD"/>
                <w:sz w:val="20"/>
                <w:lang w:eastAsia="en-US"/>
              </w:rPr>
              <w:t xml:space="preserve"> of putting a series of standard questions in a structured format</w:t>
            </w:r>
            <w:r>
              <w:rPr>
                <w:rFonts w:ascii="Verdana" w:eastAsiaTheme="minorHAnsi" w:hAnsi="Verdana"/>
                <w:color w:val="4F81BD"/>
                <w:sz w:val="20"/>
                <w:lang w:eastAsia="en-US"/>
              </w:rPr>
              <w:t xml:space="preserve">. This is then shared with </w:t>
            </w:r>
            <w:r w:rsidRPr="009E07DF">
              <w:rPr>
                <w:rFonts w:ascii="Verdana" w:eastAsiaTheme="minorHAnsi" w:hAnsi="Verdana"/>
                <w:color w:val="4F81BD"/>
                <w:sz w:val="20"/>
                <w:lang w:eastAsia="en-US"/>
              </w:rPr>
              <w:t xml:space="preserve">a sample of individuals – either the whole population under observation or a representative sample of the </w:t>
            </w:r>
            <w:r>
              <w:rPr>
                <w:rFonts w:ascii="Verdana" w:eastAsiaTheme="minorHAnsi" w:hAnsi="Verdana"/>
                <w:color w:val="4F81BD"/>
                <w:sz w:val="20"/>
                <w:lang w:eastAsia="en-US"/>
              </w:rPr>
              <w:t>“</w:t>
            </w:r>
            <w:r w:rsidRPr="009E07DF">
              <w:rPr>
                <w:rFonts w:ascii="Verdana" w:eastAsiaTheme="minorHAnsi" w:hAnsi="Verdana"/>
                <w:color w:val="4F81BD"/>
                <w:sz w:val="20"/>
                <w:lang w:eastAsia="en-US"/>
              </w:rPr>
              <w:t>population</w:t>
            </w:r>
            <w:r>
              <w:rPr>
                <w:rFonts w:ascii="Verdana" w:eastAsiaTheme="minorHAnsi" w:hAnsi="Verdana"/>
                <w:color w:val="4F81BD"/>
                <w:sz w:val="20"/>
                <w:lang w:eastAsia="en-US"/>
              </w:rPr>
              <w:t>” under consideration</w:t>
            </w:r>
            <w:r w:rsidRPr="009E07DF">
              <w:rPr>
                <w:rFonts w:ascii="Verdana" w:eastAsiaTheme="minorHAnsi" w:hAnsi="Verdana"/>
                <w:color w:val="4F81BD"/>
                <w:sz w:val="20"/>
                <w:lang w:eastAsia="en-US"/>
              </w:rPr>
              <w:t xml:space="preserve">. </w:t>
            </w:r>
          </w:p>
          <w:p w14:paraId="18D2A7E8" w14:textId="77777777" w:rsidR="002B582B" w:rsidRPr="00AB3E2E" w:rsidRDefault="002B582B" w:rsidP="00C74B3F">
            <w:pPr>
              <w:spacing w:before="60" w:after="60"/>
              <w:rPr>
                <w:rFonts w:ascii="TT188t00" w:hAnsi="TT188t00" w:cs="TT188t00"/>
              </w:rPr>
            </w:pPr>
            <w:r w:rsidRPr="00696EDC">
              <w:rPr>
                <w:rFonts w:ascii="Verdana" w:eastAsiaTheme="minorHAnsi" w:hAnsi="Verdana"/>
                <w:b/>
                <w:color w:val="4F81BD"/>
                <w:sz w:val="20"/>
                <w:lang w:eastAsia="en-US"/>
              </w:rPr>
              <w:t>Sampling</w:t>
            </w:r>
            <w:r w:rsidRPr="009E07DF">
              <w:rPr>
                <w:rFonts w:ascii="Verdana" w:eastAsiaTheme="minorHAnsi" w:hAnsi="Verdana"/>
                <w:color w:val="4F81BD"/>
                <w:sz w:val="20"/>
                <w:lang w:eastAsia="en-US"/>
              </w:rPr>
              <w:t xml:space="preserve"> is a method of selecting a subset of individuals from within a population to estimate characteristics of this population. </w:t>
            </w:r>
            <w:r>
              <w:rPr>
                <w:rFonts w:ascii="Verdana" w:eastAsiaTheme="minorHAnsi" w:hAnsi="Verdana"/>
                <w:color w:val="4F81BD"/>
                <w:sz w:val="20"/>
                <w:lang w:eastAsia="en-US"/>
              </w:rPr>
              <w:t>The “population” may mean all of the journalists that participated in a given event, or all of the chambers of commerce present in a given partner country, etc.</w:t>
            </w:r>
          </w:p>
        </w:tc>
      </w:tr>
      <w:tr w:rsidR="002B582B" w14:paraId="77CB0EE8" w14:textId="77777777" w:rsidTr="00EC4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9" w:type="dxa"/>
          </w:tcPr>
          <w:p w14:paraId="267F7316" w14:textId="77777777" w:rsidR="002B582B" w:rsidRDefault="002B582B" w:rsidP="00EC4ADA">
            <w:pPr>
              <w:rPr>
                <w:rStyle w:val="IntenseReference"/>
                <w:rFonts w:ascii="Verdana" w:hAnsi="Verdana"/>
                <w:b w:val="0"/>
                <w:sz w:val="20"/>
                <w:lang w:eastAsia="en-US"/>
              </w:rPr>
            </w:pPr>
          </w:p>
          <w:p w14:paraId="026ECECA" w14:textId="77777777" w:rsidR="003C6622" w:rsidRDefault="003C6622" w:rsidP="00EC4ADA">
            <w:pPr>
              <w:rPr>
                <w:rStyle w:val="IntenseReference"/>
                <w:rFonts w:ascii="Verdana" w:hAnsi="Verdana"/>
                <w:b w:val="0"/>
                <w:sz w:val="20"/>
                <w:lang w:eastAsia="en-US"/>
              </w:rPr>
            </w:pPr>
          </w:p>
          <w:p w14:paraId="6FFFCCE8" w14:textId="77777777" w:rsidR="003C6622" w:rsidRDefault="003C6622" w:rsidP="00EC4ADA">
            <w:pPr>
              <w:rPr>
                <w:rStyle w:val="IntenseReference"/>
                <w:rFonts w:ascii="Verdana" w:hAnsi="Verdana"/>
                <w:b w:val="0"/>
                <w:sz w:val="20"/>
                <w:lang w:eastAsia="en-US"/>
              </w:rPr>
            </w:pPr>
          </w:p>
          <w:p w14:paraId="4364E2F5" w14:textId="77777777" w:rsidR="002B582B" w:rsidRPr="009E07DF" w:rsidRDefault="002B582B" w:rsidP="00EC4ADA">
            <w:pPr>
              <w:rPr>
                <w:rStyle w:val="IntenseReference"/>
                <w:rFonts w:ascii="Verdana" w:hAnsi="Verdana"/>
                <w:b w:val="0"/>
                <w:sz w:val="20"/>
                <w:lang w:eastAsia="en-US"/>
              </w:rPr>
            </w:pPr>
            <w:r w:rsidRPr="009E07DF">
              <w:rPr>
                <w:rStyle w:val="IntenseReference"/>
                <w:rFonts w:ascii="Verdana" w:hAnsi="Verdana"/>
                <w:b w:val="0"/>
                <w:sz w:val="20"/>
                <w:lang w:eastAsia="en-US"/>
              </w:rPr>
              <w:lastRenderedPageBreak/>
              <w:t>Methods</w:t>
            </w:r>
          </w:p>
        </w:tc>
        <w:tc>
          <w:tcPr>
            <w:tcW w:w="8789" w:type="dxa"/>
            <w:gridSpan w:val="2"/>
          </w:tcPr>
          <w:p w14:paraId="1063B988" w14:textId="77777777" w:rsidR="002B582B" w:rsidRPr="008F41DC" w:rsidRDefault="002B582B" w:rsidP="00EC4ADA">
            <w:pPr>
              <w:pStyle w:val="Bullet0"/>
              <w:numPr>
                <w:ilvl w:val="0"/>
                <w:numId w:val="0"/>
              </w:numPr>
              <w:spacing w:before="40" w:after="40" w:line="240" w:lineRule="auto"/>
              <w:ind w:left="-43"/>
              <w:rPr>
                <w:rFonts w:ascii="Verdana" w:eastAsiaTheme="minorHAnsi" w:hAnsi="Verdana" w:cs="Times New Roman"/>
                <w:sz w:val="8"/>
                <w:szCs w:val="8"/>
                <w:lang w:val="en-GB"/>
              </w:rPr>
            </w:pPr>
          </w:p>
          <w:p w14:paraId="5CD158CB" w14:textId="77777777" w:rsidR="003C6622" w:rsidRDefault="003C6622" w:rsidP="00EC4ADA">
            <w:pPr>
              <w:pStyle w:val="Bullet0"/>
              <w:numPr>
                <w:ilvl w:val="0"/>
                <w:numId w:val="0"/>
              </w:numPr>
              <w:spacing w:before="40" w:after="40" w:line="240" w:lineRule="auto"/>
              <w:ind w:left="-43"/>
              <w:rPr>
                <w:rFonts w:ascii="Verdana" w:eastAsiaTheme="minorHAnsi" w:hAnsi="Verdana" w:cs="Times New Roman"/>
                <w:szCs w:val="20"/>
                <w:lang w:val="en-GB"/>
              </w:rPr>
            </w:pPr>
          </w:p>
          <w:p w14:paraId="66483B09" w14:textId="77777777" w:rsidR="003C6622" w:rsidRDefault="003C6622" w:rsidP="00EC4ADA">
            <w:pPr>
              <w:pStyle w:val="Bullet0"/>
              <w:numPr>
                <w:ilvl w:val="0"/>
                <w:numId w:val="0"/>
              </w:numPr>
              <w:spacing w:before="40" w:after="40" w:line="240" w:lineRule="auto"/>
              <w:ind w:left="-43"/>
              <w:rPr>
                <w:rFonts w:ascii="Verdana" w:eastAsiaTheme="minorHAnsi" w:hAnsi="Verdana" w:cs="Times New Roman"/>
                <w:szCs w:val="20"/>
                <w:lang w:val="en-GB"/>
              </w:rPr>
            </w:pPr>
          </w:p>
          <w:p w14:paraId="7C0DB98F" w14:textId="77777777" w:rsidR="002B582B" w:rsidRPr="00696EDC" w:rsidRDefault="002B582B" w:rsidP="00EC4ADA">
            <w:pPr>
              <w:pStyle w:val="Bullet0"/>
              <w:numPr>
                <w:ilvl w:val="0"/>
                <w:numId w:val="0"/>
              </w:numPr>
              <w:spacing w:before="40" w:after="40" w:line="240" w:lineRule="auto"/>
              <w:ind w:left="-43"/>
              <w:rPr>
                <w:rFonts w:ascii="Verdana" w:eastAsiaTheme="minorHAnsi" w:hAnsi="Verdana" w:cs="Times New Roman"/>
                <w:szCs w:val="20"/>
                <w:lang w:val="en-GB"/>
              </w:rPr>
            </w:pPr>
            <w:r w:rsidRPr="00696EDC">
              <w:rPr>
                <w:rFonts w:ascii="Verdana" w:eastAsiaTheme="minorHAnsi" w:hAnsi="Verdana" w:cs="Times New Roman"/>
                <w:szCs w:val="20"/>
                <w:lang w:val="en-GB"/>
              </w:rPr>
              <w:lastRenderedPageBreak/>
              <w:t>The implementation of a survey follows six steps:</w:t>
            </w:r>
          </w:p>
          <w:p w14:paraId="3594955E" w14:textId="77777777" w:rsidR="002B582B" w:rsidRPr="00696EDC" w:rsidRDefault="002B582B" w:rsidP="00A939A1">
            <w:pPr>
              <w:pStyle w:val="Bullet0"/>
              <w:numPr>
                <w:ilvl w:val="0"/>
                <w:numId w:val="17"/>
              </w:numPr>
              <w:spacing w:before="40" w:after="40" w:line="240" w:lineRule="auto"/>
              <w:ind w:left="317"/>
              <w:rPr>
                <w:rFonts w:ascii="Verdana" w:eastAsiaTheme="minorHAnsi" w:hAnsi="Verdana" w:cs="Times New Roman"/>
                <w:szCs w:val="20"/>
                <w:lang w:val="en-GB"/>
              </w:rPr>
            </w:pPr>
            <w:r w:rsidRPr="00696EDC">
              <w:rPr>
                <w:rFonts w:ascii="Verdana" w:eastAsiaTheme="minorHAnsi" w:hAnsi="Verdana" w:cs="Times New Roman"/>
                <w:b/>
                <w:color w:val="4F81BD"/>
                <w:szCs w:val="20"/>
                <w:lang w:val="en-GB"/>
              </w:rPr>
              <w:t>Selecting the most appropriate survey technique</w:t>
            </w:r>
            <w:r w:rsidR="00A733C8">
              <w:rPr>
                <w:rFonts w:ascii="Verdana" w:eastAsiaTheme="minorHAnsi" w:hAnsi="Verdana" w:cs="Times New Roman"/>
                <w:b/>
                <w:color w:val="4F81BD"/>
                <w:szCs w:val="20"/>
                <w:lang w:val="en-GB"/>
              </w:rPr>
              <w:t>:</w:t>
            </w:r>
            <w:r w:rsidRPr="00696EDC">
              <w:rPr>
                <w:rFonts w:ascii="Verdana" w:eastAsiaTheme="minorHAnsi" w:hAnsi="Verdana" w:cs="Times New Roman"/>
                <w:szCs w:val="20"/>
                <w:lang w:val="en-GB"/>
              </w:rPr>
              <w:t xml:space="preserve"> (interviewing vs. self-completion, telephone, postal, computer assisted, internet-based, etc.)</w:t>
            </w:r>
            <w:r>
              <w:rPr>
                <w:rFonts w:ascii="Verdana" w:eastAsiaTheme="minorHAnsi" w:hAnsi="Verdana" w:cs="Times New Roman"/>
                <w:szCs w:val="20"/>
                <w:lang w:val="en-GB"/>
              </w:rPr>
              <w:t>.</w:t>
            </w:r>
          </w:p>
          <w:p w14:paraId="2032F8B7" w14:textId="77777777" w:rsidR="002B582B" w:rsidRPr="00696EDC" w:rsidRDefault="002B582B" w:rsidP="00A939A1">
            <w:pPr>
              <w:pStyle w:val="Bullet0"/>
              <w:numPr>
                <w:ilvl w:val="0"/>
                <w:numId w:val="17"/>
              </w:numPr>
              <w:spacing w:before="40" w:after="40" w:line="240" w:lineRule="auto"/>
              <w:ind w:left="317"/>
              <w:rPr>
                <w:rFonts w:ascii="Verdana" w:eastAsiaTheme="minorHAnsi" w:hAnsi="Verdana" w:cs="Times New Roman"/>
                <w:b/>
                <w:color w:val="4F81BD"/>
                <w:szCs w:val="20"/>
                <w:lang w:val="en-GB"/>
              </w:rPr>
            </w:pPr>
            <w:r w:rsidRPr="00696EDC">
              <w:rPr>
                <w:rFonts w:ascii="Verdana" w:eastAsiaTheme="minorHAnsi" w:hAnsi="Verdana" w:cs="Times New Roman"/>
                <w:b/>
                <w:color w:val="4F81BD"/>
                <w:szCs w:val="20"/>
                <w:lang w:val="en-GB"/>
              </w:rPr>
              <w:t>Designing the questionnaire</w:t>
            </w:r>
            <w:r>
              <w:rPr>
                <w:rFonts w:ascii="Verdana" w:eastAsiaTheme="minorHAnsi" w:hAnsi="Verdana" w:cs="Times New Roman"/>
                <w:color w:val="4F81BD"/>
                <w:szCs w:val="20"/>
                <w:lang w:val="en-GB"/>
              </w:rPr>
              <w:t>:</w:t>
            </w:r>
            <w:r w:rsidRPr="007B42A4">
              <w:rPr>
                <w:rFonts w:ascii="Verdana" w:eastAsiaTheme="minorHAnsi" w:hAnsi="Verdana" w:cs="Times New Roman"/>
                <w:szCs w:val="20"/>
                <w:lang w:val="en-GB"/>
              </w:rPr>
              <w:t xml:space="preserve"> s</w:t>
            </w:r>
            <w:r w:rsidRPr="00B7372A">
              <w:rPr>
                <w:rFonts w:ascii="Verdana" w:eastAsiaTheme="minorHAnsi" w:hAnsi="Verdana" w:cs="Times New Roman"/>
                <w:szCs w:val="20"/>
                <w:lang w:val="en-GB"/>
              </w:rPr>
              <w:t xml:space="preserve">electing </w:t>
            </w:r>
            <w:r w:rsidRPr="006654D8">
              <w:rPr>
                <w:rFonts w:ascii="Verdana" w:eastAsiaTheme="minorHAnsi" w:hAnsi="Verdana" w:cs="Times New Roman"/>
                <w:szCs w:val="20"/>
                <w:lang w:val="en-GB"/>
              </w:rPr>
              <w:t xml:space="preserve">the questions that are most beneficial to addressing </w:t>
            </w:r>
            <w:r>
              <w:rPr>
                <w:rFonts w:ascii="Verdana" w:eastAsiaTheme="minorHAnsi" w:hAnsi="Verdana" w:cs="Times New Roman"/>
                <w:szCs w:val="20"/>
                <w:lang w:val="en-GB"/>
              </w:rPr>
              <w:t xml:space="preserve">and answering </w:t>
            </w:r>
            <w:r w:rsidRPr="006654D8">
              <w:rPr>
                <w:rFonts w:ascii="Verdana" w:eastAsiaTheme="minorHAnsi" w:hAnsi="Verdana" w:cs="Times New Roman"/>
                <w:szCs w:val="20"/>
                <w:lang w:val="en-GB"/>
              </w:rPr>
              <w:t>your indicators.</w:t>
            </w:r>
            <w:r>
              <w:rPr>
                <w:rFonts w:ascii="Verdana" w:eastAsiaTheme="minorHAnsi" w:hAnsi="Verdana" w:cs="Times New Roman"/>
                <w:b/>
                <w:color w:val="4F81BD"/>
                <w:szCs w:val="20"/>
                <w:lang w:val="en-GB"/>
              </w:rPr>
              <w:t xml:space="preserve"> </w:t>
            </w:r>
          </w:p>
          <w:p w14:paraId="5E7C357B" w14:textId="77777777" w:rsidR="002B582B" w:rsidRPr="00696EDC" w:rsidRDefault="002B582B" w:rsidP="00A939A1">
            <w:pPr>
              <w:pStyle w:val="Bullet0"/>
              <w:numPr>
                <w:ilvl w:val="0"/>
                <w:numId w:val="17"/>
              </w:numPr>
              <w:spacing w:before="40" w:after="40" w:line="240" w:lineRule="auto"/>
              <w:ind w:left="317"/>
              <w:rPr>
                <w:rFonts w:ascii="Verdana" w:eastAsiaTheme="minorHAnsi" w:hAnsi="Verdana" w:cs="Times New Roman"/>
                <w:szCs w:val="20"/>
                <w:lang w:val="en-GB"/>
              </w:rPr>
            </w:pPr>
            <w:r w:rsidRPr="00696EDC">
              <w:rPr>
                <w:rFonts w:ascii="Verdana" w:eastAsiaTheme="minorHAnsi" w:hAnsi="Verdana" w:cs="Times New Roman"/>
                <w:b/>
                <w:color w:val="4F81BD"/>
                <w:szCs w:val="20"/>
                <w:lang w:val="en-GB"/>
              </w:rPr>
              <w:t>Sampling</w:t>
            </w:r>
            <w:r w:rsidR="00A733C8">
              <w:rPr>
                <w:rFonts w:ascii="Verdana" w:eastAsiaTheme="minorHAnsi" w:hAnsi="Verdana" w:cs="Times New Roman"/>
                <w:b/>
                <w:color w:val="4F81BD"/>
                <w:szCs w:val="20"/>
                <w:lang w:val="en-GB"/>
              </w:rPr>
              <w:t>:</w:t>
            </w:r>
            <w:r w:rsidRPr="00696EDC">
              <w:rPr>
                <w:rFonts w:ascii="Verdana" w:eastAsiaTheme="minorHAnsi" w:hAnsi="Verdana" w:cs="Times New Roman"/>
                <w:b/>
                <w:color w:val="4F81BD"/>
                <w:szCs w:val="20"/>
                <w:lang w:val="en-GB"/>
              </w:rPr>
              <w:t xml:space="preserve"> </w:t>
            </w:r>
            <w:r w:rsidRPr="00696EDC">
              <w:rPr>
                <w:rFonts w:ascii="Verdana" w:eastAsiaTheme="minorHAnsi" w:hAnsi="Verdana" w:cs="Times New Roman"/>
                <w:szCs w:val="20"/>
                <w:lang w:val="en-GB"/>
              </w:rPr>
              <w:t>(includes defining the population of concern, specifying a sampling frame and method</w:t>
            </w:r>
            <w:r>
              <w:rPr>
                <w:rFonts w:ascii="Verdana" w:eastAsiaTheme="minorHAnsi" w:hAnsi="Verdana" w:cs="Times New Roman"/>
                <w:szCs w:val="20"/>
                <w:lang w:val="en-GB"/>
              </w:rPr>
              <w:t xml:space="preserve">, determining the sample size, and </w:t>
            </w:r>
            <w:r w:rsidRPr="00696EDC">
              <w:rPr>
                <w:rFonts w:ascii="Verdana" w:eastAsiaTheme="minorHAnsi" w:hAnsi="Verdana" w:cs="Times New Roman"/>
                <w:szCs w:val="20"/>
                <w:lang w:val="en-GB"/>
              </w:rPr>
              <w:t>implementing the sampling plan</w:t>
            </w:r>
            <w:r>
              <w:rPr>
                <w:rFonts w:ascii="Verdana" w:eastAsiaTheme="minorHAnsi" w:hAnsi="Verdana" w:cs="Times New Roman"/>
                <w:szCs w:val="20"/>
                <w:lang w:val="en-GB"/>
              </w:rPr>
              <w:t xml:space="preserve">). Must be done within time and budget allowance. </w:t>
            </w:r>
          </w:p>
          <w:p w14:paraId="5E1CA7F1" w14:textId="77777777" w:rsidR="002B582B" w:rsidRPr="00696EDC" w:rsidRDefault="002B582B" w:rsidP="00A939A1">
            <w:pPr>
              <w:pStyle w:val="Bullet0"/>
              <w:numPr>
                <w:ilvl w:val="0"/>
                <w:numId w:val="17"/>
              </w:numPr>
              <w:spacing w:before="40" w:after="40" w:line="240" w:lineRule="auto"/>
              <w:ind w:left="317"/>
              <w:rPr>
                <w:rFonts w:ascii="Verdana" w:eastAsiaTheme="minorHAnsi" w:hAnsi="Verdana" w:cs="Times New Roman"/>
                <w:szCs w:val="20"/>
                <w:lang w:val="en-GB"/>
              </w:rPr>
            </w:pPr>
            <w:r w:rsidRPr="00696EDC">
              <w:rPr>
                <w:rFonts w:ascii="Verdana" w:eastAsiaTheme="minorHAnsi" w:hAnsi="Verdana" w:cs="Times New Roman"/>
                <w:b/>
                <w:color w:val="4F81BD"/>
                <w:szCs w:val="20"/>
                <w:lang w:val="en-GB"/>
              </w:rPr>
              <w:t>Testing</w:t>
            </w:r>
            <w:r>
              <w:rPr>
                <w:rFonts w:ascii="Verdana" w:eastAsiaTheme="minorHAnsi" w:hAnsi="Verdana" w:cs="Times New Roman"/>
                <w:szCs w:val="20"/>
                <w:lang w:val="en-GB"/>
              </w:rPr>
              <w:t>: a</w:t>
            </w:r>
            <w:r w:rsidRPr="00696EDC">
              <w:rPr>
                <w:rFonts w:ascii="Verdana" w:eastAsiaTheme="minorHAnsi" w:hAnsi="Verdana" w:cs="Times New Roman"/>
                <w:szCs w:val="20"/>
                <w:lang w:val="en-GB"/>
              </w:rPr>
              <w:t xml:space="preserve">ll questionnaire surveys should be tested </w:t>
            </w:r>
            <w:r>
              <w:rPr>
                <w:rFonts w:ascii="Verdana" w:eastAsiaTheme="minorHAnsi" w:hAnsi="Verdana" w:cs="Times New Roman"/>
                <w:szCs w:val="20"/>
                <w:lang w:val="en-GB"/>
              </w:rPr>
              <w:t xml:space="preserve">in a small pilot </w:t>
            </w:r>
            <w:r w:rsidRPr="00696EDC">
              <w:rPr>
                <w:rFonts w:ascii="Verdana" w:eastAsiaTheme="minorHAnsi" w:hAnsi="Verdana" w:cs="Times New Roman"/>
                <w:szCs w:val="20"/>
                <w:lang w:val="en-GB"/>
              </w:rPr>
              <w:t>and adjusted after the pilot phase</w:t>
            </w:r>
            <w:r>
              <w:rPr>
                <w:rFonts w:ascii="Verdana" w:eastAsiaTheme="minorHAnsi" w:hAnsi="Verdana" w:cs="Times New Roman"/>
                <w:szCs w:val="20"/>
                <w:lang w:val="en-GB"/>
              </w:rPr>
              <w:t xml:space="preserve">. A test can be done by using the tool with a couple of people. </w:t>
            </w:r>
          </w:p>
          <w:p w14:paraId="0C63B6D9" w14:textId="77777777" w:rsidR="002B582B" w:rsidRPr="00696EDC" w:rsidRDefault="002B582B" w:rsidP="00A939A1">
            <w:pPr>
              <w:pStyle w:val="Bullet0"/>
              <w:numPr>
                <w:ilvl w:val="0"/>
                <w:numId w:val="17"/>
              </w:numPr>
              <w:spacing w:before="40" w:after="40" w:line="240" w:lineRule="auto"/>
              <w:ind w:left="317"/>
              <w:rPr>
                <w:rFonts w:ascii="Verdana" w:eastAsiaTheme="minorHAnsi" w:hAnsi="Verdana" w:cs="Times New Roman"/>
                <w:b/>
                <w:color w:val="4F81BD"/>
                <w:szCs w:val="20"/>
                <w:lang w:val="en-GB"/>
              </w:rPr>
            </w:pPr>
            <w:r>
              <w:rPr>
                <w:rFonts w:ascii="Verdana" w:eastAsiaTheme="minorHAnsi" w:hAnsi="Verdana" w:cs="Times New Roman"/>
                <w:b/>
                <w:color w:val="4F81BD"/>
                <w:szCs w:val="20"/>
                <w:lang w:val="en-GB"/>
              </w:rPr>
              <w:t xml:space="preserve">Implementing the </w:t>
            </w:r>
            <w:r w:rsidRPr="00696EDC">
              <w:rPr>
                <w:rFonts w:ascii="Verdana" w:eastAsiaTheme="minorHAnsi" w:hAnsi="Verdana" w:cs="Times New Roman"/>
                <w:b/>
                <w:color w:val="4F81BD"/>
                <w:szCs w:val="20"/>
                <w:lang w:val="en-GB"/>
              </w:rPr>
              <w:t>survey</w:t>
            </w:r>
            <w:r>
              <w:rPr>
                <w:rFonts w:ascii="Verdana" w:eastAsiaTheme="minorHAnsi" w:hAnsi="Verdana" w:cs="Times New Roman"/>
                <w:color w:val="000000"/>
                <w:szCs w:val="20"/>
                <w:lang w:val="en-GB"/>
              </w:rPr>
              <w:t>: c</w:t>
            </w:r>
            <w:r w:rsidRPr="006654D8">
              <w:rPr>
                <w:rFonts w:ascii="Verdana" w:eastAsiaTheme="minorHAnsi" w:hAnsi="Verdana" w:cs="Times New Roman"/>
                <w:color w:val="000000"/>
                <w:szCs w:val="20"/>
                <w:lang w:val="en-GB"/>
              </w:rPr>
              <w:t>arrying out the survey in the allotted timeframe.</w:t>
            </w:r>
          </w:p>
          <w:p w14:paraId="686A64B1" w14:textId="77777777" w:rsidR="002B582B" w:rsidRPr="003C6622" w:rsidRDefault="002B582B" w:rsidP="00A939A1">
            <w:pPr>
              <w:pStyle w:val="Bullet0"/>
              <w:numPr>
                <w:ilvl w:val="0"/>
                <w:numId w:val="17"/>
              </w:numPr>
              <w:spacing w:before="40" w:after="40" w:line="240" w:lineRule="auto"/>
              <w:ind w:left="317"/>
              <w:rPr>
                <w:rFonts w:ascii="Verdana" w:eastAsiaTheme="minorHAnsi" w:hAnsi="Verdana" w:cs="Times New Roman"/>
                <w:szCs w:val="20"/>
                <w:lang w:val="en-GB"/>
              </w:rPr>
            </w:pPr>
            <w:r w:rsidRPr="00696EDC">
              <w:rPr>
                <w:rFonts w:ascii="Verdana" w:eastAsiaTheme="minorHAnsi" w:hAnsi="Verdana" w:cs="Times New Roman"/>
                <w:b/>
                <w:color w:val="4F81BD"/>
                <w:szCs w:val="20"/>
                <w:lang w:val="en-GB"/>
              </w:rPr>
              <w:t>Processing data</w:t>
            </w:r>
            <w:r>
              <w:rPr>
                <w:rFonts w:ascii="Verdana" w:eastAsiaTheme="minorHAnsi" w:hAnsi="Verdana" w:cs="Times New Roman"/>
                <w:color w:val="000000"/>
                <w:szCs w:val="20"/>
                <w:lang w:val="en-GB"/>
              </w:rPr>
              <w:t>: b</w:t>
            </w:r>
            <w:r w:rsidRPr="00696EDC">
              <w:rPr>
                <w:rFonts w:ascii="Verdana" w:eastAsiaTheme="minorHAnsi" w:hAnsi="Verdana" w:cs="Times New Roman"/>
                <w:color w:val="000000"/>
                <w:szCs w:val="20"/>
                <w:lang w:val="en-GB"/>
              </w:rPr>
              <w:t>efore any analytical work, da</w:t>
            </w:r>
            <w:r>
              <w:rPr>
                <w:rFonts w:ascii="Verdana" w:eastAsiaTheme="minorHAnsi" w:hAnsi="Verdana" w:cs="Times New Roman"/>
                <w:color w:val="000000"/>
                <w:szCs w:val="20"/>
                <w:lang w:val="en-GB"/>
              </w:rPr>
              <w:t xml:space="preserve">ta sets are cleaned in order to </w:t>
            </w:r>
            <w:r w:rsidRPr="00696EDC">
              <w:rPr>
                <w:rFonts w:ascii="Verdana" w:eastAsiaTheme="minorHAnsi" w:hAnsi="Verdana" w:cs="Times New Roman"/>
                <w:color w:val="000000"/>
                <w:szCs w:val="20"/>
                <w:lang w:val="en-GB"/>
              </w:rPr>
              <w:t>elimina</w:t>
            </w:r>
            <w:r>
              <w:rPr>
                <w:rFonts w:ascii="Verdana" w:eastAsiaTheme="minorHAnsi" w:hAnsi="Verdana" w:cs="Times New Roman"/>
                <w:color w:val="000000"/>
                <w:szCs w:val="20"/>
                <w:lang w:val="en-GB"/>
              </w:rPr>
              <w:t xml:space="preserve">te incomplete or contradictory </w:t>
            </w:r>
            <w:r w:rsidRPr="00696EDC">
              <w:rPr>
                <w:rFonts w:ascii="Verdana" w:eastAsiaTheme="minorHAnsi" w:hAnsi="Verdana" w:cs="Times New Roman"/>
                <w:color w:val="000000"/>
                <w:szCs w:val="20"/>
                <w:lang w:val="en-GB"/>
              </w:rPr>
              <w:t>or inconsistent responses</w:t>
            </w:r>
            <w:r>
              <w:rPr>
                <w:rFonts w:ascii="Verdana" w:eastAsiaTheme="minorHAnsi" w:hAnsi="Verdana" w:cs="Times New Roman"/>
                <w:color w:val="000000"/>
                <w:szCs w:val="20"/>
                <w:lang w:val="en-GB"/>
              </w:rPr>
              <w:t>.</w:t>
            </w:r>
          </w:p>
          <w:p w14:paraId="54A5CD8A" w14:textId="77777777" w:rsidR="003C6622" w:rsidRPr="00696EDC" w:rsidRDefault="003C6622" w:rsidP="003C6622">
            <w:pPr>
              <w:pStyle w:val="Bullet0"/>
              <w:numPr>
                <w:ilvl w:val="0"/>
                <w:numId w:val="0"/>
              </w:numPr>
              <w:spacing w:before="40" w:after="40" w:line="240" w:lineRule="auto"/>
              <w:ind w:left="317"/>
              <w:rPr>
                <w:rFonts w:ascii="Verdana" w:eastAsiaTheme="minorHAnsi" w:hAnsi="Verdana" w:cs="Times New Roman"/>
                <w:szCs w:val="20"/>
                <w:lang w:val="en-GB"/>
              </w:rPr>
            </w:pPr>
          </w:p>
        </w:tc>
      </w:tr>
      <w:tr w:rsidR="002B582B" w14:paraId="5EF0C3C4" w14:textId="77777777" w:rsidTr="00EC4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9" w:type="dxa"/>
          </w:tcPr>
          <w:p w14:paraId="4407CA13" w14:textId="77777777" w:rsidR="002B582B" w:rsidRDefault="002B582B" w:rsidP="00EC4ADA">
            <w:pPr>
              <w:rPr>
                <w:rStyle w:val="IntenseReference"/>
                <w:rFonts w:ascii="Verdana" w:hAnsi="Verdana"/>
                <w:b w:val="0"/>
                <w:sz w:val="20"/>
                <w:lang w:eastAsia="en-US"/>
              </w:rPr>
            </w:pPr>
          </w:p>
          <w:p w14:paraId="79E0150A" w14:textId="77777777" w:rsidR="002B582B" w:rsidRPr="009E07DF" w:rsidRDefault="002B582B" w:rsidP="00EC4ADA">
            <w:pPr>
              <w:rPr>
                <w:rStyle w:val="IntenseReference"/>
                <w:rFonts w:ascii="Verdana" w:hAnsi="Verdana"/>
                <w:b w:val="0"/>
                <w:sz w:val="20"/>
                <w:lang w:eastAsia="en-US"/>
              </w:rPr>
            </w:pPr>
            <w:r w:rsidRPr="009E07DF">
              <w:rPr>
                <w:rStyle w:val="IntenseReference"/>
                <w:rFonts w:ascii="Verdana" w:hAnsi="Verdana"/>
                <w:b w:val="0"/>
                <w:sz w:val="20"/>
                <w:lang w:eastAsia="en-US"/>
              </w:rPr>
              <w:t>Applicability</w:t>
            </w:r>
          </w:p>
        </w:tc>
        <w:tc>
          <w:tcPr>
            <w:tcW w:w="8789" w:type="dxa"/>
            <w:gridSpan w:val="2"/>
          </w:tcPr>
          <w:p w14:paraId="24940E2E" w14:textId="1BD0F886" w:rsidR="002B582B" w:rsidRPr="00CC73BD" w:rsidRDefault="00492893" w:rsidP="00EC4ADA">
            <w:pPr>
              <w:pStyle w:val="Bullet0"/>
              <w:numPr>
                <w:ilvl w:val="0"/>
                <w:numId w:val="0"/>
              </w:numPr>
              <w:spacing w:before="40" w:after="40" w:line="240" w:lineRule="auto"/>
              <w:ind w:left="-43"/>
              <w:rPr>
                <w:rFonts w:ascii="Verdana" w:eastAsiaTheme="minorHAnsi" w:hAnsi="Verdana" w:cs="Times New Roman"/>
                <w:szCs w:val="20"/>
                <w:lang w:val="en-GB"/>
              </w:rPr>
            </w:pPr>
            <w:r>
              <w:rPr>
                <w:noProof/>
                <w:lang w:val="en-GB" w:eastAsia="en-GB"/>
              </w:rPr>
              <mc:AlternateContent>
                <mc:Choice Requires="wps">
                  <w:drawing>
                    <wp:anchor distT="45720" distB="45720" distL="114300" distR="114300" simplePos="0" relativeHeight="251659776" behindDoc="0" locked="0" layoutInCell="1" allowOverlap="1" wp14:anchorId="4E74C95E" wp14:editId="47AB9070">
                      <wp:simplePos x="0" y="0"/>
                      <wp:positionH relativeFrom="column">
                        <wp:posOffset>3151505</wp:posOffset>
                      </wp:positionH>
                      <wp:positionV relativeFrom="paragraph">
                        <wp:posOffset>67945</wp:posOffset>
                      </wp:positionV>
                      <wp:extent cx="2157730" cy="1335405"/>
                      <wp:effectExtent l="0" t="0" r="13970" b="1714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335405"/>
                              </a:xfrm>
                              <a:prstGeom prst="rect">
                                <a:avLst/>
                              </a:prstGeom>
                              <a:solidFill>
                                <a:srgbClr val="FFFFFF"/>
                              </a:solidFill>
                              <a:ln w="9525">
                                <a:solidFill>
                                  <a:srgbClr val="4F81BD"/>
                                </a:solidFill>
                                <a:miter lim="800000"/>
                                <a:headEnd/>
                                <a:tailEnd/>
                              </a:ln>
                            </wps:spPr>
                            <wps:txbx>
                              <w:txbxContent>
                                <w:p w14:paraId="2BE03D7D" w14:textId="5D70E057" w:rsidR="001943B8" w:rsidRPr="00524205" w:rsidRDefault="001943B8" w:rsidP="002B582B">
                                  <w:pPr>
                                    <w:pStyle w:val="CoffeyParagraph"/>
                                    <w:tabs>
                                      <w:tab w:val="left" w:pos="10206"/>
                                    </w:tabs>
                                    <w:spacing w:before="0"/>
                                    <w:ind w:right="-6"/>
                                    <w:jc w:val="both"/>
                                    <w:rPr>
                                      <w:rFonts w:ascii="Verdana" w:hAnsi="Verdana"/>
                                      <w:color w:val="4F81BD"/>
                                      <w:sz w:val="18"/>
                                      <w:szCs w:val="18"/>
                                    </w:rPr>
                                  </w:pPr>
                                  <w:r>
                                    <w:rPr>
                                      <w:rFonts w:ascii="Verdana" w:hAnsi="Verdana"/>
                                      <w:b/>
                                      <w:i/>
                                      <w:color w:val="4F81BD"/>
                                      <w:sz w:val="18"/>
                                      <w:szCs w:val="18"/>
                                    </w:rPr>
                                    <w:t xml:space="preserve">Tip: </w:t>
                                  </w:r>
                                  <w:r>
                                    <w:rPr>
                                      <w:rFonts w:ascii="Verdana" w:hAnsi="Verdana"/>
                                      <w:color w:val="4F81BD"/>
                                      <w:sz w:val="18"/>
                                      <w:szCs w:val="18"/>
                                    </w:rPr>
                                    <w:t>If you decide that your survey can be done online rather than face to face, t</w:t>
                                  </w:r>
                                  <w:r w:rsidRPr="00524205">
                                    <w:rPr>
                                      <w:rFonts w:ascii="Verdana" w:hAnsi="Verdana"/>
                                      <w:color w:val="4F81BD"/>
                                      <w:sz w:val="18"/>
                                      <w:szCs w:val="18"/>
                                    </w:rPr>
                                    <w:t>here are several providers of free tools to conduct the surveys online</w:t>
                                  </w:r>
                                  <w:r>
                                    <w:rPr>
                                      <w:rFonts w:ascii="Verdana" w:hAnsi="Verdana"/>
                                      <w:color w:val="4F81BD"/>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4C95E" id="Text Box 2" o:spid="_x0000_s1062" type="#_x0000_t202" style="position:absolute;left:0;text-align:left;margin-left:248.15pt;margin-top:5.35pt;width:169.9pt;height:105.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" strokecolor="#4f81bd">
                      <v:textbox>
                        <w:txbxContent>
                          <w:p w14:paraId="2BE03D7D" w14:textId="5D70E057" w:rsidR="001943B8" w:rsidRPr="00524205" w:rsidRDefault="001943B8" w:rsidP="002B582B">
                            <w:pPr>
                              <w:pStyle w:val="CoffeyParagraph"/>
                              <w:tabs>
                                <w:tab w:val="left" w:pos="10206"/>
                              </w:tabs>
                              <w:spacing w:before="0"/>
                              <w:ind w:right="-6"/>
                              <w:jc w:val="both"/>
                              <w:rPr>
                                <w:rFonts w:ascii="Verdana" w:hAnsi="Verdana"/>
                                <w:color w:val="4F81BD"/>
                                <w:sz w:val="18"/>
                                <w:szCs w:val="18"/>
                              </w:rPr>
                            </w:pPr>
                            <w:r>
                              <w:rPr>
                                <w:rFonts w:ascii="Verdana" w:hAnsi="Verdana"/>
                                <w:b/>
                                <w:i/>
                                <w:color w:val="4F81BD"/>
                                <w:sz w:val="18"/>
                                <w:szCs w:val="18"/>
                              </w:rPr>
                              <w:t xml:space="preserve">Tip: </w:t>
                            </w:r>
                            <w:r>
                              <w:rPr>
                                <w:rFonts w:ascii="Verdana" w:hAnsi="Verdana"/>
                                <w:color w:val="4F81BD"/>
                                <w:sz w:val="18"/>
                                <w:szCs w:val="18"/>
                              </w:rPr>
                              <w:t>If you decide that your survey can be done online rather than face to face, t</w:t>
                            </w:r>
                            <w:r w:rsidRPr="00524205">
                              <w:rPr>
                                <w:rFonts w:ascii="Verdana" w:hAnsi="Verdana"/>
                                <w:color w:val="4F81BD"/>
                                <w:sz w:val="18"/>
                                <w:szCs w:val="18"/>
                              </w:rPr>
                              <w:t>here are several providers of free tools to conduct the surveys online</w:t>
                            </w:r>
                            <w:r>
                              <w:rPr>
                                <w:rFonts w:ascii="Verdana" w:hAnsi="Verdana"/>
                                <w:color w:val="4F81BD"/>
                                <w:sz w:val="18"/>
                                <w:szCs w:val="18"/>
                              </w:rPr>
                              <w:t xml:space="preserve">. </w:t>
                            </w:r>
                          </w:p>
                        </w:txbxContent>
                      </v:textbox>
                      <w10:wrap type="square"/>
                    </v:shape>
                  </w:pict>
                </mc:Fallback>
              </mc:AlternateContent>
            </w:r>
            <w:r w:rsidR="002B582B" w:rsidRPr="00696EDC">
              <w:rPr>
                <w:rFonts w:ascii="Verdana" w:eastAsiaTheme="minorHAnsi" w:hAnsi="Verdana" w:cs="Times New Roman"/>
                <w:szCs w:val="20"/>
                <w:lang w:val="en-GB"/>
              </w:rPr>
              <w:t xml:space="preserve">Surveys are a useful tool for gathering a large set of data from a part of the target </w:t>
            </w:r>
            <w:r w:rsidR="002B582B">
              <w:rPr>
                <w:rFonts w:ascii="Verdana" w:eastAsiaTheme="minorHAnsi" w:hAnsi="Verdana" w:cs="Times New Roman"/>
                <w:szCs w:val="20"/>
                <w:lang w:val="en-GB"/>
              </w:rPr>
              <w:t>groups</w:t>
            </w:r>
            <w:r w:rsidR="002B582B" w:rsidRPr="00696EDC">
              <w:rPr>
                <w:rFonts w:ascii="Verdana" w:eastAsiaTheme="minorHAnsi" w:hAnsi="Verdana" w:cs="Times New Roman"/>
                <w:szCs w:val="20"/>
                <w:lang w:val="en-GB"/>
              </w:rPr>
              <w:t xml:space="preserve">. Questionnaire surveys can be used where quantitative data can be obtained on a large scale and where </w:t>
            </w:r>
            <w:r w:rsidR="002B582B">
              <w:rPr>
                <w:rFonts w:ascii="Verdana" w:eastAsiaTheme="minorHAnsi" w:hAnsi="Verdana" w:cs="Times New Roman"/>
                <w:szCs w:val="20"/>
                <w:lang w:val="en-GB"/>
              </w:rPr>
              <w:t xml:space="preserve">some </w:t>
            </w:r>
            <w:r w:rsidR="002B582B" w:rsidRPr="00696EDC">
              <w:rPr>
                <w:rFonts w:ascii="Verdana" w:eastAsiaTheme="minorHAnsi" w:hAnsi="Verdana" w:cs="Times New Roman"/>
                <w:szCs w:val="20"/>
                <w:lang w:val="en-GB"/>
              </w:rPr>
              <w:t xml:space="preserve">statistical analysis is required. </w:t>
            </w:r>
          </w:p>
        </w:tc>
      </w:tr>
    </w:tbl>
    <w:p w14:paraId="559313DD" w14:textId="77777777" w:rsidR="002B582B" w:rsidRDefault="002B582B" w:rsidP="002B582B">
      <w:pPr>
        <w:rPr>
          <w:rFonts w:ascii="TT188t00" w:hAnsi="TT188t00" w:cs="TT188t00"/>
        </w:rPr>
      </w:pPr>
    </w:p>
    <w:p w14:paraId="066DE113" w14:textId="77777777" w:rsidR="002B582B" w:rsidRPr="002B582B" w:rsidRDefault="002B582B" w:rsidP="00035C4C">
      <w:pPr>
        <w:pStyle w:val="Heading2"/>
        <w:numPr>
          <w:ilvl w:val="1"/>
          <w:numId w:val="44"/>
        </w:numPr>
        <w:rPr>
          <w:rStyle w:val="IntenseReference"/>
          <w:b w:val="0"/>
        </w:rPr>
      </w:pPr>
      <w:bookmarkStart w:id="94" w:name="_Toc493516851"/>
      <w:bookmarkStart w:id="95" w:name="_Toc19971854"/>
      <w:r w:rsidRPr="002B582B">
        <w:rPr>
          <w:rStyle w:val="IntenseReference"/>
          <w:b w:val="0"/>
        </w:rPr>
        <w:t>Which tools are most suitable for my needs?</w:t>
      </w:r>
      <w:bookmarkEnd w:id="94"/>
      <w:bookmarkEnd w:id="95"/>
    </w:p>
    <w:p w14:paraId="40605CEF" w14:textId="77777777" w:rsidR="002B582B" w:rsidRDefault="00B35E1A" w:rsidP="002B582B">
      <w:pPr>
        <w:pStyle w:val="CoffeyParagraph"/>
        <w:tabs>
          <w:tab w:val="left" w:pos="10206"/>
        </w:tabs>
        <w:ind w:right="-6"/>
        <w:jc w:val="both"/>
        <w:rPr>
          <w:rFonts w:ascii="Verdana" w:hAnsi="Verdana"/>
          <w:szCs w:val="20"/>
        </w:rPr>
      </w:pPr>
      <w:r>
        <w:rPr>
          <w:rFonts w:ascii="Verdana" w:hAnsi="Verdana"/>
          <w:szCs w:val="20"/>
        </w:rPr>
        <w:t>T</w:t>
      </w:r>
      <w:r w:rsidR="002B582B">
        <w:rPr>
          <w:rFonts w:ascii="Verdana" w:hAnsi="Verdana"/>
          <w:szCs w:val="20"/>
        </w:rPr>
        <w:t>able</w:t>
      </w:r>
      <w:r>
        <w:rPr>
          <w:rFonts w:ascii="Verdana" w:hAnsi="Verdana"/>
          <w:szCs w:val="20"/>
        </w:rPr>
        <w:t xml:space="preserve"> </w:t>
      </w:r>
      <w:r w:rsidR="0055679E">
        <w:rPr>
          <w:rFonts w:ascii="Verdana" w:hAnsi="Verdana"/>
          <w:szCs w:val="20"/>
        </w:rPr>
        <w:t>2</w:t>
      </w:r>
      <w:r>
        <w:rPr>
          <w:rFonts w:ascii="Verdana" w:hAnsi="Verdana"/>
          <w:szCs w:val="20"/>
        </w:rPr>
        <w:t xml:space="preserve"> above</w:t>
      </w:r>
      <w:r w:rsidR="002B582B">
        <w:rPr>
          <w:rFonts w:ascii="Verdana" w:hAnsi="Verdana"/>
          <w:szCs w:val="20"/>
        </w:rPr>
        <w:t xml:space="preserve"> presents various tools against the core indicators. The aim of the table is to help you to identify which tools could be best suited for data collection within your </w:t>
      </w:r>
      <w:r w:rsidR="000F2281">
        <w:rPr>
          <w:rFonts w:ascii="Verdana" w:hAnsi="Verdana"/>
          <w:szCs w:val="20"/>
        </w:rPr>
        <w:t>Action</w:t>
      </w:r>
      <w:r w:rsidR="002B582B">
        <w:rPr>
          <w:rFonts w:ascii="Verdana" w:hAnsi="Verdana"/>
          <w:szCs w:val="20"/>
        </w:rPr>
        <w:t xml:space="preserve">. </w:t>
      </w:r>
      <w:r w:rsidR="00833683">
        <w:rPr>
          <w:rFonts w:ascii="Verdana" w:hAnsi="Verdana"/>
          <w:szCs w:val="20"/>
        </w:rPr>
        <w:t>In addition, on the next page, you will find an overview of the main advantages and disadvantages of each data collection tool, which might help you define your data collection strategy.</w:t>
      </w:r>
    </w:p>
    <w:p w14:paraId="4BDA1E28" w14:textId="77777777" w:rsidR="002B582B" w:rsidRDefault="002B582B" w:rsidP="002B582B">
      <w:pPr>
        <w:pStyle w:val="CoffeyParagraph"/>
        <w:tabs>
          <w:tab w:val="left" w:pos="10206"/>
        </w:tabs>
        <w:ind w:right="-6"/>
        <w:jc w:val="both"/>
        <w:rPr>
          <w:rFonts w:ascii="Verdana" w:hAnsi="Verdana"/>
          <w:szCs w:val="20"/>
        </w:rPr>
      </w:pPr>
    </w:p>
    <w:p w14:paraId="09C3BC80" w14:textId="77777777" w:rsidR="002B582B" w:rsidRDefault="002B582B" w:rsidP="002B582B">
      <w:pPr>
        <w:pStyle w:val="CoffeyParagraph"/>
        <w:tabs>
          <w:tab w:val="left" w:pos="10206"/>
        </w:tabs>
        <w:ind w:right="-6"/>
        <w:jc w:val="both"/>
        <w:rPr>
          <w:rFonts w:ascii="Verdana" w:hAnsi="Verdana"/>
          <w:szCs w:val="20"/>
        </w:rPr>
        <w:sectPr w:rsidR="002B582B" w:rsidSect="005F258C">
          <w:pgSz w:w="11900" w:h="16840"/>
          <w:pgMar w:top="1670" w:right="850" w:bottom="1138" w:left="850" w:header="706" w:footer="706" w:gutter="0"/>
          <w:cols w:space="708"/>
          <w:docGrid w:linePitch="360"/>
        </w:sectPr>
      </w:pPr>
    </w:p>
    <w:tbl>
      <w:tblPr>
        <w:tblStyle w:val="TableGrid"/>
        <w:tblW w:w="14283"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1809"/>
        <w:gridCol w:w="6237"/>
        <w:gridCol w:w="6237"/>
      </w:tblGrid>
      <w:tr w:rsidR="002B582B" w:rsidRPr="008F41DC" w14:paraId="1865EB09" w14:textId="77777777" w:rsidTr="00291A12">
        <w:tc>
          <w:tcPr>
            <w:tcW w:w="1809" w:type="dxa"/>
            <w:shd w:val="clear" w:color="auto" w:fill="4F81BD" w:themeFill="accent1"/>
          </w:tcPr>
          <w:p w14:paraId="3523376B" w14:textId="77777777" w:rsidR="002B582B" w:rsidRPr="008F41DC" w:rsidRDefault="002B582B" w:rsidP="00EC4ADA">
            <w:pPr>
              <w:pStyle w:val="CoffeyParagraph"/>
              <w:tabs>
                <w:tab w:val="left" w:pos="10206"/>
              </w:tabs>
              <w:ind w:right="-6"/>
              <w:jc w:val="both"/>
              <w:rPr>
                <w:rFonts w:ascii="Verdana" w:hAnsi="Verdana"/>
                <w:b/>
                <w:color w:val="FFFFFF" w:themeColor="background1"/>
                <w:sz w:val="16"/>
                <w:szCs w:val="16"/>
              </w:rPr>
            </w:pPr>
            <w:r w:rsidRPr="008F41DC">
              <w:rPr>
                <w:rFonts w:ascii="Verdana" w:hAnsi="Verdana"/>
                <w:b/>
                <w:color w:val="FFFFFF" w:themeColor="background1"/>
                <w:sz w:val="16"/>
                <w:szCs w:val="16"/>
              </w:rPr>
              <w:lastRenderedPageBreak/>
              <w:t>Method</w:t>
            </w:r>
          </w:p>
        </w:tc>
        <w:tc>
          <w:tcPr>
            <w:tcW w:w="6237" w:type="dxa"/>
            <w:shd w:val="clear" w:color="auto" w:fill="4F81BD" w:themeFill="accent1"/>
          </w:tcPr>
          <w:p w14:paraId="2311D133" w14:textId="77777777" w:rsidR="002B582B" w:rsidRPr="008F41DC" w:rsidRDefault="002B582B" w:rsidP="00EC4ADA">
            <w:pPr>
              <w:pStyle w:val="CoffeyParagraph"/>
              <w:tabs>
                <w:tab w:val="left" w:pos="10206"/>
              </w:tabs>
              <w:ind w:right="-6"/>
              <w:jc w:val="both"/>
              <w:rPr>
                <w:rFonts w:ascii="Verdana" w:hAnsi="Verdana"/>
                <w:b/>
                <w:color w:val="FFFFFF" w:themeColor="background1"/>
                <w:sz w:val="16"/>
                <w:szCs w:val="16"/>
              </w:rPr>
            </w:pPr>
            <w:r w:rsidRPr="008F41DC">
              <w:rPr>
                <w:rFonts w:ascii="Verdana" w:hAnsi="Verdana"/>
                <w:b/>
                <w:color w:val="FFFFFF" w:themeColor="background1"/>
                <w:sz w:val="16"/>
                <w:szCs w:val="16"/>
              </w:rPr>
              <w:t>Advantages</w:t>
            </w:r>
          </w:p>
        </w:tc>
        <w:tc>
          <w:tcPr>
            <w:tcW w:w="6237" w:type="dxa"/>
            <w:shd w:val="clear" w:color="auto" w:fill="4F81BD" w:themeFill="accent1"/>
          </w:tcPr>
          <w:p w14:paraId="7D935662" w14:textId="77777777" w:rsidR="002B582B" w:rsidRPr="008F41DC" w:rsidRDefault="002B582B" w:rsidP="00EC4ADA">
            <w:pPr>
              <w:pStyle w:val="CoffeyParagraph"/>
              <w:tabs>
                <w:tab w:val="left" w:pos="10206"/>
              </w:tabs>
              <w:ind w:right="-6"/>
              <w:jc w:val="both"/>
              <w:rPr>
                <w:rFonts w:ascii="Verdana" w:hAnsi="Verdana"/>
                <w:b/>
                <w:color w:val="FFFFFF" w:themeColor="background1"/>
                <w:sz w:val="16"/>
                <w:szCs w:val="16"/>
              </w:rPr>
            </w:pPr>
            <w:r w:rsidRPr="008F41DC">
              <w:rPr>
                <w:rFonts w:ascii="Verdana" w:hAnsi="Verdana"/>
                <w:b/>
                <w:color w:val="FFFFFF" w:themeColor="background1"/>
                <w:sz w:val="16"/>
                <w:szCs w:val="16"/>
              </w:rPr>
              <w:t>Disadvantages</w:t>
            </w:r>
          </w:p>
        </w:tc>
      </w:tr>
      <w:tr w:rsidR="00C857C3" w:rsidRPr="00E655EF" w14:paraId="30C81A21" w14:textId="77777777" w:rsidTr="00291A12">
        <w:tc>
          <w:tcPr>
            <w:tcW w:w="1809" w:type="dxa"/>
          </w:tcPr>
          <w:p w14:paraId="18F66E72" w14:textId="77777777" w:rsidR="00C857C3" w:rsidRPr="00E655EF" w:rsidRDefault="00C857C3" w:rsidP="00EC4ADA">
            <w:pPr>
              <w:pStyle w:val="CoffeyParagraph"/>
              <w:tabs>
                <w:tab w:val="left" w:pos="10206"/>
              </w:tabs>
              <w:ind w:right="-6"/>
              <w:jc w:val="both"/>
              <w:rPr>
                <w:rFonts w:ascii="Verdana" w:hAnsi="Verdana"/>
                <w:sz w:val="16"/>
                <w:szCs w:val="16"/>
              </w:rPr>
            </w:pPr>
            <w:r w:rsidRPr="00E655EF">
              <w:rPr>
                <w:rFonts w:ascii="Verdana" w:hAnsi="Verdana"/>
                <w:sz w:val="16"/>
                <w:szCs w:val="16"/>
              </w:rPr>
              <w:t>Document review</w:t>
            </w:r>
          </w:p>
        </w:tc>
        <w:tc>
          <w:tcPr>
            <w:tcW w:w="6237" w:type="dxa"/>
          </w:tcPr>
          <w:p w14:paraId="40F7CB67" w14:textId="77777777" w:rsidR="00C857C3" w:rsidRPr="00E655EF" w:rsidRDefault="00C857C3" w:rsidP="00A939A1">
            <w:pPr>
              <w:pStyle w:val="CoffeyParagraph"/>
              <w:numPr>
                <w:ilvl w:val="0"/>
                <w:numId w:val="14"/>
              </w:numPr>
              <w:tabs>
                <w:tab w:val="left" w:pos="10206"/>
              </w:tabs>
              <w:spacing w:before="40" w:after="40" w:line="240" w:lineRule="auto"/>
              <w:ind w:left="311" w:right="-6" w:hanging="215"/>
              <w:rPr>
                <w:rFonts w:ascii="Verdana" w:hAnsi="Verdana"/>
                <w:sz w:val="16"/>
                <w:szCs w:val="16"/>
              </w:rPr>
            </w:pPr>
            <w:r w:rsidRPr="00E655EF">
              <w:rPr>
                <w:rFonts w:ascii="Verdana" w:hAnsi="Verdana"/>
                <w:sz w:val="16"/>
                <w:szCs w:val="16"/>
              </w:rPr>
              <w:t>Data already exist</w:t>
            </w:r>
          </w:p>
          <w:p w14:paraId="7D430CE6" w14:textId="77777777" w:rsidR="00C857C3" w:rsidRPr="00E655EF" w:rsidRDefault="00C857C3" w:rsidP="00A939A1">
            <w:pPr>
              <w:pStyle w:val="CoffeyParagraph"/>
              <w:numPr>
                <w:ilvl w:val="0"/>
                <w:numId w:val="14"/>
              </w:numPr>
              <w:tabs>
                <w:tab w:val="left" w:pos="10206"/>
              </w:tabs>
              <w:spacing w:before="40" w:after="40" w:line="240" w:lineRule="auto"/>
              <w:ind w:left="311" w:right="-6" w:hanging="215"/>
              <w:rPr>
                <w:rFonts w:ascii="Verdana" w:hAnsi="Verdana"/>
                <w:sz w:val="16"/>
                <w:szCs w:val="16"/>
              </w:rPr>
            </w:pPr>
            <w:r w:rsidRPr="00E655EF">
              <w:rPr>
                <w:rFonts w:ascii="Verdana" w:hAnsi="Verdana"/>
                <w:sz w:val="16"/>
                <w:szCs w:val="16"/>
              </w:rPr>
              <w:t xml:space="preserve">Does not interrupt the </w:t>
            </w:r>
            <w:r w:rsidR="000F2281">
              <w:rPr>
                <w:rFonts w:ascii="Verdana" w:hAnsi="Verdana"/>
                <w:sz w:val="16"/>
                <w:szCs w:val="16"/>
              </w:rPr>
              <w:t>Action</w:t>
            </w:r>
          </w:p>
          <w:p w14:paraId="1052D5A2" w14:textId="18472680" w:rsidR="00C857C3" w:rsidRPr="00E655EF" w:rsidRDefault="00C857C3" w:rsidP="00A939A1">
            <w:pPr>
              <w:pStyle w:val="CoffeyParagraph"/>
              <w:numPr>
                <w:ilvl w:val="0"/>
                <w:numId w:val="14"/>
              </w:numPr>
              <w:tabs>
                <w:tab w:val="left" w:pos="10206"/>
              </w:tabs>
              <w:spacing w:before="40" w:after="40" w:line="240" w:lineRule="auto"/>
              <w:ind w:left="311" w:right="-6" w:hanging="215"/>
              <w:rPr>
                <w:rFonts w:ascii="Verdana" w:hAnsi="Verdana"/>
                <w:sz w:val="16"/>
                <w:szCs w:val="16"/>
              </w:rPr>
            </w:pPr>
            <w:r w:rsidRPr="00E655EF">
              <w:rPr>
                <w:rFonts w:ascii="Verdana" w:hAnsi="Verdana"/>
                <w:sz w:val="16"/>
                <w:szCs w:val="16"/>
              </w:rPr>
              <w:t>Can provide historical or comparison data</w:t>
            </w:r>
          </w:p>
          <w:p w14:paraId="54DA67EA" w14:textId="77777777" w:rsidR="00C857C3" w:rsidRPr="00E655EF" w:rsidRDefault="00C857C3"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Does not introduce much bias</w:t>
            </w:r>
          </w:p>
        </w:tc>
        <w:tc>
          <w:tcPr>
            <w:tcW w:w="6237" w:type="dxa"/>
          </w:tcPr>
          <w:p w14:paraId="59D16176" w14:textId="77777777" w:rsidR="00C857C3" w:rsidRPr="00E655EF" w:rsidRDefault="00C857C3" w:rsidP="00A939A1">
            <w:pPr>
              <w:pStyle w:val="CoffeyParagraph"/>
              <w:numPr>
                <w:ilvl w:val="0"/>
                <w:numId w:val="14"/>
              </w:numPr>
              <w:tabs>
                <w:tab w:val="left" w:pos="10206"/>
              </w:tabs>
              <w:spacing w:before="40" w:after="40" w:line="240" w:lineRule="auto"/>
              <w:ind w:left="311" w:right="-6" w:hanging="215"/>
              <w:rPr>
                <w:rFonts w:ascii="Verdana" w:hAnsi="Verdana"/>
                <w:sz w:val="16"/>
                <w:szCs w:val="16"/>
              </w:rPr>
            </w:pPr>
            <w:r w:rsidRPr="00E655EF">
              <w:rPr>
                <w:rFonts w:ascii="Verdana" w:hAnsi="Verdana"/>
                <w:sz w:val="16"/>
                <w:szCs w:val="16"/>
              </w:rPr>
              <w:t>Can be time consuming</w:t>
            </w:r>
          </w:p>
          <w:p w14:paraId="5094C375" w14:textId="77777777" w:rsidR="00C857C3" w:rsidRPr="00E655EF" w:rsidRDefault="00C857C3" w:rsidP="00A939A1">
            <w:pPr>
              <w:pStyle w:val="CoffeyParagraph"/>
              <w:numPr>
                <w:ilvl w:val="0"/>
                <w:numId w:val="14"/>
              </w:numPr>
              <w:tabs>
                <w:tab w:val="left" w:pos="10206"/>
              </w:tabs>
              <w:spacing w:before="40" w:after="40" w:line="240" w:lineRule="auto"/>
              <w:ind w:left="311" w:right="-6" w:hanging="215"/>
              <w:rPr>
                <w:rFonts w:ascii="Verdana" w:hAnsi="Verdana"/>
                <w:sz w:val="16"/>
                <w:szCs w:val="16"/>
              </w:rPr>
            </w:pPr>
            <w:r w:rsidRPr="00E655EF">
              <w:rPr>
                <w:rFonts w:ascii="Verdana" w:hAnsi="Verdana"/>
                <w:sz w:val="16"/>
                <w:szCs w:val="16"/>
              </w:rPr>
              <w:t>Data limited to what exists and is available</w:t>
            </w:r>
          </w:p>
          <w:p w14:paraId="761B464D" w14:textId="77777777" w:rsidR="00C857C3" w:rsidRPr="00E655EF" w:rsidRDefault="00C857C3" w:rsidP="00A939A1">
            <w:pPr>
              <w:pStyle w:val="CoffeyParagraph"/>
              <w:numPr>
                <w:ilvl w:val="0"/>
                <w:numId w:val="14"/>
              </w:numPr>
              <w:tabs>
                <w:tab w:val="left" w:pos="10206"/>
              </w:tabs>
              <w:spacing w:before="40" w:after="40" w:line="240" w:lineRule="auto"/>
              <w:ind w:left="311" w:right="-6" w:hanging="215"/>
              <w:rPr>
                <w:rFonts w:ascii="Verdana" w:hAnsi="Verdana"/>
                <w:sz w:val="16"/>
                <w:szCs w:val="16"/>
              </w:rPr>
            </w:pPr>
            <w:r w:rsidRPr="00E655EF">
              <w:rPr>
                <w:rFonts w:ascii="Verdana" w:hAnsi="Verdana"/>
                <w:sz w:val="16"/>
                <w:szCs w:val="16"/>
              </w:rPr>
              <w:t xml:space="preserve">Data may be incomplete </w:t>
            </w:r>
          </w:p>
          <w:p w14:paraId="0F650045" w14:textId="77777777" w:rsidR="00C857C3" w:rsidRPr="00E655EF" w:rsidRDefault="00C857C3"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Requires clearly defining the data you’re seeking</w:t>
            </w:r>
          </w:p>
        </w:tc>
      </w:tr>
      <w:tr w:rsidR="002B582B" w:rsidRPr="00E655EF" w14:paraId="167D39FF" w14:textId="77777777" w:rsidTr="00291A12">
        <w:tc>
          <w:tcPr>
            <w:tcW w:w="1809" w:type="dxa"/>
          </w:tcPr>
          <w:p w14:paraId="079F2D46" w14:textId="77777777" w:rsidR="002B582B" w:rsidRPr="00E655EF" w:rsidRDefault="002B582B" w:rsidP="00EC4ADA">
            <w:pPr>
              <w:pStyle w:val="CoffeyParagraph"/>
              <w:tabs>
                <w:tab w:val="left" w:pos="10206"/>
              </w:tabs>
              <w:ind w:right="-6"/>
              <w:jc w:val="both"/>
              <w:rPr>
                <w:rFonts w:ascii="Verdana" w:hAnsi="Verdana"/>
                <w:sz w:val="16"/>
                <w:szCs w:val="16"/>
              </w:rPr>
            </w:pPr>
            <w:r w:rsidRPr="00E655EF">
              <w:rPr>
                <w:rFonts w:ascii="Verdana" w:hAnsi="Verdana"/>
                <w:sz w:val="16"/>
                <w:szCs w:val="16"/>
              </w:rPr>
              <w:t>Paper survey</w:t>
            </w:r>
          </w:p>
        </w:tc>
        <w:tc>
          <w:tcPr>
            <w:tcW w:w="6237" w:type="dxa"/>
          </w:tcPr>
          <w:p w14:paraId="00987C46"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Relatively low cost</w:t>
            </w:r>
          </w:p>
          <w:p w14:paraId="74E4327D"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Convenient for collecting feedback from a large number of participants, where it is impractical to collect feedback using other more resource intensive methods.</w:t>
            </w:r>
          </w:p>
          <w:p w14:paraId="7171D3EE" w14:textId="77777777" w:rsidR="002B582B" w:rsidRPr="00E655EF" w:rsidRDefault="002B582B" w:rsidP="00A939A1">
            <w:pPr>
              <w:pStyle w:val="CoffeyParagraph"/>
              <w:numPr>
                <w:ilvl w:val="0"/>
                <w:numId w:val="14"/>
              </w:numPr>
              <w:tabs>
                <w:tab w:val="left" w:pos="10206"/>
              </w:tabs>
              <w:spacing w:before="40" w:after="40" w:line="240" w:lineRule="auto"/>
              <w:ind w:left="311" w:right="-6" w:hanging="215"/>
              <w:jc w:val="both"/>
              <w:rPr>
                <w:rFonts w:ascii="Verdana" w:hAnsi="Verdana"/>
                <w:sz w:val="16"/>
                <w:szCs w:val="16"/>
              </w:rPr>
            </w:pPr>
            <w:r w:rsidRPr="00E655EF">
              <w:rPr>
                <w:rFonts w:ascii="Verdana" w:hAnsi="Verdana"/>
                <w:sz w:val="16"/>
                <w:szCs w:val="16"/>
              </w:rPr>
              <w:t>Allows each participant the opportunity to provide anonymous feedback on their experience.</w:t>
            </w:r>
          </w:p>
        </w:tc>
        <w:tc>
          <w:tcPr>
            <w:tcW w:w="6237" w:type="dxa"/>
          </w:tcPr>
          <w:p w14:paraId="36DC33D8"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Sample may not be representative</w:t>
            </w:r>
          </w:p>
          <w:p w14:paraId="38BDABFA"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 xml:space="preserve">May have low return rate </w:t>
            </w:r>
          </w:p>
          <w:p w14:paraId="5F7B6CBC"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Wording can bias responses</w:t>
            </w:r>
          </w:p>
          <w:p w14:paraId="1D075D1D"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Closed-ended or brief responses may not provide the “whole story”</w:t>
            </w:r>
          </w:p>
          <w:p w14:paraId="3E8BDBD4" w14:textId="77777777" w:rsidR="002B582B" w:rsidRPr="00E655EF" w:rsidRDefault="002B582B" w:rsidP="00A939A1">
            <w:pPr>
              <w:pStyle w:val="CoffeyParagraph"/>
              <w:numPr>
                <w:ilvl w:val="0"/>
                <w:numId w:val="14"/>
              </w:numPr>
              <w:tabs>
                <w:tab w:val="left" w:pos="10206"/>
              </w:tabs>
              <w:spacing w:before="40" w:after="40" w:line="240" w:lineRule="auto"/>
              <w:ind w:left="311" w:right="-6" w:hanging="215"/>
              <w:rPr>
                <w:rFonts w:ascii="Verdana" w:hAnsi="Verdana"/>
                <w:sz w:val="16"/>
                <w:szCs w:val="16"/>
              </w:rPr>
            </w:pPr>
            <w:r w:rsidRPr="00E655EF">
              <w:rPr>
                <w:rFonts w:ascii="Verdana" w:hAnsi="Verdana"/>
                <w:sz w:val="16"/>
                <w:szCs w:val="16"/>
              </w:rPr>
              <w:t>Not suited for all people—e.g. those with low reading levels</w:t>
            </w:r>
          </w:p>
        </w:tc>
      </w:tr>
      <w:tr w:rsidR="002B582B" w:rsidRPr="00E655EF" w14:paraId="4D3825A0" w14:textId="77777777" w:rsidTr="00291A12">
        <w:tc>
          <w:tcPr>
            <w:tcW w:w="1809" w:type="dxa"/>
          </w:tcPr>
          <w:p w14:paraId="5D26A747" w14:textId="77777777" w:rsidR="002B582B" w:rsidRPr="00E655EF" w:rsidRDefault="002B582B" w:rsidP="00EC4ADA">
            <w:pPr>
              <w:pStyle w:val="CoffeyParagraph"/>
              <w:tabs>
                <w:tab w:val="left" w:pos="10206"/>
              </w:tabs>
              <w:ind w:right="-6"/>
              <w:jc w:val="both"/>
              <w:rPr>
                <w:rFonts w:ascii="Verdana" w:hAnsi="Verdana"/>
                <w:sz w:val="16"/>
                <w:szCs w:val="16"/>
              </w:rPr>
            </w:pPr>
            <w:r w:rsidRPr="00E655EF">
              <w:rPr>
                <w:rFonts w:ascii="Verdana" w:hAnsi="Verdana"/>
                <w:sz w:val="16"/>
                <w:szCs w:val="16"/>
              </w:rPr>
              <w:t>Online survey</w:t>
            </w:r>
          </w:p>
        </w:tc>
        <w:tc>
          <w:tcPr>
            <w:tcW w:w="6237" w:type="dxa"/>
          </w:tcPr>
          <w:p w14:paraId="2EEC3F1D"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To eliminate the costs associated with printing and distributing paper-based questionnaires.</w:t>
            </w:r>
          </w:p>
          <w:p w14:paraId="383DF9BA"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To collect data in electronic format, reducing time and costs required for data processing.</w:t>
            </w:r>
          </w:p>
          <w:p w14:paraId="3CA22545"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In the case of group response technology, to receive instant feedback.</w:t>
            </w:r>
          </w:p>
        </w:tc>
        <w:tc>
          <w:tcPr>
            <w:tcW w:w="6237" w:type="dxa"/>
          </w:tcPr>
          <w:p w14:paraId="337C9398"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 xml:space="preserve">Only accessible for those with Internet access </w:t>
            </w:r>
          </w:p>
          <w:p w14:paraId="4D370BA7"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Sample may not be representative</w:t>
            </w:r>
          </w:p>
          <w:p w14:paraId="53C6F2EA"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Wording can bias responses</w:t>
            </w:r>
          </w:p>
          <w:p w14:paraId="1261CE68" w14:textId="77777777" w:rsidR="002B582B" w:rsidRPr="00C74B3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Requires data collectors to familiarise with a new software</w:t>
            </w:r>
          </w:p>
        </w:tc>
      </w:tr>
      <w:tr w:rsidR="002B582B" w:rsidRPr="00E655EF" w14:paraId="5F242974" w14:textId="77777777" w:rsidTr="00291A12">
        <w:tc>
          <w:tcPr>
            <w:tcW w:w="1809" w:type="dxa"/>
          </w:tcPr>
          <w:p w14:paraId="7E084DA7" w14:textId="77777777" w:rsidR="002B582B" w:rsidRPr="00E655EF" w:rsidRDefault="002B582B" w:rsidP="00EC4ADA">
            <w:pPr>
              <w:pStyle w:val="CoffeyParagraph"/>
              <w:tabs>
                <w:tab w:val="left" w:pos="10206"/>
              </w:tabs>
              <w:ind w:right="-6"/>
              <w:jc w:val="both"/>
              <w:rPr>
                <w:rFonts w:ascii="Verdana" w:hAnsi="Verdana"/>
                <w:sz w:val="16"/>
                <w:szCs w:val="16"/>
              </w:rPr>
            </w:pPr>
            <w:r>
              <w:rPr>
                <w:rFonts w:ascii="Verdana" w:hAnsi="Verdana"/>
                <w:sz w:val="16"/>
                <w:szCs w:val="16"/>
              </w:rPr>
              <w:t>I</w:t>
            </w:r>
            <w:r w:rsidRPr="00E655EF">
              <w:rPr>
                <w:rFonts w:ascii="Verdana" w:hAnsi="Verdana"/>
                <w:sz w:val="16"/>
                <w:szCs w:val="16"/>
              </w:rPr>
              <w:t>nterview</w:t>
            </w:r>
          </w:p>
        </w:tc>
        <w:tc>
          <w:tcPr>
            <w:tcW w:w="6237" w:type="dxa"/>
          </w:tcPr>
          <w:p w14:paraId="1F97FA67"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Often better response rate than surveys</w:t>
            </w:r>
          </w:p>
          <w:p w14:paraId="246E0947"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Allows flexibility in questions/probes</w:t>
            </w:r>
          </w:p>
          <w:p w14:paraId="2C66A3B0"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Allows more in-depth information to be gathered</w:t>
            </w:r>
          </w:p>
          <w:p w14:paraId="78A267EF"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Allows following up on unexpected results or confirming interpretations generated by other methods of data collection and analysis.</w:t>
            </w:r>
          </w:p>
        </w:tc>
        <w:tc>
          <w:tcPr>
            <w:tcW w:w="6237" w:type="dxa"/>
          </w:tcPr>
          <w:p w14:paraId="097A233B"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Time consuming</w:t>
            </w:r>
          </w:p>
          <w:p w14:paraId="2DA63506"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Requires skilled interviewer(s)</w:t>
            </w:r>
          </w:p>
          <w:p w14:paraId="5C4CEF8F"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Leaves room for interviewer bias</w:t>
            </w:r>
          </w:p>
          <w:p w14:paraId="0E8F2CA0"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Less anonymity for respondent</w:t>
            </w:r>
          </w:p>
          <w:p w14:paraId="25AFAA47" w14:textId="77777777" w:rsidR="002B582B" w:rsidRPr="00E655EF" w:rsidRDefault="002B582B" w:rsidP="00EC4ADA">
            <w:pPr>
              <w:pStyle w:val="CoffeyParagraph"/>
              <w:tabs>
                <w:tab w:val="left" w:pos="10206"/>
              </w:tabs>
              <w:spacing w:before="40" w:after="40" w:line="240" w:lineRule="auto"/>
              <w:ind w:right="-6"/>
              <w:jc w:val="both"/>
              <w:rPr>
                <w:rFonts w:ascii="Verdana" w:hAnsi="Verdana"/>
                <w:sz w:val="16"/>
                <w:szCs w:val="16"/>
              </w:rPr>
            </w:pPr>
          </w:p>
        </w:tc>
      </w:tr>
      <w:tr w:rsidR="002B582B" w:rsidRPr="00E655EF" w14:paraId="290D9AE7" w14:textId="77777777" w:rsidTr="00291A12">
        <w:tc>
          <w:tcPr>
            <w:tcW w:w="1809" w:type="dxa"/>
          </w:tcPr>
          <w:p w14:paraId="095721CF" w14:textId="77777777" w:rsidR="002B582B" w:rsidRPr="00E655EF" w:rsidRDefault="002B582B" w:rsidP="00EC4ADA">
            <w:pPr>
              <w:pStyle w:val="CoffeyParagraph"/>
              <w:tabs>
                <w:tab w:val="left" w:pos="10206"/>
              </w:tabs>
              <w:ind w:right="-6"/>
              <w:jc w:val="both"/>
              <w:rPr>
                <w:rFonts w:ascii="Verdana" w:hAnsi="Verdana"/>
                <w:sz w:val="16"/>
                <w:szCs w:val="16"/>
              </w:rPr>
            </w:pPr>
            <w:r w:rsidRPr="00E655EF">
              <w:rPr>
                <w:rFonts w:ascii="Verdana" w:hAnsi="Verdana"/>
                <w:sz w:val="16"/>
                <w:szCs w:val="16"/>
              </w:rPr>
              <w:t>Focus group</w:t>
            </w:r>
          </w:p>
        </w:tc>
        <w:tc>
          <w:tcPr>
            <w:tcW w:w="6237" w:type="dxa"/>
          </w:tcPr>
          <w:p w14:paraId="6EB8AD6E"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 xml:space="preserve">Allows to focus on a topic in more depth than is possible through a questionnaire approach </w:t>
            </w:r>
          </w:p>
          <w:p w14:paraId="3DE24DBF"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 xml:space="preserve">Collects multiple peoples’ input in one session </w:t>
            </w:r>
          </w:p>
          <w:p w14:paraId="2DCD6ABC"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 xml:space="preserve">Allows in-depth discussion </w:t>
            </w:r>
          </w:p>
          <w:p w14:paraId="3C8479AD" w14:textId="1C12196D"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Group inter</w:t>
            </w:r>
            <w:r w:rsidR="00F860F4">
              <w:rPr>
                <w:rFonts w:ascii="Verdana" w:hAnsi="Verdana"/>
                <w:sz w:val="16"/>
                <w:szCs w:val="16"/>
              </w:rPr>
              <w:t>a</w:t>
            </w:r>
            <w:r w:rsidR="000F2281">
              <w:rPr>
                <w:rFonts w:ascii="Verdana" w:hAnsi="Verdana"/>
                <w:sz w:val="16"/>
                <w:szCs w:val="16"/>
              </w:rPr>
              <w:t>ction</w:t>
            </w:r>
            <w:r w:rsidRPr="00E655EF">
              <w:rPr>
                <w:rFonts w:ascii="Verdana" w:hAnsi="Verdana"/>
                <w:sz w:val="16"/>
                <w:szCs w:val="16"/>
              </w:rPr>
              <w:t xml:space="preserve"> can produce greater insight</w:t>
            </w:r>
          </w:p>
        </w:tc>
        <w:tc>
          <w:tcPr>
            <w:tcW w:w="6237" w:type="dxa"/>
          </w:tcPr>
          <w:p w14:paraId="413CB159"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Requires skilled facilitator</w:t>
            </w:r>
          </w:p>
          <w:p w14:paraId="506C7275"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Limited number of questions can be asked</w:t>
            </w:r>
          </w:p>
          <w:p w14:paraId="6B6FC526"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Group setting may inhibit or influence opinions</w:t>
            </w:r>
          </w:p>
          <w:p w14:paraId="39EB2A0E"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Data can be difficult to analyse</w:t>
            </w:r>
          </w:p>
          <w:p w14:paraId="0DB9409E" w14:textId="77777777" w:rsidR="00A802C1"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Not appropriate for all topics or populations</w:t>
            </w:r>
          </w:p>
          <w:p w14:paraId="16F0A599" w14:textId="77777777" w:rsidR="002B582B" w:rsidRPr="00A802C1"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A802C1">
              <w:rPr>
                <w:rFonts w:ascii="Verdana" w:hAnsi="Verdana"/>
                <w:sz w:val="16"/>
                <w:szCs w:val="16"/>
              </w:rPr>
              <w:t>Transcribing may be time consuming</w:t>
            </w:r>
          </w:p>
        </w:tc>
      </w:tr>
      <w:tr w:rsidR="002B582B" w:rsidRPr="00E655EF" w14:paraId="05D93401" w14:textId="77777777" w:rsidTr="00291A12">
        <w:tc>
          <w:tcPr>
            <w:tcW w:w="1809" w:type="dxa"/>
          </w:tcPr>
          <w:p w14:paraId="09FC4BDD" w14:textId="77777777" w:rsidR="002B582B" w:rsidRPr="00E655EF" w:rsidRDefault="002B582B" w:rsidP="00EC4ADA">
            <w:pPr>
              <w:pStyle w:val="CoffeyParagraph"/>
              <w:tabs>
                <w:tab w:val="left" w:pos="10206"/>
              </w:tabs>
              <w:ind w:right="-6"/>
              <w:jc w:val="both"/>
              <w:rPr>
                <w:rFonts w:ascii="Verdana" w:hAnsi="Verdana"/>
                <w:sz w:val="16"/>
                <w:szCs w:val="16"/>
              </w:rPr>
            </w:pPr>
            <w:r>
              <w:rPr>
                <w:rFonts w:ascii="Verdana" w:hAnsi="Verdana"/>
                <w:sz w:val="16"/>
                <w:szCs w:val="16"/>
              </w:rPr>
              <w:t>Online focus group</w:t>
            </w:r>
          </w:p>
        </w:tc>
        <w:tc>
          <w:tcPr>
            <w:tcW w:w="6237" w:type="dxa"/>
          </w:tcPr>
          <w:p w14:paraId="2EF71CC0"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 xml:space="preserve">Advantageous when it is difficult to arrange a face-to-face focus group, because participants are geographically distributed </w:t>
            </w:r>
          </w:p>
          <w:p w14:paraId="5916C5D1"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Removes visual identity cues</w:t>
            </w:r>
          </w:p>
          <w:p w14:paraId="59AFDB7C" w14:textId="77777777" w:rsidR="002B582B" w:rsidRPr="009B755D"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Offers instantly ready transcripts</w:t>
            </w:r>
          </w:p>
        </w:tc>
        <w:tc>
          <w:tcPr>
            <w:tcW w:w="6237" w:type="dxa"/>
          </w:tcPr>
          <w:p w14:paraId="4A8407DA"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 xml:space="preserve">Only accessible for those with Internet access </w:t>
            </w:r>
          </w:p>
          <w:p w14:paraId="462E0DF0"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May be difficult for non-native language speakers, who may find it difficult to read and write at a fast pace</w:t>
            </w:r>
          </w:p>
          <w:p w14:paraId="6FD97E8F" w14:textId="77777777" w:rsidR="002B582B" w:rsidRPr="00E655EF" w:rsidRDefault="002B582B" w:rsidP="00A939A1">
            <w:pPr>
              <w:pStyle w:val="CoffeyParagraph"/>
              <w:numPr>
                <w:ilvl w:val="0"/>
                <w:numId w:val="14"/>
              </w:numPr>
              <w:tabs>
                <w:tab w:val="left" w:pos="10206"/>
              </w:tabs>
              <w:spacing w:before="40" w:after="40" w:line="240" w:lineRule="auto"/>
              <w:ind w:left="317" w:right="-6" w:hanging="218"/>
              <w:rPr>
                <w:rFonts w:ascii="Verdana" w:hAnsi="Verdana"/>
                <w:sz w:val="16"/>
                <w:szCs w:val="16"/>
              </w:rPr>
            </w:pPr>
            <w:r w:rsidRPr="00E655EF">
              <w:rPr>
                <w:rFonts w:ascii="Verdana" w:hAnsi="Verdana"/>
                <w:sz w:val="16"/>
                <w:szCs w:val="16"/>
              </w:rPr>
              <w:t>Requires data collectors to familiarise with a new software</w:t>
            </w:r>
          </w:p>
        </w:tc>
      </w:tr>
    </w:tbl>
    <w:p w14:paraId="78ACCE2C" w14:textId="77777777" w:rsidR="0055679E" w:rsidRDefault="0055679E" w:rsidP="002B582B">
      <w:pPr>
        <w:rPr>
          <w:rFonts w:ascii="Verdana" w:hAnsi="Verdana" w:cs="Arial"/>
          <w:sz w:val="20"/>
        </w:rPr>
      </w:pPr>
    </w:p>
    <w:p w14:paraId="186E5696" w14:textId="77777777" w:rsidR="0055679E" w:rsidRPr="0055679E" w:rsidRDefault="0055679E" w:rsidP="002B582B">
      <w:pPr>
        <w:rPr>
          <w:rFonts w:ascii="Verdana" w:hAnsi="Verdana" w:cs="Arial"/>
          <w:b/>
          <w:sz w:val="20"/>
        </w:rPr>
      </w:pPr>
      <w:r w:rsidRPr="0055679E">
        <w:rPr>
          <w:rFonts w:ascii="Verdana" w:hAnsi="Verdana" w:cs="Arial"/>
          <w:b/>
          <w:sz w:val="20"/>
        </w:rPr>
        <w:t>Table 3: Advantages and disadvantages of data collection methods</w:t>
      </w:r>
    </w:p>
    <w:p w14:paraId="5BFC81D8" w14:textId="77777777" w:rsidR="002B582B" w:rsidRDefault="002B582B" w:rsidP="002B582B">
      <w:pPr>
        <w:spacing w:after="200" w:line="276" w:lineRule="auto"/>
        <w:jc w:val="left"/>
        <w:rPr>
          <w:rStyle w:val="IntenseReference"/>
          <w:rFonts w:ascii="Verdana" w:eastAsiaTheme="minorHAnsi" w:hAnsi="Verdana"/>
          <w:sz w:val="20"/>
          <w:lang w:eastAsia="en-US"/>
        </w:rPr>
      </w:pPr>
    </w:p>
    <w:p w14:paraId="010E3502" w14:textId="77777777" w:rsidR="002B582B" w:rsidRDefault="002B582B" w:rsidP="002B582B">
      <w:pPr>
        <w:spacing w:after="200" w:line="276" w:lineRule="auto"/>
        <w:jc w:val="left"/>
        <w:rPr>
          <w:rStyle w:val="IntenseReference"/>
          <w:rFonts w:ascii="Verdana" w:eastAsiaTheme="minorHAnsi" w:hAnsi="Verdana"/>
          <w:sz w:val="20"/>
          <w:lang w:eastAsia="en-US"/>
        </w:rPr>
        <w:sectPr w:rsidR="002B582B" w:rsidSect="00E07796">
          <w:pgSz w:w="16840" w:h="11900" w:orient="landscape"/>
          <w:pgMar w:top="850" w:right="1670" w:bottom="850" w:left="1138" w:header="706" w:footer="706" w:gutter="0"/>
          <w:cols w:space="708"/>
          <w:docGrid w:linePitch="360"/>
        </w:sectPr>
      </w:pPr>
      <w:r>
        <w:rPr>
          <w:rStyle w:val="IntenseReference"/>
          <w:rFonts w:ascii="Verdana" w:eastAsiaTheme="minorHAnsi" w:hAnsi="Verdana"/>
          <w:sz w:val="20"/>
          <w:lang w:eastAsia="en-US"/>
        </w:rPr>
        <w:br w:type="page"/>
      </w:r>
    </w:p>
    <w:p w14:paraId="191432AB" w14:textId="77777777" w:rsidR="002B582B" w:rsidRPr="002B582B" w:rsidRDefault="002B582B" w:rsidP="00035C4C">
      <w:pPr>
        <w:pStyle w:val="Heading2"/>
        <w:numPr>
          <w:ilvl w:val="1"/>
          <w:numId w:val="44"/>
        </w:numPr>
        <w:rPr>
          <w:rStyle w:val="IntenseReference"/>
          <w:b w:val="0"/>
        </w:rPr>
      </w:pPr>
      <w:bookmarkStart w:id="96" w:name="_Toc493516852"/>
      <w:bookmarkStart w:id="97" w:name="_Toc19971855"/>
      <w:r w:rsidRPr="002B582B">
        <w:rPr>
          <w:rStyle w:val="IntenseReference"/>
          <w:b w:val="0"/>
        </w:rPr>
        <w:lastRenderedPageBreak/>
        <w:t>Controlling for Bias</w:t>
      </w:r>
      <w:bookmarkEnd w:id="96"/>
      <w:bookmarkEnd w:id="97"/>
      <w:r w:rsidRPr="002B582B">
        <w:rPr>
          <w:rStyle w:val="IntenseReference"/>
          <w:b w:val="0"/>
        </w:rPr>
        <w:t xml:space="preserve"> </w:t>
      </w:r>
    </w:p>
    <w:p w14:paraId="36E892A7" w14:textId="77777777" w:rsidR="002B582B" w:rsidRDefault="002B582B" w:rsidP="002B582B">
      <w:pPr>
        <w:pStyle w:val="CoffeyParagraph"/>
        <w:tabs>
          <w:tab w:val="left" w:pos="10206"/>
        </w:tabs>
        <w:ind w:right="-6"/>
        <w:jc w:val="both"/>
        <w:rPr>
          <w:rFonts w:ascii="Verdana" w:hAnsi="Verdana"/>
          <w:szCs w:val="20"/>
        </w:rPr>
      </w:pPr>
      <w:r w:rsidRPr="00E87928">
        <w:rPr>
          <w:rFonts w:ascii="Verdana" w:hAnsi="Verdana"/>
          <w:szCs w:val="20"/>
        </w:rPr>
        <w:t>There are various types of bias</w:t>
      </w:r>
      <w:r>
        <w:rPr>
          <w:rFonts w:ascii="Verdana" w:hAnsi="Verdana"/>
          <w:szCs w:val="20"/>
        </w:rPr>
        <w:t xml:space="preserve"> </w:t>
      </w:r>
      <w:r w:rsidRPr="00E87928">
        <w:rPr>
          <w:rFonts w:ascii="Verdana" w:hAnsi="Verdana"/>
          <w:szCs w:val="20"/>
        </w:rPr>
        <w:t>which can affect the</w:t>
      </w:r>
      <w:r>
        <w:rPr>
          <w:rFonts w:ascii="Verdana" w:hAnsi="Verdana"/>
          <w:szCs w:val="20"/>
        </w:rPr>
        <w:t xml:space="preserve"> </w:t>
      </w:r>
      <w:r w:rsidRPr="00E87928">
        <w:rPr>
          <w:rFonts w:ascii="Verdana" w:hAnsi="Verdana"/>
          <w:szCs w:val="20"/>
        </w:rPr>
        <w:t xml:space="preserve">results of </w:t>
      </w:r>
      <w:r>
        <w:rPr>
          <w:rFonts w:ascii="Verdana" w:hAnsi="Verdana"/>
          <w:szCs w:val="20"/>
        </w:rPr>
        <w:t xml:space="preserve">monitoring </w:t>
      </w:r>
      <w:r w:rsidRPr="00E87928">
        <w:rPr>
          <w:rFonts w:ascii="Verdana" w:hAnsi="Verdana"/>
          <w:szCs w:val="20"/>
        </w:rPr>
        <w:t xml:space="preserve">and lead to erroneous </w:t>
      </w:r>
      <w:r w:rsidR="00A733C8">
        <w:rPr>
          <w:rFonts w:ascii="Verdana" w:hAnsi="Verdana"/>
          <w:szCs w:val="20"/>
        </w:rPr>
        <w:t>findings</w:t>
      </w:r>
      <w:r w:rsidRPr="00E87928">
        <w:rPr>
          <w:rFonts w:ascii="Verdana" w:hAnsi="Verdana"/>
          <w:szCs w:val="20"/>
        </w:rPr>
        <w:t>. While it usually is impossible to eliminate bias altogether, bias can be</w:t>
      </w:r>
      <w:r>
        <w:rPr>
          <w:rFonts w:ascii="Verdana" w:hAnsi="Verdana"/>
          <w:szCs w:val="20"/>
        </w:rPr>
        <w:t xml:space="preserve"> </w:t>
      </w:r>
      <w:r w:rsidRPr="00E87928">
        <w:rPr>
          <w:rFonts w:ascii="Verdana" w:hAnsi="Verdana"/>
          <w:szCs w:val="20"/>
        </w:rPr>
        <w:t xml:space="preserve">reduced when information is collected </w:t>
      </w:r>
      <w:r>
        <w:rPr>
          <w:rFonts w:ascii="Verdana" w:hAnsi="Verdana"/>
          <w:szCs w:val="20"/>
        </w:rPr>
        <w:t xml:space="preserve">in exactly the same way </w:t>
      </w:r>
      <w:r w:rsidRPr="00E87928">
        <w:rPr>
          <w:rFonts w:ascii="Verdana" w:hAnsi="Verdana"/>
          <w:szCs w:val="20"/>
        </w:rPr>
        <w:t>both before and a</w:t>
      </w:r>
      <w:r>
        <w:rPr>
          <w:rFonts w:ascii="Verdana" w:hAnsi="Verdana"/>
          <w:szCs w:val="20"/>
        </w:rPr>
        <w:t xml:space="preserve">fter project activity. </w:t>
      </w:r>
    </w:p>
    <w:tbl>
      <w:tblPr>
        <w:tblStyle w:val="TableGrid"/>
        <w:tblW w:w="0" w:type="auto"/>
        <w:tblInd w:w="-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085"/>
        <w:gridCol w:w="3634"/>
        <w:gridCol w:w="4473"/>
      </w:tblGrid>
      <w:tr w:rsidR="002B582B" w:rsidRPr="008F41DC" w14:paraId="0E3D1A5E" w14:textId="77777777" w:rsidTr="00626127">
        <w:trPr>
          <w:trHeight w:val="421"/>
        </w:trPr>
        <w:tc>
          <w:tcPr>
            <w:tcW w:w="2085" w:type="dxa"/>
            <w:shd w:val="clear" w:color="auto" w:fill="4F81BD" w:themeFill="accent1"/>
          </w:tcPr>
          <w:p w14:paraId="134EEF6B" w14:textId="77777777" w:rsidR="002B582B" w:rsidRPr="008F41DC" w:rsidRDefault="002B582B" w:rsidP="00EC4ADA">
            <w:pPr>
              <w:pStyle w:val="CoffeyParagraph"/>
              <w:tabs>
                <w:tab w:val="left" w:pos="10206"/>
              </w:tabs>
              <w:ind w:right="-6"/>
              <w:jc w:val="both"/>
              <w:rPr>
                <w:rFonts w:ascii="Verdana" w:hAnsi="Verdana"/>
                <w:b/>
                <w:color w:val="FFFFFF" w:themeColor="background1"/>
                <w:sz w:val="18"/>
                <w:szCs w:val="18"/>
              </w:rPr>
            </w:pPr>
            <w:r w:rsidRPr="008F41DC">
              <w:rPr>
                <w:rFonts w:ascii="Verdana" w:hAnsi="Verdana"/>
                <w:b/>
                <w:color w:val="FFFFFF" w:themeColor="background1"/>
                <w:sz w:val="18"/>
                <w:szCs w:val="18"/>
              </w:rPr>
              <w:t>Examples of Bias</w:t>
            </w:r>
          </w:p>
        </w:tc>
        <w:tc>
          <w:tcPr>
            <w:tcW w:w="3634" w:type="dxa"/>
            <w:shd w:val="clear" w:color="auto" w:fill="4F81BD" w:themeFill="accent1"/>
          </w:tcPr>
          <w:p w14:paraId="56439677" w14:textId="77777777" w:rsidR="002B582B" w:rsidRPr="008F41DC" w:rsidRDefault="002B582B" w:rsidP="00EC4ADA">
            <w:pPr>
              <w:pStyle w:val="CoffeyParagraph"/>
              <w:tabs>
                <w:tab w:val="left" w:pos="10206"/>
              </w:tabs>
              <w:ind w:right="-6"/>
              <w:jc w:val="both"/>
              <w:rPr>
                <w:rFonts w:ascii="Verdana" w:hAnsi="Verdana"/>
                <w:b/>
                <w:color w:val="FFFFFF" w:themeColor="background1"/>
                <w:sz w:val="18"/>
                <w:szCs w:val="18"/>
              </w:rPr>
            </w:pPr>
            <w:r w:rsidRPr="008F41DC">
              <w:rPr>
                <w:rFonts w:ascii="Verdana" w:hAnsi="Verdana"/>
                <w:b/>
                <w:color w:val="FFFFFF" w:themeColor="background1"/>
                <w:sz w:val="18"/>
                <w:szCs w:val="18"/>
              </w:rPr>
              <w:t>Description of Bias</w:t>
            </w:r>
          </w:p>
        </w:tc>
        <w:tc>
          <w:tcPr>
            <w:tcW w:w="4473" w:type="dxa"/>
            <w:shd w:val="clear" w:color="auto" w:fill="4F81BD" w:themeFill="accent1"/>
          </w:tcPr>
          <w:p w14:paraId="79F02EB7" w14:textId="77777777" w:rsidR="002B582B" w:rsidRPr="008F41DC" w:rsidRDefault="002B582B" w:rsidP="00EC4ADA">
            <w:pPr>
              <w:pStyle w:val="CoffeyParagraph"/>
              <w:tabs>
                <w:tab w:val="left" w:pos="10206"/>
              </w:tabs>
              <w:ind w:right="-6"/>
              <w:jc w:val="both"/>
              <w:rPr>
                <w:rFonts w:ascii="Verdana" w:hAnsi="Verdana"/>
                <w:b/>
                <w:color w:val="FFFFFF" w:themeColor="background1"/>
                <w:sz w:val="18"/>
                <w:szCs w:val="18"/>
              </w:rPr>
            </w:pPr>
            <w:r w:rsidRPr="008F41DC">
              <w:rPr>
                <w:rFonts w:ascii="Verdana" w:hAnsi="Verdana"/>
                <w:b/>
                <w:color w:val="FFFFFF" w:themeColor="background1"/>
                <w:sz w:val="18"/>
                <w:szCs w:val="18"/>
              </w:rPr>
              <w:t>Possible mitigation measures</w:t>
            </w:r>
          </w:p>
        </w:tc>
      </w:tr>
      <w:tr w:rsidR="002B582B" w14:paraId="5954E16D" w14:textId="77777777" w:rsidTr="00626127">
        <w:tc>
          <w:tcPr>
            <w:tcW w:w="2085" w:type="dxa"/>
          </w:tcPr>
          <w:p w14:paraId="5929539A" w14:textId="77777777" w:rsidR="002B582B" w:rsidRPr="008F41DC" w:rsidRDefault="002B582B" w:rsidP="00EC4ADA">
            <w:pPr>
              <w:pStyle w:val="CoffeyParagraph"/>
              <w:tabs>
                <w:tab w:val="left" w:pos="10206"/>
              </w:tabs>
              <w:ind w:right="-6"/>
              <w:jc w:val="both"/>
              <w:rPr>
                <w:rFonts w:ascii="Verdana" w:hAnsi="Verdana"/>
                <w:sz w:val="18"/>
                <w:szCs w:val="18"/>
              </w:rPr>
            </w:pPr>
            <w:r w:rsidRPr="008F41DC">
              <w:rPr>
                <w:rFonts w:ascii="Verdana" w:hAnsi="Verdana"/>
                <w:sz w:val="18"/>
                <w:szCs w:val="18"/>
              </w:rPr>
              <w:t>Interviewer bias</w:t>
            </w:r>
          </w:p>
          <w:p w14:paraId="2179116A" w14:textId="77777777" w:rsidR="002B582B" w:rsidRPr="008F41DC" w:rsidRDefault="002B582B" w:rsidP="00EC4ADA">
            <w:pPr>
              <w:pStyle w:val="CoffeyParagraph"/>
              <w:tabs>
                <w:tab w:val="left" w:pos="10206"/>
              </w:tabs>
              <w:ind w:right="-6"/>
              <w:jc w:val="both"/>
              <w:rPr>
                <w:rFonts w:ascii="Verdana" w:hAnsi="Verdana"/>
                <w:sz w:val="18"/>
                <w:szCs w:val="18"/>
              </w:rPr>
            </w:pPr>
          </w:p>
          <w:p w14:paraId="3C9DDA83" w14:textId="77777777" w:rsidR="002B582B" w:rsidRPr="008F41DC" w:rsidRDefault="002B582B" w:rsidP="00EC4ADA">
            <w:pPr>
              <w:pStyle w:val="CoffeyParagraph"/>
              <w:tabs>
                <w:tab w:val="left" w:pos="10206"/>
              </w:tabs>
              <w:ind w:right="-6"/>
              <w:jc w:val="both"/>
              <w:rPr>
                <w:rFonts w:ascii="Verdana" w:hAnsi="Verdana"/>
                <w:sz w:val="18"/>
                <w:szCs w:val="18"/>
              </w:rPr>
            </w:pPr>
          </w:p>
        </w:tc>
        <w:tc>
          <w:tcPr>
            <w:tcW w:w="3634" w:type="dxa"/>
          </w:tcPr>
          <w:p w14:paraId="0ED4A69D" w14:textId="77777777" w:rsidR="002B582B" w:rsidRPr="008F41DC" w:rsidRDefault="002B582B" w:rsidP="00EC4ADA">
            <w:pPr>
              <w:pStyle w:val="CoffeyParagraph"/>
              <w:tabs>
                <w:tab w:val="left" w:pos="10206"/>
              </w:tabs>
              <w:ind w:right="-6"/>
              <w:jc w:val="both"/>
              <w:rPr>
                <w:rFonts w:ascii="Verdana" w:hAnsi="Verdana"/>
                <w:sz w:val="18"/>
                <w:szCs w:val="18"/>
              </w:rPr>
            </w:pPr>
            <w:r w:rsidRPr="008F41DC">
              <w:rPr>
                <w:rFonts w:ascii="Verdana" w:hAnsi="Verdana"/>
                <w:sz w:val="18"/>
                <w:szCs w:val="18"/>
              </w:rPr>
              <w:t xml:space="preserve">Baseline and project data or information about participants is collected by interviewers in different ways. </w:t>
            </w:r>
          </w:p>
          <w:p w14:paraId="0F089268" w14:textId="77777777" w:rsidR="002B582B" w:rsidRPr="008F41DC" w:rsidRDefault="002B582B" w:rsidP="00EC4ADA">
            <w:pPr>
              <w:pStyle w:val="CoffeyParagraph"/>
              <w:tabs>
                <w:tab w:val="left" w:pos="10206"/>
              </w:tabs>
              <w:ind w:right="-6"/>
              <w:jc w:val="both"/>
              <w:rPr>
                <w:rFonts w:ascii="Verdana" w:hAnsi="Verdana"/>
                <w:sz w:val="18"/>
                <w:szCs w:val="18"/>
              </w:rPr>
            </w:pPr>
            <w:r w:rsidRPr="008F41DC">
              <w:rPr>
                <w:rFonts w:ascii="Verdana" w:hAnsi="Verdana"/>
                <w:sz w:val="18"/>
                <w:szCs w:val="18"/>
              </w:rPr>
              <w:t xml:space="preserve">Observed differences are then due to </w:t>
            </w:r>
            <w:r>
              <w:rPr>
                <w:rFonts w:ascii="Verdana" w:hAnsi="Verdana"/>
                <w:sz w:val="18"/>
                <w:szCs w:val="18"/>
              </w:rPr>
              <w:t xml:space="preserve">our own bias as an interviewer that may want or expect to see a specific result. </w:t>
            </w:r>
          </w:p>
        </w:tc>
        <w:tc>
          <w:tcPr>
            <w:tcW w:w="4473" w:type="dxa"/>
          </w:tcPr>
          <w:p w14:paraId="56E54A31" w14:textId="77777777" w:rsidR="002B582B" w:rsidRPr="008F41DC" w:rsidRDefault="002B582B" w:rsidP="00035C4C">
            <w:pPr>
              <w:pStyle w:val="CoffeyParagraph"/>
              <w:numPr>
                <w:ilvl w:val="0"/>
                <w:numId w:val="32"/>
              </w:numPr>
              <w:tabs>
                <w:tab w:val="clear" w:pos="720"/>
                <w:tab w:val="num" w:pos="360"/>
                <w:tab w:val="left" w:pos="10206"/>
              </w:tabs>
              <w:ind w:left="318" w:right="-6" w:hanging="284"/>
              <w:jc w:val="both"/>
              <w:rPr>
                <w:rFonts w:ascii="Verdana" w:hAnsi="Verdana"/>
                <w:sz w:val="18"/>
                <w:szCs w:val="18"/>
              </w:rPr>
            </w:pPr>
            <w:r w:rsidRPr="008F41DC">
              <w:rPr>
                <w:rFonts w:ascii="Verdana" w:hAnsi="Verdana"/>
                <w:sz w:val="18"/>
                <w:szCs w:val="18"/>
              </w:rPr>
              <w:t>Train interviewers thoroughly.</w:t>
            </w:r>
          </w:p>
          <w:p w14:paraId="355C0C4C" w14:textId="77777777" w:rsidR="002B582B" w:rsidRPr="008F41DC" w:rsidRDefault="002B582B" w:rsidP="00035C4C">
            <w:pPr>
              <w:pStyle w:val="CoffeyParagraph"/>
              <w:numPr>
                <w:ilvl w:val="0"/>
                <w:numId w:val="32"/>
              </w:numPr>
              <w:tabs>
                <w:tab w:val="clear" w:pos="720"/>
                <w:tab w:val="num" w:pos="360"/>
                <w:tab w:val="left" w:pos="10206"/>
              </w:tabs>
              <w:ind w:left="318" w:right="-6" w:hanging="284"/>
              <w:jc w:val="both"/>
              <w:rPr>
                <w:rFonts w:ascii="Verdana" w:hAnsi="Verdana"/>
                <w:sz w:val="18"/>
                <w:szCs w:val="18"/>
              </w:rPr>
            </w:pPr>
            <w:r w:rsidRPr="008F41DC">
              <w:rPr>
                <w:rFonts w:ascii="Verdana" w:hAnsi="Verdana"/>
                <w:sz w:val="18"/>
                <w:szCs w:val="18"/>
              </w:rPr>
              <w:t>Standardize the interview protocol.</w:t>
            </w:r>
          </w:p>
          <w:p w14:paraId="275098ED" w14:textId="77777777" w:rsidR="002B582B" w:rsidRPr="008F41DC" w:rsidRDefault="002B582B" w:rsidP="00035C4C">
            <w:pPr>
              <w:pStyle w:val="CoffeyParagraph"/>
              <w:numPr>
                <w:ilvl w:val="0"/>
                <w:numId w:val="32"/>
              </w:numPr>
              <w:tabs>
                <w:tab w:val="clear" w:pos="720"/>
                <w:tab w:val="num" w:pos="360"/>
                <w:tab w:val="left" w:pos="10206"/>
              </w:tabs>
              <w:ind w:left="318" w:right="-6" w:hanging="284"/>
              <w:jc w:val="both"/>
              <w:rPr>
                <w:rFonts w:ascii="Verdana" w:hAnsi="Verdana"/>
                <w:sz w:val="18"/>
                <w:szCs w:val="18"/>
              </w:rPr>
            </w:pPr>
            <w:r w:rsidRPr="008F41DC">
              <w:rPr>
                <w:rFonts w:ascii="Verdana" w:hAnsi="Verdana"/>
                <w:sz w:val="18"/>
                <w:szCs w:val="18"/>
              </w:rPr>
              <w:t>Use highly objective, closed-ended questions.</w:t>
            </w:r>
          </w:p>
          <w:p w14:paraId="5A07835A" w14:textId="77777777" w:rsidR="002B582B" w:rsidRDefault="002B582B" w:rsidP="00035C4C">
            <w:pPr>
              <w:pStyle w:val="CoffeyParagraph"/>
              <w:numPr>
                <w:ilvl w:val="0"/>
                <w:numId w:val="32"/>
              </w:numPr>
              <w:tabs>
                <w:tab w:val="clear" w:pos="720"/>
                <w:tab w:val="num" w:pos="360"/>
                <w:tab w:val="left" w:pos="10206"/>
              </w:tabs>
              <w:ind w:left="318" w:right="-6" w:hanging="284"/>
              <w:jc w:val="both"/>
              <w:rPr>
                <w:rFonts w:ascii="Verdana" w:hAnsi="Verdana"/>
                <w:sz w:val="18"/>
                <w:szCs w:val="18"/>
              </w:rPr>
            </w:pPr>
            <w:r w:rsidRPr="008F41DC">
              <w:rPr>
                <w:rFonts w:ascii="Verdana" w:hAnsi="Verdana"/>
                <w:sz w:val="18"/>
                <w:szCs w:val="18"/>
              </w:rPr>
              <w:t>If there is more than one data collector (or team of data collectors), each collector should gather information from different areas to minimize the individual differences in skill or method.</w:t>
            </w:r>
          </w:p>
          <w:p w14:paraId="6D4709EE" w14:textId="77777777" w:rsidR="002B582B" w:rsidRPr="008F41DC" w:rsidRDefault="002B582B" w:rsidP="00035C4C">
            <w:pPr>
              <w:pStyle w:val="CoffeyParagraph"/>
              <w:numPr>
                <w:ilvl w:val="0"/>
                <w:numId w:val="32"/>
              </w:numPr>
              <w:tabs>
                <w:tab w:val="clear" w:pos="720"/>
                <w:tab w:val="num" w:pos="360"/>
                <w:tab w:val="left" w:pos="10206"/>
              </w:tabs>
              <w:ind w:left="318" w:right="-6" w:hanging="284"/>
              <w:jc w:val="both"/>
              <w:rPr>
                <w:rFonts w:ascii="Verdana" w:hAnsi="Verdana"/>
                <w:sz w:val="18"/>
                <w:szCs w:val="18"/>
              </w:rPr>
            </w:pPr>
            <w:r>
              <w:rPr>
                <w:rFonts w:ascii="Verdana" w:hAnsi="Verdana"/>
                <w:sz w:val="18"/>
                <w:szCs w:val="18"/>
              </w:rPr>
              <w:t xml:space="preserve">Being sensitive to allowing respondents answer as they wish and to not expect or drive an answer. </w:t>
            </w:r>
          </w:p>
        </w:tc>
      </w:tr>
      <w:tr w:rsidR="002B582B" w14:paraId="40737F2B" w14:textId="77777777" w:rsidTr="00626127">
        <w:tc>
          <w:tcPr>
            <w:tcW w:w="2085" w:type="dxa"/>
          </w:tcPr>
          <w:p w14:paraId="2858F714" w14:textId="77777777" w:rsidR="002B582B" w:rsidRPr="008F41DC" w:rsidRDefault="002B582B" w:rsidP="00EC4ADA">
            <w:pPr>
              <w:pStyle w:val="CoffeyParagraph"/>
              <w:tabs>
                <w:tab w:val="left" w:pos="10206"/>
              </w:tabs>
              <w:ind w:right="-6"/>
              <w:jc w:val="both"/>
              <w:rPr>
                <w:rFonts w:ascii="Verdana" w:hAnsi="Verdana"/>
                <w:sz w:val="18"/>
                <w:szCs w:val="18"/>
              </w:rPr>
            </w:pPr>
            <w:r w:rsidRPr="008F41DC">
              <w:rPr>
                <w:rFonts w:ascii="Verdana" w:hAnsi="Verdana"/>
                <w:sz w:val="18"/>
                <w:szCs w:val="18"/>
              </w:rPr>
              <w:t>Recall bias</w:t>
            </w:r>
          </w:p>
          <w:p w14:paraId="780B83FE" w14:textId="77777777" w:rsidR="002B582B" w:rsidRPr="008F41DC" w:rsidRDefault="002B582B" w:rsidP="00EC4ADA">
            <w:pPr>
              <w:pStyle w:val="CoffeyParagraph"/>
              <w:tabs>
                <w:tab w:val="left" w:pos="10206"/>
              </w:tabs>
              <w:ind w:right="-6"/>
              <w:jc w:val="both"/>
              <w:rPr>
                <w:rFonts w:ascii="Verdana" w:hAnsi="Verdana"/>
                <w:sz w:val="18"/>
                <w:szCs w:val="18"/>
              </w:rPr>
            </w:pPr>
          </w:p>
        </w:tc>
        <w:tc>
          <w:tcPr>
            <w:tcW w:w="3634" w:type="dxa"/>
          </w:tcPr>
          <w:p w14:paraId="6CD39D48" w14:textId="77777777" w:rsidR="002B582B" w:rsidRPr="008F41DC" w:rsidRDefault="002B582B" w:rsidP="00EC4ADA">
            <w:pPr>
              <w:pStyle w:val="CoffeyParagraph"/>
              <w:tabs>
                <w:tab w:val="left" w:pos="10206"/>
              </w:tabs>
              <w:ind w:right="-6"/>
              <w:jc w:val="both"/>
              <w:rPr>
                <w:rFonts w:ascii="Verdana" w:hAnsi="Verdana"/>
                <w:sz w:val="18"/>
                <w:szCs w:val="18"/>
              </w:rPr>
            </w:pPr>
            <w:r w:rsidRPr="008F41DC">
              <w:rPr>
                <w:rFonts w:ascii="Verdana" w:hAnsi="Verdana"/>
                <w:sz w:val="18"/>
                <w:szCs w:val="18"/>
              </w:rPr>
              <w:t>The participants remember and report information in different ways due to their different exposures either to the intervention or to particular results.</w:t>
            </w:r>
          </w:p>
        </w:tc>
        <w:tc>
          <w:tcPr>
            <w:tcW w:w="4473" w:type="dxa"/>
          </w:tcPr>
          <w:p w14:paraId="0D45D6A9" w14:textId="77777777" w:rsidR="002B582B" w:rsidRPr="008F41DC" w:rsidRDefault="002B582B" w:rsidP="00035C4C">
            <w:pPr>
              <w:pStyle w:val="CoffeyParagraph"/>
              <w:numPr>
                <w:ilvl w:val="0"/>
                <w:numId w:val="32"/>
              </w:numPr>
              <w:tabs>
                <w:tab w:val="clear" w:pos="720"/>
                <w:tab w:val="num" w:pos="360"/>
                <w:tab w:val="left" w:pos="10206"/>
              </w:tabs>
              <w:ind w:left="318" w:right="-6" w:hanging="284"/>
              <w:jc w:val="both"/>
              <w:rPr>
                <w:rFonts w:ascii="Verdana" w:hAnsi="Verdana"/>
                <w:sz w:val="18"/>
                <w:szCs w:val="18"/>
              </w:rPr>
            </w:pPr>
            <w:r w:rsidRPr="008F41DC">
              <w:rPr>
                <w:rFonts w:ascii="Verdana" w:hAnsi="Verdana"/>
                <w:sz w:val="18"/>
                <w:szCs w:val="18"/>
              </w:rPr>
              <w:t>Train interviewers thoroughly on how to probe for information and how to help respondents remember past events.</w:t>
            </w:r>
          </w:p>
          <w:p w14:paraId="4B48BC7A" w14:textId="77777777" w:rsidR="002B582B" w:rsidRPr="008F41DC" w:rsidRDefault="002B582B" w:rsidP="00035C4C">
            <w:pPr>
              <w:pStyle w:val="CoffeyParagraph"/>
              <w:numPr>
                <w:ilvl w:val="0"/>
                <w:numId w:val="32"/>
              </w:numPr>
              <w:tabs>
                <w:tab w:val="clear" w:pos="720"/>
                <w:tab w:val="num" w:pos="360"/>
                <w:tab w:val="left" w:pos="10206"/>
              </w:tabs>
              <w:ind w:left="318" w:right="-6" w:hanging="284"/>
              <w:jc w:val="both"/>
              <w:rPr>
                <w:rFonts w:ascii="Verdana" w:hAnsi="Verdana"/>
                <w:sz w:val="18"/>
                <w:szCs w:val="18"/>
              </w:rPr>
            </w:pPr>
            <w:r w:rsidRPr="008F41DC">
              <w:rPr>
                <w:rFonts w:ascii="Verdana" w:hAnsi="Verdana"/>
                <w:sz w:val="18"/>
                <w:szCs w:val="18"/>
              </w:rPr>
              <w:t>Use specific and meaningful reference/ recall period.</w:t>
            </w:r>
          </w:p>
        </w:tc>
      </w:tr>
    </w:tbl>
    <w:p w14:paraId="29E26F36" w14:textId="77777777" w:rsidR="002B582B" w:rsidRDefault="002B582B" w:rsidP="002B582B"/>
    <w:p w14:paraId="6ED1353E" w14:textId="77777777" w:rsidR="002B582B" w:rsidRPr="006654D8" w:rsidRDefault="002B582B" w:rsidP="002B582B">
      <w:pPr>
        <w:spacing w:before="60" w:after="120"/>
        <w:rPr>
          <w:rFonts w:ascii="Verdana" w:hAnsi="Verdana"/>
          <w:sz w:val="20"/>
        </w:rPr>
      </w:pPr>
      <w:r w:rsidRPr="006654D8">
        <w:rPr>
          <w:rFonts w:ascii="Verdana" w:hAnsi="Verdana"/>
          <w:sz w:val="20"/>
        </w:rPr>
        <w:t>For addition</w:t>
      </w:r>
      <w:r>
        <w:rPr>
          <w:rFonts w:ascii="Verdana" w:hAnsi="Verdana"/>
          <w:sz w:val="20"/>
        </w:rPr>
        <w:t>al</w:t>
      </w:r>
      <w:r w:rsidRPr="006654D8">
        <w:rPr>
          <w:rFonts w:ascii="Verdana" w:hAnsi="Verdana"/>
          <w:sz w:val="20"/>
        </w:rPr>
        <w:t xml:space="preserve"> information on data collection methods and tools, and addressing bias, there are a number</w:t>
      </w:r>
      <w:r>
        <w:rPr>
          <w:rFonts w:ascii="Verdana" w:hAnsi="Verdana"/>
          <w:sz w:val="20"/>
        </w:rPr>
        <w:t xml:space="preserve"> of</w:t>
      </w:r>
      <w:r w:rsidRPr="006654D8">
        <w:rPr>
          <w:rFonts w:ascii="Verdana" w:hAnsi="Verdana"/>
          <w:sz w:val="20"/>
        </w:rPr>
        <w:t xml:space="preserve"> additional resources listed at the end of this guide. </w:t>
      </w:r>
    </w:p>
    <w:p w14:paraId="18FD8BAB" w14:textId="77777777" w:rsidR="00683B17" w:rsidRDefault="00683B17" w:rsidP="002B582B">
      <w:pPr>
        <w:sectPr w:rsidR="00683B17" w:rsidSect="005F258C">
          <w:pgSz w:w="11900" w:h="16840"/>
          <w:pgMar w:top="1670" w:right="850" w:bottom="1138" w:left="850" w:header="706" w:footer="706" w:gutter="0"/>
          <w:cols w:space="708"/>
          <w:docGrid w:linePitch="360"/>
        </w:sectPr>
      </w:pPr>
    </w:p>
    <w:p w14:paraId="37928260" w14:textId="6FE43C04" w:rsidR="0034212A" w:rsidRPr="00951BB7" w:rsidRDefault="0034212A" w:rsidP="003740B8">
      <w:pPr>
        <w:pStyle w:val="Heading1"/>
      </w:pPr>
      <w:bookmarkStart w:id="98" w:name="_Reporting_(0.5_page)"/>
      <w:bookmarkStart w:id="99" w:name="_Toc19971856"/>
      <w:bookmarkEnd w:id="98"/>
      <w:r w:rsidRPr="00951BB7">
        <w:lastRenderedPageBreak/>
        <w:t>Reporting</w:t>
      </w:r>
      <w:bookmarkEnd w:id="99"/>
    </w:p>
    <w:p w14:paraId="0AA06C4D" w14:textId="1DBC9662" w:rsidR="0034212A" w:rsidRDefault="00492893" w:rsidP="00A6655F">
      <w:pPr>
        <w:ind w:left="284"/>
        <w:rPr>
          <w:rFonts w:ascii="Verdana" w:hAnsi="Verdana"/>
        </w:rPr>
      </w:pPr>
      <w:r>
        <w:rPr>
          <w:rFonts w:ascii="Verdana" w:hAnsi="Verdana"/>
          <w:noProof/>
          <w:lang w:eastAsia="en-GB"/>
        </w:rPr>
        <mc:AlternateContent>
          <mc:Choice Requires="wps">
            <w:drawing>
              <wp:anchor distT="0" distB="0" distL="114300" distR="114300" simplePos="0" relativeHeight="251639296" behindDoc="0" locked="0" layoutInCell="1" allowOverlap="1" wp14:anchorId="715E028C" wp14:editId="586E6243">
                <wp:simplePos x="0" y="0"/>
                <wp:positionH relativeFrom="column">
                  <wp:posOffset>2497455</wp:posOffset>
                </wp:positionH>
                <wp:positionV relativeFrom="paragraph">
                  <wp:posOffset>147320</wp:posOffset>
                </wp:positionV>
                <wp:extent cx="3970020" cy="1359535"/>
                <wp:effectExtent l="0" t="0" r="11430" b="1206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359535"/>
                        </a:xfrm>
                        <a:prstGeom prst="rect">
                          <a:avLst/>
                        </a:prstGeom>
                        <a:solidFill>
                          <a:srgbClr val="FFFFFF"/>
                        </a:solidFill>
                        <a:ln w="9525">
                          <a:solidFill>
                            <a:schemeClr val="accent1">
                              <a:lumMod val="100000"/>
                              <a:lumOff val="0"/>
                            </a:schemeClr>
                          </a:solidFill>
                          <a:miter lim="800000"/>
                          <a:headEnd/>
                          <a:tailEnd/>
                        </a:ln>
                      </wps:spPr>
                      <wps:txbx>
                        <w:txbxContent>
                          <w:p w14:paraId="24C71CF7" w14:textId="77777777" w:rsidR="001943B8" w:rsidRDefault="001943B8" w:rsidP="00DB728A">
                            <w:pPr>
                              <w:rPr>
                                <w:rFonts w:ascii="Verdana" w:eastAsiaTheme="minorHAnsi" w:hAnsi="Verdana"/>
                                <w:b/>
                                <w:color w:val="4F81BD" w:themeColor="accent1"/>
                                <w:sz w:val="20"/>
                                <w:lang w:eastAsia="en-US"/>
                              </w:rPr>
                            </w:pPr>
                          </w:p>
                          <w:p w14:paraId="05AEEC0D" w14:textId="77777777" w:rsidR="001943B8" w:rsidRDefault="001943B8" w:rsidP="00DB728A">
                            <w:pPr>
                              <w:rPr>
                                <w:rFonts w:ascii="Verdana" w:eastAsiaTheme="minorHAnsi" w:hAnsi="Verdana"/>
                                <w:b/>
                                <w:color w:val="4F81BD" w:themeColor="accent1"/>
                                <w:sz w:val="20"/>
                                <w:lang w:eastAsia="en-US"/>
                              </w:rPr>
                            </w:pPr>
                            <w:r>
                              <w:rPr>
                                <w:rFonts w:ascii="Verdana" w:eastAsiaTheme="minorHAnsi" w:hAnsi="Verdana"/>
                                <w:b/>
                                <w:color w:val="4F81BD" w:themeColor="accent1"/>
                                <w:sz w:val="20"/>
                                <w:lang w:eastAsia="en-US"/>
                              </w:rPr>
                              <w:t xml:space="preserve">The </w:t>
                            </w:r>
                            <w:r w:rsidRPr="00B75ED9">
                              <w:rPr>
                                <w:rFonts w:ascii="Verdana" w:eastAsiaTheme="minorHAnsi" w:hAnsi="Verdana"/>
                                <w:b/>
                                <w:color w:val="4F81BD" w:themeColor="accent1"/>
                                <w:sz w:val="20"/>
                                <w:lang w:eastAsia="en-US"/>
                              </w:rPr>
                              <w:t xml:space="preserve">purpose </w:t>
                            </w:r>
                            <w:r>
                              <w:rPr>
                                <w:rFonts w:ascii="Verdana" w:eastAsiaTheme="minorHAnsi" w:hAnsi="Verdana"/>
                                <w:b/>
                                <w:color w:val="4F81BD" w:themeColor="accent1"/>
                                <w:sz w:val="20"/>
                                <w:lang w:eastAsia="en-US"/>
                              </w:rPr>
                              <w:t xml:space="preserve">of reporting </w:t>
                            </w:r>
                            <w:r w:rsidRPr="00B75ED9">
                              <w:rPr>
                                <w:rFonts w:ascii="Verdana" w:eastAsiaTheme="minorHAnsi" w:hAnsi="Verdana"/>
                                <w:b/>
                                <w:color w:val="4F81BD" w:themeColor="accent1"/>
                                <w:sz w:val="20"/>
                                <w:lang w:eastAsia="en-US"/>
                              </w:rPr>
                              <w:t xml:space="preserve">is </w:t>
                            </w:r>
                            <w:r>
                              <w:rPr>
                                <w:rFonts w:ascii="Verdana" w:eastAsiaTheme="minorHAnsi" w:hAnsi="Verdana"/>
                                <w:b/>
                                <w:color w:val="4F81BD" w:themeColor="accent1"/>
                                <w:sz w:val="20"/>
                                <w:lang w:eastAsia="en-US"/>
                              </w:rPr>
                              <w:t xml:space="preserve">to present the monitoring data for progress review and for accountability. </w:t>
                            </w:r>
                          </w:p>
                          <w:p w14:paraId="22A26AAB" w14:textId="77777777" w:rsidR="001943B8" w:rsidRDefault="001943B8" w:rsidP="00DB728A">
                            <w:r>
                              <w:rPr>
                                <w:rFonts w:ascii="Verdana" w:eastAsiaTheme="minorHAnsi" w:hAnsi="Verdana"/>
                                <w:b/>
                                <w:color w:val="4F81BD" w:themeColor="accent1"/>
                                <w:sz w:val="20"/>
                                <w:lang w:eastAsia="en-US"/>
                              </w:rPr>
                              <w:t>At Action level, the reporting responsibility lies with the Implementing Partners. The PI project managers lead the quality review with support of the PI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E028C" id="Text Box 21" o:spid="_x0000_s1063" type="#_x0000_t202" style="position:absolute;left:0;text-align:left;margin-left:196.65pt;margin-top:11.6pt;width:312.6pt;height:107.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" strokecolor="#4f81bd [3204]">
                <v:textbox>
                  <w:txbxContent>
                    <w:p w14:paraId="24C71CF7" w14:textId="77777777" w:rsidR="001943B8" w:rsidRDefault="001943B8" w:rsidP="00DB728A">
                      <w:pPr>
                        <w:rPr>
                          <w:rFonts w:ascii="Verdana" w:eastAsiaTheme="minorHAnsi" w:hAnsi="Verdana"/>
                          <w:b/>
                          <w:color w:val="4F81BD" w:themeColor="accent1"/>
                          <w:sz w:val="20"/>
                          <w:lang w:eastAsia="en-US"/>
                        </w:rPr>
                      </w:pPr>
                    </w:p>
                    <w:p w14:paraId="05AEEC0D" w14:textId="77777777" w:rsidR="001943B8" w:rsidRDefault="001943B8" w:rsidP="00DB728A">
                      <w:pPr>
                        <w:rPr>
                          <w:rFonts w:ascii="Verdana" w:eastAsiaTheme="minorHAnsi" w:hAnsi="Verdana"/>
                          <w:b/>
                          <w:color w:val="4F81BD" w:themeColor="accent1"/>
                          <w:sz w:val="20"/>
                          <w:lang w:eastAsia="en-US"/>
                        </w:rPr>
                      </w:pPr>
                      <w:r>
                        <w:rPr>
                          <w:rFonts w:ascii="Verdana" w:eastAsiaTheme="minorHAnsi" w:hAnsi="Verdana"/>
                          <w:b/>
                          <w:color w:val="4F81BD" w:themeColor="accent1"/>
                          <w:sz w:val="20"/>
                          <w:lang w:eastAsia="en-US"/>
                        </w:rPr>
                        <w:t xml:space="preserve">The </w:t>
                      </w:r>
                      <w:r w:rsidRPr="00B75ED9">
                        <w:rPr>
                          <w:rFonts w:ascii="Verdana" w:eastAsiaTheme="minorHAnsi" w:hAnsi="Verdana"/>
                          <w:b/>
                          <w:color w:val="4F81BD" w:themeColor="accent1"/>
                          <w:sz w:val="20"/>
                          <w:lang w:eastAsia="en-US"/>
                        </w:rPr>
                        <w:t xml:space="preserve">purpose </w:t>
                      </w:r>
                      <w:r>
                        <w:rPr>
                          <w:rFonts w:ascii="Verdana" w:eastAsiaTheme="minorHAnsi" w:hAnsi="Verdana"/>
                          <w:b/>
                          <w:color w:val="4F81BD" w:themeColor="accent1"/>
                          <w:sz w:val="20"/>
                          <w:lang w:eastAsia="en-US"/>
                        </w:rPr>
                        <w:t xml:space="preserve">of reporting </w:t>
                      </w:r>
                      <w:r w:rsidRPr="00B75ED9">
                        <w:rPr>
                          <w:rFonts w:ascii="Verdana" w:eastAsiaTheme="minorHAnsi" w:hAnsi="Verdana"/>
                          <w:b/>
                          <w:color w:val="4F81BD" w:themeColor="accent1"/>
                          <w:sz w:val="20"/>
                          <w:lang w:eastAsia="en-US"/>
                        </w:rPr>
                        <w:t xml:space="preserve">is </w:t>
                      </w:r>
                      <w:r>
                        <w:rPr>
                          <w:rFonts w:ascii="Verdana" w:eastAsiaTheme="minorHAnsi" w:hAnsi="Verdana"/>
                          <w:b/>
                          <w:color w:val="4F81BD" w:themeColor="accent1"/>
                          <w:sz w:val="20"/>
                          <w:lang w:eastAsia="en-US"/>
                        </w:rPr>
                        <w:t xml:space="preserve">to present the monitoring data for progress review and for accountability. </w:t>
                      </w:r>
                    </w:p>
                    <w:p w14:paraId="22A26AAB" w14:textId="77777777" w:rsidR="001943B8" w:rsidRDefault="001943B8" w:rsidP="00DB728A">
                      <w:r>
                        <w:rPr>
                          <w:rFonts w:ascii="Verdana" w:eastAsiaTheme="minorHAnsi" w:hAnsi="Verdana"/>
                          <w:b/>
                          <w:color w:val="4F81BD" w:themeColor="accent1"/>
                          <w:sz w:val="20"/>
                          <w:lang w:eastAsia="en-US"/>
                        </w:rPr>
                        <w:t>At Action level, the reporting responsibility lies with the Implementing Partners. The PI project managers lead the quality review with support of the PI User.</w:t>
                      </w:r>
                    </w:p>
                  </w:txbxContent>
                </v:textbox>
              </v:shape>
            </w:pict>
          </mc:Fallback>
        </mc:AlternateContent>
      </w:r>
      <w:r w:rsidR="00E07796">
        <w:rPr>
          <w:rFonts w:ascii="Verdana" w:hAnsi="Verdana"/>
          <w:noProof/>
          <w:lang w:eastAsia="en-GB"/>
        </w:rPr>
        <w:drawing>
          <wp:inline distT="0" distB="0" distL="0" distR="0" wp14:anchorId="3E94A82D" wp14:editId="68048ECD">
            <wp:extent cx="2036445" cy="1505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6445" cy="1505585"/>
                    </a:xfrm>
                    <a:prstGeom prst="rect">
                      <a:avLst/>
                    </a:prstGeom>
                    <a:noFill/>
                  </pic:spPr>
                </pic:pic>
              </a:graphicData>
            </a:graphic>
          </wp:inline>
        </w:drawing>
      </w:r>
    </w:p>
    <w:p w14:paraId="47678E21" w14:textId="77777777" w:rsidR="00462BA3" w:rsidRDefault="00462BA3" w:rsidP="0034212A">
      <w:pPr>
        <w:rPr>
          <w:rFonts w:ascii="Verdana" w:hAnsi="Verdana"/>
        </w:rPr>
      </w:pPr>
    </w:p>
    <w:p w14:paraId="052FDBE8" w14:textId="049772FB" w:rsidR="001C145B" w:rsidRPr="0085035B" w:rsidRDefault="000216A2" w:rsidP="0056702D">
      <w:pPr>
        <w:spacing w:before="60" w:after="120"/>
        <w:rPr>
          <w:rFonts w:ascii="Verdana" w:hAnsi="Verdana"/>
          <w:sz w:val="20"/>
        </w:rPr>
      </w:pPr>
      <w:r w:rsidRPr="0085035B">
        <w:rPr>
          <w:rFonts w:ascii="Verdana" w:hAnsi="Verdana"/>
          <w:sz w:val="20"/>
        </w:rPr>
        <w:t xml:space="preserve">The new online platform, OPSYS, will be the support for any reporting. Implementing Partners will enter the monitoring data on OPSYS and PI managers will receive and review the reporting via OPSYS. </w:t>
      </w:r>
      <w:r w:rsidR="001C145B" w:rsidRPr="0085035B">
        <w:rPr>
          <w:rFonts w:ascii="Verdana" w:hAnsi="Verdana"/>
          <w:sz w:val="20"/>
        </w:rPr>
        <w:t>The interface allows to collect information on:</w:t>
      </w:r>
    </w:p>
    <w:p w14:paraId="53261437" w14:textId="77777777" w:rsidR="001C145B" w:rsidRPr="0085035B" w:rsidRDefault="001C145B" w:rsidP="00035C4C">
      <w:pPr>
        <w:pStyle w:val="ListParagraph"/>
        <w:numPr>
          <w:ilvl w:val="1"/>
          <w:numId w:val="42"/>
        </w:numPr>
        <w:spacing w:after="120" w:line="250" w:lineRule="atLeast"/>
        <w:jc w:val="both"/>
        <w:rPr>
          <w:rFonts w:ascii="Verdana" w:hAnsi="Verdana"/>
          <w:sz w:val="20"/>
          <w:szCs w:val="20"/>
        </w:rPr>
      </w:pPr>
      <w:r w:rsidRPr="0085035B">
        <w:rPr>
          <w:rFonts w:ascii="Verdana" w:hAnsi="Verdana"/>
          <w:sz w:val="20"/>
          <w:szCs w:val="20"/>
        </w:rPr>
        <w:t>Key features of the Action</w:t>
      </w:r>
    </w:p>
    <w:p w14:paraId="76E276F1" w14:textId="6CD2B1E4" w:rsidR="001C145B" w:rsidRPr="0085035B" w:rsidRDefault="001C145B" w:rsidP="00035C4C">
      <w:pPr>
        <w:pStyle w:val="ListParagraph"/>
        <w:numPr>
          <w:ilvl w:val="1"/>
          <w:numId w:val="42"/>
        </w:numPr>
        <w:spacing w:after="120" w:line="250" w:lineRule="atLeast"/>
        <w:jc w:val="both"/>
        <w:rPr>
          <w:rFonts w:ascii="Verdana" w:hAnsi="Verdana"/>
          <w:sz w:val="20"/>
          <w:szCs w:val="20"/>
        </w:rPr>
      </w:pPr>
      <w:r w:rsidRPr="0085035B">
        <w:rPr>
          <w:rFonts w:ascii="Verdana" w:hAnsi="Verdana"/>
          <w:sz w:val="20"/>
          <w:szCs w:val="20"/>
        </w:rPr>
        <w:t xml:space="preserve">Core indicators and/or customised indicators </w:t>
      </w:r>
    </w:p>
    <w:p w14:paraId="68F9EA25" w14:textId="77777777" w:rsidR="001C145B" w:rsidRPr="0085035B" w:rsidRDefault="001C145B" w:rsidP="00035C4C">
      <w:pPr>
        <w:pStyle w:val="ListParagraph"/>
        <w:numPr>
          <w:ilvl w:val="1"/>
          <w:numId w:val="42"/>
        </w:numPr>
        <w:spacing w:after="120" w:line="250" w:lineRule="atLeast"/>
        <w:jc w:val="both"/>
        <w:rPr>
          <w:rFonts w:ascii="Verdana" w:hAnsi="Verdana"/>
          <w:sz w:val="20"/>
          <w:szCs w:val="20"/>
        </w:rPr>
      </w:pPr>
      <w:r w:rsidRPr="0085035B">
        <w:rPr>
          <w:rFonts w:ascii="Verdana" w:hAnsi="Verdana"/>
          <w:sz w:val="20"/>
          <w:szCs w:val="20"/>
        </w:rPr>
        <w:t>Quantitative and qualitative data (the numerical value of any indicator is accompanied by a textbox to collect a qualitative narrative on the indicator considered) and the disaggregation required by the FPI</w:t>
      </w:r>
    </w:p>
    <w:p w14:paraId="3805E1CE" w14:textId="77777777" w:rsidR="001C145B" w:rsidRPr="0085035B" w:rsidRDefault="001C145B" w:rsidP="0056702D">
      <w:pPr>
        <w:spacing w:before="60" w:after="120"/>
        <w:rPr>
          <w:rFonts w:ascii="Verdana" w:hAnsi="Verdana"/>
          <w:sz w:val="20"/>
        </w:rPr>
      </w:pPr>
      <w:r w:rsidRPr="0085035B">
        <w:rPr>
          <w:rFonts w:ascii="Verdana" w:hAnsi="Verdana"/>
          <w:sz w:val="20"/>
        </w:rPr>
        <w:t>The FPI asks implementing partners to do cumulative reporting. It means that implementing partners will report the updated total value of indicators at each reporting deadline (they should not report only on the difference between reporting period t and reporting period t+1).</w:t>
      </w:r>
    </w:p>
    <w:p w14:paraId="27671E4D" w14:textId="39B937B6" w:rsidR="001C145B" w:rsidRPr="0085035B" w:rsidRDefault="001C145B" w:rsidP="0056702D">
      <w:pPr>
        <w:spacing w:before="60" w:after="120"/>
        <w:rPr>
          <w:rFonts w:ascii="Verdana" w:hAnsi="Verdana"/>
          <w:sz w:val="20"/>
        </w:rPr>
      </w:pPr>
      <w:r w:rsidRPr="0085035B">
        <w:rPr>
          <w:rFonts w:ascii="Verdana" w:hAnsi="Verdana"/>
          <w:sz w:val="20"/>
        </w:rPr>
        <w:t>The implementing partners are required to report on indicators contained in their logframes. That will complement the progress reports submitted on a regular basis</w:t>
      </w:r>
      <w:r w:rsidR="00D55BDB" w:rsidRPr="0085035B">
        <w:rPr>
          <w:rFonts w:ascii="Verdana" w:hAnsi="Verdana"/>
          <w:sz w:val="20"/>
        </w:rPr>
        <w:t xml:space="preserve"> as required by the specific contract / TOR</w:t>
      </w:r>
      <w:r w:rsidRPr="0085035B">
        <w:rPr>
          <w:rFonts w:ascii="Verdana" w:hAnsi="Verdana"/>
          <w:sz w:val="20"/>
        </w:rPr>
        <w:t>.</w:t>
      </w:r>
    </w:p>
    <w:p w14:paraId="69509B36" w14:textId="071B9023" w:rsidR="000216A2" w:rsidRPr="0085035B" w:rsidRDefault="000216A2" w:rsidP="0056702D">
      <w:pPr>
        <w:spacing w:before="60" w:after="120"/>
        <w:rPr>
          <w:rFonts w:ascii="Verdana" w:hAnsi="Verdana"/>
          <w:sz w:val="20"/>
        </w:rPr>
      </w:pPr>
      <w:r w:rsidRPr="0085035B">
        <w:rPr>
          <w:rFonts w:ascii="Verdana" w:hAnsi="Verdana"/>
          <w:sz w:val="20"/>
        </w:rPr>
        <w:t>For those transitioning to OPSYS:</w:t>
      </w:r>
    </w:p>
    <w:p w14:paraId="7961B61E" w14:textId="5F819C8A" w:rsidR="001C145B" w:rsidRPr="0085035B" w:rsidRDefault="000216A2" w:rsidP="00035C4C">
      <w:pPr>
        <w:pStyle w:val="ListParagraph"/>
        <w:numPr>
          <w:ilvl w:val="1"/>
          <w:numId w:val="42"/>
        </w:numPr>
        <w:spacing w:after="120" w:line="250" w:lineRule="atLeast"/>
        <w:jc w:val="both"/>
        <w:rPr>
          <w:rFonts w:ascii="Verdana" w:hAnsi="Verdana"/>
          <w:sz w:val="20"/>
        </w:rPr>
      </w:pPr>
      <w:r w:rsidRPr="0085035B">
        <w:rPr>
          <w:rFonts w:ascii="Verdana" w:hAnsi="Verdana"/>
          <w:sz w:val="20"/>
          <w:szCs w:val="20"/>
        </w:rPr>
        <w:t>If you are implementing a PI-funded action and you are expected to report in 20</w:t>
      </w:r>
      <w:r w:rsidR="001943B8">
        <w:rPr>
          <w:rFonts w:ascii="Verdana" w:hAnsi="Verdana"/>
          <w:sz w:val="20"/>
          <w:szCs w:val="20"/>
        </w:rPr>
        <w:t>20</w:t>
      </w:r>
      <w:r w:rsidRPr="0085035B">
        <w:rPr>
          <w:rFonts w:ascii="Verdana" w:hAnsi="Verdana"/>
          <w:sz w:val="20"/>
          <w:szCs w:val="20"/>
        </w:rPr>
        <w:t>, you will be reporting using the PIMS indicator reporting template (see picture below) and in OPSYS. After 20</w:t>
      </w:r>
      <w:r w:rsidR="001943B8">
        <w:rPr>
          <w:rFonts w:ascii="Verdana" w:hAnsi="Verdana"/>
          <w:sz w:val="20"/>
          <w:szCs w:val="20"/>
        </w:rPr>
        <w:t>20</w:t>
      </w:r>
      <w:r w:rsidRPr="0085035B">
        <w:rPr>
          <w:rFonts w:ascii="Verdana" w:hAnsi="Verdana"/>
          <w:sz w:val="20"/>
          <w:szCs w:val="20"/>
        </w:rPr>
        <w:t xml:space="preserve">, reporting will only be done through OPSYS. </w:t>
      </w:r>
      <w:r w:rsidR="001C145B" w:rsidRPr="0085035B">
        <w:rPr>
          <w:rFonts w:ascii="Verdana" w:hAnsi="Verdana"/>
          <w:sz w:val="20"/>
          <w:szCs w:val="20"/>
        </w:rPr>
        <w:t xml:space="preserve">For more information on how OPSYS works, please refer to the OPSYS </w:t>
      </w:r>
      <w:r w:rsidR="00625B62" w:rsidRPr="0085035B">
        <w:rPr>
          <w:rFonts w:ascii="Verdana" w:hAnsi="Verdana"/>
          <w:sz w:val="20"/>
          <w:szCs w:val="20"/>
        </w:rPr>
        <w:t>guidelines</w:t>
      </w:r>
      <w:r w:rsidR="00683B17" w:rsidRPr="0085035B">
        <w:rPr>
          <w:rStyle w:val="FootnoteReference"/>
          <w:rFonts w:ascii="Verdana" w:hAnsi="Verdana"/>
          <w:sz w:val="20"/>
          <w:szCs w:val="20"/>
        </w:rPr>
        <w:footnoteReference w:id="5"/>
      </w:r>
      <w:r w:rsidR="001C145B" w:rsidRPr="0085035B">
        <w:rPr>
          <w:rFonts w:ascii="Verdana" w:hAnsi="Verdana"/>
          <w:sz w:val="20"/>
          <w:szCs w:val="20"/>
        </w:rPr>
        <w:t>.</w:t>
      </w:r>
    </w:p>
    <w:p w14:paraId="17AFD889" w14:textId="30ECE12E" w:rsidR="000216A2" w:rsidRPr="0085035B" w:rsidRDefault="000216A2" w:rsidP="00035C4C">
      <w:pPr>
        <w:pStyle w:val="ListParagraph"/>
        <w:numPr>
          <w:ilvl w:val="1"/>
          <w:numId w:val="42"/>
        </w:numPr>
        <w:spacing w:after="120" w:line="250" w:lineRule="atLeast"/>
        <w:jc w:val="both"/>
        <w:rPr>
          <w:rFonts w:ascii="Verdana" w:hAnsi="Verdana"/>
          <w:sz w:val="20"/>
          <w:szCs w:val="20"/>
        </w:rPr>
      </w:pPr>
      <w:r w:rsidRPr="0085035B">
        <w:rPr>
          <w:rFonts w:ascii="Verdana" w:hAnsi="Verdana"/>
          <w:sz w:val="20"/>
          <w:szCs w:val="20"/>
        </w:rPr>
        <w:t xml:space="preserve">Please note that the core activity indicators A1 and A3 have been reclassified in OPSYS. You can find them </w:t>
      </w:r>
      <w:r w:rsidR="001C145B" w:rsidRPr="0085035B">
        <w:rPr>
          <w:rFonts w:ascii="Verdana" w:hAnsi="Verdana"/>
          <w:sz w:val="20"/>
          <w:szCs w:val="20"/>
        </w:rPr>
        <w:t>as output indicators</w:t>
      </w:r>
      <w:r w:rsidR="0056702D" w:rsidRPr="0085035B">
        <w:rPr>
          <w:rFonts w:ascii="Verdana" w:hAnsi="Verdana"/>
          <w:sz w:val="20"/>
          <w:szCs w:val="20"/>
        </w:rPr>
        <w:t>, respectively as PI O.01 and PI O.11</w:t>
      </w:r>
      <w:r w:rsidR="001C145B" w:rsidRPr="0085035B">
        <w:rPr>
          <w:rFonts w:ascii="Verdana" w:hAnsi="Verdana"/>
          <w:sz w:val="20"/>
          <w:szCs w:val="20"/>
        </w:rPr>
        <w:t>. You should enter the data under the corresponding indicators.</w:t>
      </w:r>
    </w:p>
    <w:p w14:paraId="2C7B770E" w14:textId="31E99E17" w:rsidR="001C145B" w:rsidRPr="0085035B" w:rsidRDefault="001C145B" w:rsidP="00035C4C">
      <w:pPr>
        <w:pStyle w:val="ListParagraph"/>
        <w:numPr>
          <w:ilvl w:val="1"/>
          <w:numId w:val="42"/>
        </w:numPr>
        <w:spacing w:after="120" w:line="250" w:lineRule="atLeast"/>
        <w:jc w:val="both"/>
        <w:rPr>
          <w:rFonts w:ascii="Verdana" w:hAnsi="Verdana"/>
          <w:sz w:val="20"/>
        </w:rPr>
      </w:pPr>
      <w:r w:rsidRPr="0085035B">
        <w:rPr>
          <w:rFonts w:ascii="Verdana" w:hAnsi="Verdana"/>
          <w:sz w:val="20"/>
          <w:szCs w:val="20"/>
        </w:rPr>
        <w:t xml:space="preserve">If you were required to report on the indicator A2, please report the data in the narrative report you are preparing for the PI manager. </w:t>
      </w:r>
    </w:p>
    <w:p w14:paraId="0A73F8FE" w14:textId="77777777" w:rsidR="00B819FA" w:rsidRDefault="00B819FA" w:rsidP="00F5584C">
      <w:pPr>
        <w:rPr>
          <w:rFonts w:ascii="Verdana" w:hAnsi="Verdana" w:cs="Arial"/>
          <w:sz w:val="20"/>
        </w:rPr>
      </w:pPr>
    </w:p>
    <w:p w14:paraId="1E23EAE3" w14:textId="1424EE32" w:rsidR="006D251B" w:rsidRDefault="00F75E3D" w:rsidP="00683B17">
      <w:pPr>
        <w:jc w:val="center"/>
        <w:rPr>
          <w:rFonts w:ascii="Verdana" w:hAnsi="Verdana" w:cs="Arial"/>
          <w:sz w:val="20"/>
        </w:rPr>
      </w:pPr>
      <w:r>
        <w:rPr>
          <w:rFonts w:ascii="Verdana" w:hAnsi="Verdana" w:cs="Arial"/>
          <w:noProof/>
          <w:sz w:val="20"/>
          <w:lang w:eastAsia="en-GB"/>
        </w:rPr>
        <w:lastRenderedPageBreak/>
        <w:drawing>
          <wp:inline distT="0" distB="0" distL="0" distR="0" wp14:anchorId="6083F178" wp14:editId="1424E026">
            <wp:extent cx="5546569" cy="27080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5588" cy="2722199"/>
                    </a:xfrm>
                    <a:prstGeom prst="rect">
                      <a:avLst/>
                    </a:prstGeom>
                    <a:noFill/>
                    <a:ln>
                      <a:noFill/>
                    </a:ln>
                  </pic:spPr>
                </pic:pic>
              </a:graphicData>
            </a:graphic>
          </wp:inline>
        </w:drawing>
      </w:r>
    </w:p>
    <w:p w14:paraId="62F6CC4C" w14:textId="47874A96" w:rsidR="006D251B" w:rsidRDefault="006D251B" w:rsidP="00AA25EE">
      <w:pPr>
        <w:jc w:val="center"/>
        <w:rPr>
          <w:rFonts w:ascii="Verdana" w:hAnsi="Verdana" w:cs="Arial"/>
          <w:sz w:val="20"/>
        </w:rPr>
      </w:pPr>
    </w:p>
    <w:p w14:paraId="3108648A" w14:textId="77777777" w:rsidR="006D251B" w:rsidRDefault="006D251B" w:rsidP="00F5584C">
      <w:pPr>
        <w:rPr>
          <w:rFonts w:ascii="Verdana" w:hAnsi="Verdana" w:cs="Arial"/>
          <w:sz w:val="20"/>
        </w:rPr>
      </w:pPr>
    </w:p>
    <w:p w14:paraId="1BADB418" w14:textId="77777777" w:rsidR="006D251B" w:rsidRPr="006D251B" w:rsidRDefault="006D251B" w:rsidP="001A6201">
      <w:pPr>
        <w:rPr>
          <w:rFonts w:ascii="Verdana" w:hAnsi="Verdana" w:cs="Arial"/>
          <w:b/>
          <w:color w:val="4F81BD" w:themeColor="accent1"/>
          <w:sz w:val="20"/>
        </w:rPr>
      </w:pPr>
      <w:r w:rsidRPr="006D251B">
        <w:rPr>
          <w:rFonts w:ascii="Verdana" w:hAnsi="Verdana" w:cs="Arial"/>
          <w:b/>
          <w:color w:val="4F81BD" w:themeColor="accent1"/>
          <w:sz w:val="20"/>
        </w:rPr>
        <w:t>To summarise:</w:t>
      </w:r>
    </w:p>
    <w:p w14:paraId="22C7663B" w14:textId="7AE49E87" w:rsidR="007B42A4" w:rsidRDefault="0000195E" w:rsidP="001A6201">
      <w:pPr>
        <w:rPr>
          <w:rFonts w:ascii="Verdana" w:hAnsi="Verdana" w:cs="Arial"/>
          <w:sz w:val="20"/>
        </w:rPr>
      </w:pPr>
      <w:r>
        <w:rPr>
          <w:rFonts w:ascii="Verdana" w:hAnsi="Verdana" w:cs="Arial"/>
          <w:sz w:val="20"/>
        </w:rPr>
        <w:t>Th</w:t>
      </w:r>
      <w:r w:rsidR="00683B17">
        <w:rPr>
          <w:rFonts w:ascii="Verdana" w:hAnsi="Verdana" w:cs="Arial"/>
          <w:sz w:val="20"/>
        </w:rPr>
        <w:t>e following</w:t>
      </w:r>
      <w:r>
        <w:rPr>
          <w:rFonts w:ascii="Verdana" w:hAnsi="Verdana" w:cs="Arial"/>
          <w:sz w:val="20"/>
        </w:rPr>
        <w:t xml:space="preserve"> diagram details the responsibility and timings of reporting for </w:t>
      </w:r>
      <w:r w:rsidR="000F2281">
        <w:rPr>
          <w:rFonts w:ascii="Verdana" w:hAnsi="Verdana" w:cs="Arial"/>
          <w:sz w:val="20"/>
        </w:rPr>
        <w:t>Actions</w:t>
      </w:r>
      <w:r w:rsidR="00B170DB">
        <w:rPr>
          <w:rFonts w:ascii="Verdana" w:hAnsi="Verdana" w:cs="Arial"/>
          <w:sz w:val="20"/>
        </w:rPr>
        <w:t>:</w:t>
      </w:r>
    </w:p>
    <w:p w14:paraId="0BDACE30" w14:textId="77777777" w:rsidR="00B64107" w:rsidRDefault="00B64107" w:rsidP="001A6201">
      <w:pPr>
        <w:rPr>
          <w:rFonts w:ascii="Verdana" w:hAnsi="Verdana" w:cs="Arial"/>
          <w:sz w:val="20"/>
        </w:rPr>
      </w:pPr>
    </w:p>
    <w:p w14:paraId="7E74E05F" w14:textId="0E03CEA6" w:rsidR="00B64107" w:rsidRDefault="00B64107" w:rsidP="001C145B">
      <w:pPr>
        <w:spacing w:before="60" w:after="120"/>
        <w:rPr>
          <w:rFonts w:ascii="Verdana" w:hAnsi="Verdana"/>
          <w:sz w:val="20"/>
        </w:rPr>
      </w:pPr>
      <w:r>
        <w:rPr>
          <w:rFonts w:ascii="Verdana" w:hAnsi="Verdana"/>
          <w:noProof/>
          <w:sz w:val="20"/>
          <w:lang w:eastAsia="en-GB"/>
        </w:rPr>
        <w:drawing>
          <wp:inline distT="0" distB="0" distL="0" distR="0" wp14:anchorId="70DB6C66" wp14:editId="3574F80A">
            <wp:extent cx="6373354" cy="2203450"/>
            <wp:effectExtent l="0" t="0" r="889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0425" cy="2205894"/>
                    </a:xfrm>
                    <a:prstGeom prst="rect">
                      <a:avLst/>
                    </a:prstGeom>
                    <a:noFill/>
                  </pic:spPr>
                </pic:pic>
              </a:graphicData>
            </a:graphic>
          </wp:inline>
        </w:drawing>
      </w:r>
    </w:p>
    <w:p w14:paraId="338319EF" w14:textId="77777777" w:rsidR="00B64107" w:rsidRDefault="00B64107" w:rsidP="001C145B">
      <w:pPr>
        <w:spacing w:before="60" w:after="120"/>
        <w:rPr>
          <w:rFonts w:ascii="Verdana" w:hAnsi="Verdana"/>
          <w:sz w:val="20"/>
        </w:rPr>
      </w:pPr>
    </w:p>
    <w:p w14:paraId="477DC4B9" w14:textId="64D0A627" w:rsidR="00E07796" w:rsidRDefault="0000195E" w:rsidP="001C145B">
      <w:pPr>
        <w:spacing w:before="60" w:after="120"/>
        <w:rPr>
          <w:rFonts w:ascii="Verdana" w:hAnsi="Verdana"/>
          <w:sz w:val="20"/>
        </w:rPr>
      </w:pPr>
      <w:r>
        <w:rPr>
          <w:rFonts w:ascii="Verdana" w:hAnsi="Verdana"/>
          <w:sz w:val="20"/>
        </w:rPr>
        <w:t xml:space="preserve">It is important to note the following things around reporting: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
        <w:gridCol w:w="9778"/>
      </w:tblGrid>
      <w:tr w:rsidR="00E07796" w:rsidRPr="002820AD" w14:paraId="0E257BB7" w14:textId="77777777" w:rsidTr="00E07796">
        <w:trPr>
          <w:trHeight w:val="275"/>
        </w:trPr>
        <w:tc>
          <w:tcPr>
            <w:tcW w:w="207" w:type="pct"/>
          </w:tcPr>
          <w:p w14:paraId="3EF0D894" w14:textId="77777777" w:rsidR="00E07796" w:rsidRPr="005059EA" w:rsidRDefault="00E07796" w:rsidP="00E07796">
            <w:pPr>
              <w:pStyle w:val="Pa7"/>
              <w:spacing w:after="100"/>
              <w:rPr>
                <w:rFonts w:cs="Officina Ser ITC"/>
                <w:color w:val="00B0F0"/>
                <w:sz w:val="28"/>
              </w:rPr>
            </w:pPr>
            <w:r w:rsidRPr="005059EA">
              <w:rPr>
                <w:rFonts w:cs="Officina Ser ITC"/>
                <w:color w:val="00B0F0"/>
                <w:sz w:val="28"/>
              </w:rPr>
              <w:sym w:font="Wingdings" w:char="F08C"/>
            </w:r>
          </w:p>
        </w:tc>
        <w:tc>
          <w:tcPr>
            <w:tcW w:w="4793" w:type="pct"/>
          </w:tcPr>
          <w:p w14:paraId="38B18AC5" w14:textId="77777777" w:rsidR="00E07796" w:rsidRPr="003A2517" w:rsidRDefault="00A733C8" w:rsidP="00A733C8">
            <w:pPr>
              <w:pStyle w:val="Pa7"/>
              <w:spacing w:after="100"/>
              <w:jc w:val="both"/>
              <w:rPr>
                <w:rFonts w:ascii="Verdana" w:hAnsi="Verdana" w:cs="Officina Ser ITC"/>
                <w:color w:val="000000"/>
                <w:sz w:val="20"/>
                <w:szCs w:val="20"/>
              </w:rPr>
            </w:pPr>
            <w:r>
              <w:rPr>
                <w:rFonts w:ascii="Verdana" w:hAnsi="Verdana" w:cs="Officina Ser ITC"/>
                <w:color w:val="000000"/>
                <w:sz w:val="20"/>
                <w:szCs w:val="20"/>
              </w:rPr>
              <w:t>IPs</w:t>
            </w:r>
            <w:r w:rsidR="00E07796" w:rsidRPr="003A2517">
              <w:rPr>
                <w:rFonts w:ascii="Verdana" w:hAnsi="Verdana" w:cs="Officina Ser ITC"/>
                <w:color w:val="000000"/>
                <w:sz w:val="20"/>
                <w:szCs w:val="20"/>
              </w:rPr>
              <w:t xml:space="preserve"> </w:t>
            </w:r>
            <w:r w:rsidRPr="003A2517">
              <w:rPr>
                <w:rFonts w:ascii="Verdana" w:hAnsi="Verdana" w:cs="Officina Ser ITC"/>
                <w:color w:val="000000"/>
                <w:sz w:val="20"/>
                <w:szCs w:val="20"/>
              </w:rPr>
              <w:t>ha</w:t>
            </w:r>
            <w:r>
              <w:rPr>
                <w:rFonts w:ascii="Verdana" w:hAnsi="Verdana" w:cs="Officina Ser ITC"/>
                <w:color w:val="000000"/>
                <w:sz w:val="20"/>
                <w:szCs w:val="20"/>
              </w:rPr>
              <w:t>ve</w:t>
            </w:r>
            <w:r w:rsidRPr="003A2517">
              <w:rPr>
                <w:rFonts w:ascii="Verdana" w:hAnsi="Verdana" w:cs="Officina Ser ITC"/>
                <w:color w:val="000000"/>
                <w:sz w:val="20"/>
                <w:szCs w:val="20"/>
              </w:rPr>
              <w:t xml:space="preserve"> </w:t>
            </w:r>
            <w:r w:rsidR="00E07796" w:rsidRPr="003A2517">
              <w:rPr>
                <w:rFonts w:ascii="Verdana" w:hAnsi="Verdana" w:cs="Officina Ser ITC"/>
                <w:color w:val="000000"/>
                <w:sz w:val="20"/>
                <w:szCs w:val="20"/>
              </w:rPr>
              <w:t xml:space="preserve">the main responsibility for the collection and reporting of </w:t>
            </w:r>
            <w:r w:rsidR="000F2281">
              <w:rPr>
                <w:rFonts w:ascii="Verdana" w:hAnsi="Verdana" w:cs="Officina Ser ITC"/>
                <w:color w:val="000000"/>
                <w:sz w:val="20"/>
                <w:szCs w:val="20"/>
              </w:rPr>
              <w:t>Action</w:t>
            </w:r>
            <w:r w:rsidR="00E07796" w:rsidRPr="003A2517">
              <w:rPr>
                <w:rFonts w:ascii="Verdana" w:hAnsi="Verdana" w:cs="Officina Ser ITC"/>
                <w:color w:val="000000"/>
                <w:sz w:val="20"/>
                <w:szCs w:val="20"/>
              </w:rPr>
              <w:t xml:space="preserve"> level data, meeting reporting deadlines and providing accurate and reliable data.  </w:t>
            </w:r>
          </w:p>
        </w:tc>
      </w:tr>
      <w:tr w:rsidR="00E07796" w:rsidRPr="002820AD" w14:paraId="78123338" w14:textId="77777777" w:rsidTr="00E07796">
        <w:trPr>
          <w:trHeight w:val="275"/>
        </w:trPr>
        <w:tc>
          <w:tcPr>
            <w:tcW w:w="207" w:type="pct"/>
          </w:tcPr>
          <w:p w14:paraId="4F07CE48" w14:textId="77777777" w:rsidR="00E07796" w:rsidRPr="005059EA" w:rsidRDefault="00E07796" w:rsidP="00E07796">
            <w:pPr>
              <w:pStyle w:val="Pa7"/>
              <w:spacing w:after="100"/>
              <w:rPr>
                <w:rFonts w:cs="Officina Ser ITC"/>
                <w:color w:val="00B0F0"/>
                <w:sz w:val="28"/>
              </w:rPr>
            </w:pPr>
            <w:r w:rsidRPr="005059EA">
              <w:rPr>
                <w:rFonts w:cs="Officina Ser ITC"/>
                <w:color w:val="00B0F0"/>
                <w:sz w:val="28"/>
              </w:rPr>
              <w:sym w:font="Wingdings" w:char="F08D"/>
            </w:r>
          </w:p>
        </w:tc>
        <w:tc>
          <w:tcPr>
            <w:tcW w:w="4793" w:type="pct"/>
          </w:tcPr>
          <w:p w14:paraId="79817FD6" w14:textId="77777777" w:rsidR="00E07796" w:rsidRPr="0085035B" w:rsidRDefault="00E07796" w:rsidP="00C5525C">
            <w:pPr>
              <w:pStyle w:val="Pa7"/>
              <w:spacing w:after="100"/>
              <w:jc w:val="both"/>
              <w:rPr>
                <w:rFonts w:ascii="Verdana" w:hAnsi="Verdana" w:cs="Officina Ser ITC"/>
                <w:color w:val="000000"/>
                <w:sz w:val="20"/>
                <w:szCs w:val="20"/>
                <w:lang w:val="en-GB"/>
              </w:rPr>
            </w:pPr>
            <w:r w:rsidRPr="0085035B">
              <w:rPr>
                <w:rFonts w:ascii="Verdana" w:hAnsi="Verdana" w:cs="Officina Ser ITC"/>
                <w:color w:val="000000"/>
                <w:sz w:val="20"/>
                <w:szCs w:val="20"/>
                <w:lang w:val="en-GB"/>
              </w:rPr>
              <w:t xml:space="preserve">Collection and analysis of the necessary data for reporting on progress is a recurring task under implementation. This is often done continuously during the project. </w:t>
            </w:r>
          </w:p>
        </w:tc>
      </w:tr>
      <w:tr w:rsidR="00E07796" w:rsidRPr="002820AD" w14:paraId="1782FF9D" w14:textId="77777777" w:rsidTr="00D86145">
        <w:trPr>
          <w:trHeight w:val="870"/>
        </w:trPr>
        <w:tc>
          <w:tcPr>
            <w:tcW w:w="207" w:type="pct"/>
          </w:tcPr>
          <w:p w14:paraId="6D43DC8F" w14:textId="77777777" w:rsidR="00E07796" w:rsidRPr="005059EA" w:rsidRDefault="00E07796" w:rsidP="00E07796">
            <w:pPr>
              <w:pStyle w:val="Pa7"/>
              <w:spacing w:after="100"/>
              <w:rPr>
                <w:rFonts w:cs="Officina Ser ITC"/>
                <w:color w:val="00B0F0"/>
                <w:sz w:val="28"/>
              </w:rPr>
            </w:pPr>
            <w:r w:rsidRPr="005059EA">
              <w:rPr>
                <w:rFonts w:cs="Officina Ser ITC"/>
                <w:color w:val="00B0F0"/>
                <w:sz w:val="28"/>
                <w:lang w:val="en-GB"/>
              </w:rPr>
              <w:sym w:font="Wingdings" w:char="F08E"/>
            </w:r>
          </w:p>
        </w:tc>
        <w:tc>
          <w:tcPr>
            <w:tcW w:w="4793" w:type="pct"/>
          </w:tcPr>
          <w:p w14:paraId="5F714578" w14:textId="4D61C74D" w:rsidR="00E07796" w:rsidRPr="0085035B" w:rsidRDefault="001C145B" w:rsidP="006D2ED2">
            <w:pPr>
              <w:pStyle w:val="Pa7"/>
              <w:spacing w:after="100"/>
              <w:jc w:val="both"/>
              <w:rPr>
                <w:rFonts w:ascii="Verdana" w:hAnsi="Verdana" w:cs="Officina Ser ITC"/>
                <w:color w:val="000000"/>
                <w:sz w:val="20"/>
                <w:szCs w:val="20"/>
                <w:lang w:val="en-GB"/>
              </w:rPr>
            </w:pPr>
            <w:r w:rsidRPr="0085035B">
              <w:rPr>
                <w:rFonts w:ascii="Verdana" w:hAnsi="Verdana" w:cs="Officina Ser ITC"/>
                <w:color w:val="000000"/>
                <w:sz w:val="20"/>
                <w:szCs w:val="20"/>
                <w:lang w:val="en-GB"/>
              </w:rPr>
              <w:t xml:space="preserve">IPs upload the monitoring data and report in OPSYS. Reporting requirements and deadlines are set in the Terms of Reference / Agreements. </w:t>
            </w:r>
          </w:p>
        </w:tc>
      </w:tr>
      <w:tr w:rsidR="00E07796" w:rsidRPr="002820AD" w14:paraId="0568B7E7" w14:textId="77777777" w:rsidTr="00E07796">
        <w:trPr>
          <w:trHeight w:val="275"/>
        </w:trPr>
        <w:tc>
          <w:tcPr>
            <w:tcW w:w="207" w:type="pct"/>
          </w:tcPr>
          <w:p w14:paraId="1794D68C" w14:textId="77777777" w:rsidR="00E07796" w:rsidRPr="005059EA" w:rsidRDefault="00E07796" w:rsidP="00E07796">
            <w:pPr>
              <w:pStyle w:val="Pa7"/>
              <w:spacing w:after="100"/>
              <w:rPr>
                <w:rFonts w:cs="Officina Ser ITC"/>
                <w:color w:val="00B0F0"/>
                <w:sz w:val="28"/>
              </w:rPr>
            </w:pPr>
            <w:r w:rsidRPr="005059EA">
              <w:rPr>
                <w:rFonts w:cs="Officina Ser ITC"/>
                <w:color w:val="00B0F0"/>
                <w:sz w:val="28"/>
              </w:rPr>
              <w:sym w:font="Wingdings" w:char="F08F"/>
            </w:r>
          </w:p>
        </w:tc>
        <w:tc>
          <w:tcPr>
            <w:tcW w:w="4793" w:type="pct"/>
          </w:tcPr>
          <w:p w14:paraId="43F7684A" w14:textId="03ED5708" w:rsidR="00E07796" w:rsidRPr="003A2517" w:rsidRDefault="00B35E1A" w:rsidP="00B35E1A">
            <w:pPr>
              <w:pStyle w:val="Pa7"/>
              <w:spacing w:after="100"/>
              <w:jc w:val="both"/>
              <w:rPr>
                <w:rFonts w:ascii="Verdana" w:hAnsi="Verdana" w:cs="Officina Ser ITC"/>
                <w:color w:val="000000"/>
                <w:sz w:val="20"/>
                <w:szCs w:val="20"/>
                <w:lang w:val="en-GB"/>
              </w:rPr>
            </w:pPr>
            <w:r>
              <w:rPr>
                <w:rFonts w:ascii="Verdana" w:hAnsi="Verdana" w:cs="Officina Ser ITC"/>
                <w:color w:val="000000"/>
                <w:sz w:val="20"/>
                <w:szCs w:val="20"/>
                <w:lang w:val="en-GB"/>
              </w:rPr>
              <w:t xml:space="preserve">Implementing partners submit </w:t>
            </w:r>
            <w:r w:rsidR="00DD7057">
              <w:rPr>
                <w:rFonts w:ascii="Verdana" w:hAnsi="Verdana" w:cs="Officina Ser ITC"/>
                <w:color w:val="000000"/>
                <w:sz w:val="20"/>
                <w:szCs w:val="20"/>
                <w:lang w:val="en-GB"/>
              </w:rPr>
              <w:t>their</w:t>
            </w:r>
            <w:r>
              <w:rPr>
                <w:rFonts w:ascii="Verdana" w:hAnsi="Verdana" w:cs="Officina Ser ITC"/>
                <w:color w:val="000000"/>
                <w:sz w:val="20"/>
                <w:szCs w:val="20"/>
                <w:lang w:val="en-GB"/>
              </w:rPr>
              <w:t xml:space="preserve"> reports to </w:t>
            </w:r>
            <w:r w:rsidR="00E07796" w:rsidRPr="003A2517">
              <w:rPr>
                <w:rFonts w:ascii="Verdana" w:hAnsi="Verdana" w:cs="Officina Ser ITC"/>
                <w:color w:val="000000"/>
                <w:sz w:val="20"/>
                <w:szCs w:val="20"/>
                <w:lang w:val="en-GB"/>
              </w:rPr>
              <w:t xml:space="preserve">the project manager. </w:t>
            </w:r>
          </w:p>
        </w:tc>
      </w:tr>
      <w:tr w:rsidR="00E07796" w:rsidRPr="002820AD" w14:paraId="09BCECFD" w14:textId="77777777" w:rsidTr="00E07796">
        <w:trPr>
          <w:trHeight w:val="275"/>
        </w:trPr>
        <w:tc>
          <w:tcPr>
            <w:tcW w:w="207" w:type="pct"/>
          </w:tcPr>
          <w:p w14:paraId="1D63C44E" w14:textId="77777777" w:rsidR="00E07796" w:rsidRPr="005059EA" w:rsidRDefault="00E07796" w:rsidP="00E07796">
            <w:pPr>
              <w:pStyle w:val="Pa7"/>
              <w:spacing w:after="100"/>
              <w:rPr>
                <w:rFonts w:cs="Officina Ser ITC"/>
                <w:color w:val="00B0F0"/>
                <w:sz w:val="28"/>
              </w:rPr>
            </w:pPr>
            <w:r w:rsidRPr="005059EA">
              <w:rPr>
                <w:rFonts w:cs="Officina Ser ITC"/>
                <w:color w:val="00B0F0"/>
                <w:sz w:val="28"/>
              </w:rPr>
              <w:sym w:font="Wingdings" w:char="F090"/>
            </w:r>
          </w:p>
        </w:tc>
        <w:tc>
          <w:tcPr>
            <w:tcW w:w="4793" w:type="pct"/>
          </w:tcPr>
          <w:p w14:paraId="176E9E55" w14:textId="77777777" w:rsidR="00E07796" w:rsidRPr="003A2517" w:rsidRDefault="00E07796" w:rsidP="00A733C8">
            <w:pPr>
              <w:pStyle w:val="Pa7"/>
              <w:spacing w:after="100"/>
              <w:jc w:val="both"/>
              <w:rPr>
                <w:rFonts w:ascii="Verdana" w:hAnsi="Verdana" w:cs="Officina Ser ITC"/>
                <w:color w:val="000000"/>
                <w:sz w:val="20"/>
                <w:szCs w:val="20"/>
                <w:lang w:val="en-GB"/>
              </w:rPr>
            </w:pPr>
            <w:r w:rsidRPr="003A2517">
              <w:rPr>
                <w:rFonts w:ascii="Verdana" w:hAnsi="Verdana" w:cs="Officina Ser ITC"/>
                <w:color w:val="000000"/>
                <w:sz w:val="20"/>
                <w:szCs w:val="20"/>
                <w:lang w:val="en-GB"/>
              </w:rPr>
              <w:t>See chapter 9, for detailed explanation of the quality</w:t>
            </w:r>
            <w:r w:rsidR="00A733C8">
              <w:rPr>
                <w:rFonts w:ascii="Verdana" w:hAnsi="Verdana" w:cs="Officina Ser ITC"/>
                <w:color w:val="000000"/>
                <w:sz w:val="20"/>
                <w:szCs w:val="20"/>
                <w:lang w:val="en-GB"/>
              </w:rPr>
              <w:t xml:space="preserve"> review</w:t>
            </w:r>
            <w:r w:rsidRPr="003A2517">
              <w:rPr>
                <w:rFonts w:ascii="Verdana" w:hAnsi="Verdana" w:cs="Officina Ser ITC"/>
                <w:color w:val="000000"/>
                <w:sz w:val="20"/>
                <w:szCs w:val="20"/>
                <w:lang w:val="en-GB"/>
              </w:rPr>
              <w:t xml:space="preserve"> process. </w:t>
            </w:r>
          </w:p>
        </w:tc>
      </w:tr>
    </w:tbl>
    <w:p w14:paraId="2FDC4BAD" w14:textId="77D9666A" w:rsidR="00E07796" w:rsidRDefault="00492893" w:rsidP="00E07796">
      <w:pPr>
        <w:rPr>
          <w:rFonts w:ascii="Verdana" w:hAnsi="Verdana" w:cs="Arial"/>
          <w:i/>
          <w:sz w:val="20"/>
        </w:rPr>
      </w:pPr>
      <w:r>
        <w:rPr>
          <w:noProof/>
          <w:lang w:eastAsia="en-GB"/>
        </w:rPr>
        <mc:AlternateContent>
          <mc:Choice Requires="wps">
            <w:drawing>
              <wp:anchor distT="0" distB="0" distL="114300" distR="114300" simplePos="0" relativeHeight="251664896" behindDoc="0" locked="0" layoutInCell="1" allowOverlap="1" wp14:anchorId="033ADF27" wp14:editId="0899302A">
                <wp:simplePos x="0" y="0"/>
                <wp:positionH relativeFrom="margin">
                  <wp:align>right</wp:align>
                </wp:positionH>
                <wp:positionV relativeFrom="paragraph">
                  <wp:posOffset>186690</wp:posOffset>
                </wp:positionV>
                <wp:extent cx="6461125" cy="602615"/>
                <wp:effectExtent l="0" t="0" r="15875" b="26035"/>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602615"/>
                        </a:xfrm>
                        <a:prstGeom prst="rect">
                          <a:avLst/>
                        </a:prstGeom>
                        <a:solidFill>
                          <a:srgbClr val="FFFFFF"/>
                        </a:solidFill>
                        <a:ln w="9525">
                          <a:solidFill>
                            <a:schemeClr val="accent1">
                              <a:lumMod val="100000"/>
                              <a:lumOff val="0"/>
                            </a:schemeClr>
                          </a:solidFill>
                          <a:miter lim="800000"/>
                          <a:headEnd/>
                          <a:tailEnd/>
                        </a:ln>
                      </wps:spPr>
                      <wps:txbx>
                        <w:txbxContent>
                          <w:p w14:paraId="59F50B8F" w14:textId="77777777" w:rsidR="001943B8" w:rsidRDefault="001943B8" w:rsidP="00E07796">
                            <w:pPr>
                              <w:rPr>
                                <w:rFonts w:ascii="Verdana" w:hAnsi="Verdana" w:cs="Arial"/>
                                <w:sz w:val="20"/>
                              </w:rPr>
                            </w:pPr>
                            <w:r>
                              <w:rPr>
                                <w:rFonts w:ascii="Verdana" w:hAnsi="Verdana" w:cs="Arial"/>
                                <w:b/>
                                <w:i/>
                                <w:color w:val="4F81BD" w:themeColor="accent1"/>
                                <w:sz w:val="20"/>
                              </w:rPr>
                              <w:t xml:space="preserve">Tips: </w:t>
                            </w:r>
                            <w:r w:rsidRPr="00824AC1">
                              <w:rPr>
                                <w:rFonts w:ascii="Verdana" w:hAnsi="Verdana" w:cs="Arial"/>
                                <w:b/>
                                <w:i/>
                                <w:color w:val="4F81BD" w:themeColor="accent1"/>
                                <w:sz w:val="20"/>
                              </w:rPr>
                              <w:t>Use plain English</w:t>
                            </w:r>
                            <w:r>
                              <w:rPr>
                                <w:rFonts w:ascii="Verdana" w:hAnsi="Verdana" w:cs="Arial"/>
                                <w:b/>
                                <w:i/>
                                <w:color w:val="4F81BD" w:themeColor="accent1"/>
                                <w:sz w:val="20"/>
                              </w:rPr>
                              <w:t>.</w:t>
                            </w:r>
                            <w:r>
                              <w:rPr>
                                <w:rFonts w:ascii="Verdana" w:hAnsi="Verdana" w:cs="Arial"/>
                                <w:i/>
                                <w:sz w:val="20"/>
                              </w:rPr>
                              <w:t xml:space="preserve"> </w:t>
                            </w:r>
                            <w:r w:rsidRPr="00824AC1">
                              <w:rPr>
                                <w:rFonts w:ascii="Verdana" w:hAnsi="Verdana" w:cs="Arial"/>
                                <w:sz w:val="20"/>
                              </w:rPr>
                              <w:t>Ensure that the language is clear, unambiguous, without unexplained terminology or abbreviations, and avoid spelling mistakes</w:t>
                            </w:r>
                            <w:r>
                              <w:rPr>
                                <w:rFonts w:ascii="Verdana" w:hAnsi="Verdana" w:cs="Arial"/>
                                <w:sz w:val="20"/>
                              </w:rPr>
                              <w:t>.</w:t>
                            </w:r>
                          </w:p>
                          <w:p w14:paraId="28C96583" w14:textId="77777777" w:rsidR="001943B8" w:rsidRPr="00B170DB" w:rsidRDefault="001943B8" w:rsidP="00E07796">
                            <w:pPr>
                              <w:rPr>
                                <w:rFonts w:ascii="Verdana" w:hAnsi="Verdana" w:cs="Arial"/>
                                <w:b/>
                                <w:i/>
                                <w:color w:val="4F81BD" w:themeColor="accent1"/>
                                <w:sz w:val="20"/>
                              </w:rPr>
                            </w:pPr>
                            <w:r>
                              <w:rPr>
                                <w:rFonts w:ascii="Verdana" w:hAnsi="Verdana" w:cs="Arial"/>
                                <w:b/>
                                <w:i/>
                                <w:color w:val="4F81BD" w:themeColor="accent1"/>
                                <w:sz w:val="20"/>
                              </w:rPr>
                              <w:t>Don’t miss a reporting deadline.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DF27" id="Text Box 27" o:spid="_x0000_s1064" type="#_x0000_t202" style="position:absolute;left:0;text-align:left;margin-left:457.55pt;margin-top:14.7pt;width:508.75pt;height:47.4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" strokecolor="#4f81bd [3204]">
                <v:textbox>
                  <w:txbxContent>
                    <w:p w14:paraId="59F50B8F" w14:textId="77777777" w:rsidR="001943B8" w:rsidRDefault="001943B8" w:rsidP="00E07796">
                      <w:pPr>
                        <w:rPr>
                          <w:rFonts w:ascii="Verdana" w:hAnsi="Verdana" w:cs="Arial"/>
                          <w:sz w:val="20"/>
                        </w:rPr>
                      </w:pPr>
                      <w:r>
                        <w:rPr>
                          <w:rFonts w:ascii="Verdana" w:hAnsi="Verdana" w:cs="Arial"/>
                          <w:b/>
                          <w:i/>
                          <w:color w:val="4F81BD" w:themeColor="accent1"/>
                          <w:sz w:val="20"/>
                        </w:rPr>
                        <w:t xml:space="preserve">Tips: </w:t>
                      </w:r>
                      <w:r w:rsidRPr="00824AC1">
                        <w:rPr>
                          <w:rFonts w:ascii="Verdana" w:hAnsi="Verdana" w:cs="Arial"/>
                          <w:b/>
                          <w:i/>
                          <w:color w:val="4F81BD" w:themeColor="accent1"/>
                          <w:sz w:val="20"/>
                        </w:rPr>
                        <w:t>Use plain English</w:t>
                      </w:r>
                      <w:r>
                        <w:rPr>
                          <w:rFonts w:ascii="Verdana" w:hAnsi="Verdana" w:cs="Arial"/>
                          <w:b/>
                          <w:i/>
                          <w:color w:val="4F81BD" w:themeColor="accent1"/>
                          <w:sz w:val="20"/>
                        </w:rPr>
                        <w:t>.</w:t>
                      </w:r>
                      <w:r>
                        <w:rPr>
                          <w:rFonts w:ascii="Verdana" w:hAnsi="Verdana" w:cs="Arial"/>
                          <w:i/>
                          <w:sz w:val="20"/>
                        </w:rPr>
                        <w:t xml:space="preserve"> </w:t>
                      </w:r>
                      <w:r w:rsidRPr="00824AC1">
                        <w:rPr>
                          <w:rFonts w:ascii="Verdana" w:hAnsi="Verdana" w:cs="Arial"/>
                          <w:sz w:val="20"/>
                        </w:rPr>
                        <w:t>Ensure that the language is clear, unambiguous, without unexplained terminology or abbreviations, and avoid spelling mistakes</w:t>
                      </w:r>
                      <w:r>
                        <w:rPr>
                          <w:rFonts w:ascii="Verdana" w:hAnsi="Verdana" w:cs="Arial"/>
                          <w:sz w:val="20"/>
                        </w:rPr>
                        <w:t>.</w:t>
                      </w:r>
                    </w:p>
                    <w:p w14:paraId="28C96583" w14:textId="77777777" w:rsidR="001943B8" w:rsidRPr="00B170DB" w:rsidRDefault="001943B8" w:rsidP="00E07796">
                      <w:pPr>
                        <w:rPr>
                          <w:rFonts w:ascii="Verdana" w:hAnsi="Verdana" w:cs="Arial"/>
                          <w:b/>
                          <w:i/>
                          <w:color w:val="4F81BD" w:themeColor="accent1"/>
                          <w:sz w:val="20"/>
                        </w:rPr>
                      </w:pPr>
                      <w:r>
                        <w:rPr>
                          <w:rFonts w:ascii="Verdana" w:hAnsi="Verdana" w:cs="Arial"/>
                          <w:b/>
                          <w:i/>
                          <w:color w:val="4F81BD" w:themeColor="accent1"/>
                          <w:sz w:val="20"/>
                        </w:rPr>
                        <w:t>Don’t miss a reporting deadline.</w:t>
                      </w:r>
                    </w:p>
                  </w:txbxContent>
                </v:textbox>
                <w10:wrap type="square" anchorx="margin"/>
              </v:shape>
            </w:pict>
          </mc:Fallback>
        </mc:AlternateContent>
      </w:r>
    </w:p>
    <w:p w14:paraId="314FF44E" w14:textId="77777777" w:rsidR="0034212A" w:rsidRDefault="0034212A" w:rsidP="0034212A">
      <w:pPr>
        <w:rPr>
          <w:rFonts w:ascii="Verdana" w:hAnsi="Verdana"/>
        </w:rPr>
        <w:sectPr w:rsidR="0034212A" w:rsidSect="005F258C">
          <w:pgSz w:w="11900" w:h="16840"/>
          <w:pgMar w:top="1670" w:right="850" w:bottom="1138" w:left="850" w:header="706" w:footer="706" w:gutter="0"/>
          <w:cols w:space="708"/>
          <w:docGrid w:linePitch="360"/>
        </w:sectPr>
      </w:pPr>
    </w:p>
    <w:p w14:paraId="635C209C" w14:textId="77777777" w:rsidR="0034212A" w:rsidRPr="00951BB7" w:rsidRDefault="0034212A" w:rsidP="003740B8">
      <w:pPr>
        <w:pStyle w:val="Heading1"/>
      </w:pPr>
      <w:bookmarkStart w:id="100" w:name="_Quality_review_of"/>
      <w:bookmarkStart w:id="101" w:name="_Toc19971857"/>
      <w:bookmarkEnd w:id="100"/>
      <w:r w:rsidRPr="00951BB7">
        <w:lastRenderedPageBreak/>
        <w:t>Quality review of reporting</w:t>
      </w:r>
      <w:bookmarkEnd w:id="101"/>
    </w:p>
    <w:p w14:paraId="605BFD6D" w14:textId="380CF852" w:rsidR="0034212A" w:rsidRDefault="00492893" w:rsidP="00A6655F">
      <w:pPr>
        <w:ind w:left="284"/>
        <w:rPr>
          <w:rFonts w:ascii="Verdana" w:hAnsi="Verdana"/>
        </w:rPr>
      </w:pPr>
      <w:r>
        <w:rPr>
          <w:rFonts w:ascii="Verdana" w:hAnsi="Verdana"/>
          <w:noProof/>
          <w:lang w:eastAsia="en-GB"/>
        </w:rPr>
        <mc:AlternateContent>
          <mc:Choice Requires="wps">
            <w:drawing>
              <wp:anchor distT="0" distB="0" distL="114300" distR="114300" simplePos="0" relativeHeight="251640320" behindDoc="0" locked="0" layoutInCell="1" allowOverlap="1" wp14:anchorId="048F891A" wp14:editId="2495E673">
                <wp:simplePos x="0" y="0"/>
                <wp:positionH relativeFrom="column">
                  <wp:posOffset>2387600</wp:posOffset>
                </wp:positionH>
                <wp:positionV relativeFrom="paragraph">
                  <wp:posOffset>90805</wp:posOffset>
                </wp:positionV>
                <wp:extent cx="4076700" cy="3022600"/>
                <wp:effectExtent l="0" t="0" r="19050" b="2540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022600"/>
                        </a:xfrm>
                        <a:prstGeom prst="rect">
                          <a:avLst/>
                        </a:prstGeom>
                        <a:solidFill>
                          <a:srgbClr val="FFFFFF"/>
                        </a:solidFill>
                        <a:ln w="9525">
                          <a:solidFill>
                            <a:schemeClr val="accent1">
                              <a:lumMod val="100000"/>
                              <a:lumOff val="0"/>
                            </a:schemeClr>
                          </a:solidFill>
                          <a:miter lim="800000"/>
                          <a:headEnd/>
                          <a:tailEnd/>
                        </a:ln>
                      </wps:spPr>
                      <wps:txbx>
                        <w:txbxContent>
                          <w:p w14:paraId="549BDAA5" w14:textId="699D24BA" w:rsidR="001943B8" w:rsidRDefault="001943B8" w:rsidP="008C235A">
                            <w:pPr>
                              <w:pStyle w:val="CoffeyTitle2Blue"/>
                              <w:jc w:val="both"/>
                              <w:rPr>
                                <w:rFonts w:ascii="Verdana" w:hAnsi="Verdana" w:cs="Times New Roman"/>
                                <w:color w:val="4F81BD" w:themeColor="accent1"/>
                                <w:szCs w:val="20"/>
                              </w:rPr>
                            </w:pPr>
                            <w:r>
                              <w:rPr>
                                <w:rFonts w:ascii="Verdana" w:hAnsi="Verdana" w:cs="Times New Roman"/>
                                <w:color w:val="4F81BD" w:themeColor="accent1"/>
                                <w:szCs w:val="20"/>
                              </w:rPr>
                              <w:t xml:space="preserve">The compliance, accuracy and completeness of the data reported is the main goal of the quality review. The data should be fit for its intended use in decision-making, evaluation of Actions and planning of the PI. </w:t>
                            </w:r>
                          </w:p>
                          <w:p w14:paraId="4C96E40A" w14:textId="479E8C06" w:rsidR="001943B8" w:rsidRPr="002157EF" w:rsidRDefault="001943B8" w:rsidP="002157EF">
                            <w:pPr>
                              <w:pStyle w:val="CoffeyParagraph"/>
                              <w:rPr>
                                <w:rFonts w:ascii="Verdana" w:hAnsi="Verdana"/>
                                <w:b/>
                                <w:bCs/>
                              </w:rPr>
                            </w:pPr>
                            <w:r w:rsidRPr="002157EF">
                              <w:rPr>
                                <w:rFonts w:ascii="Verdana" w:hAnsi="Verdana"/>
                                <w:b/>
                                <w:bCs/>
                              </w:rPr>
                              <w:t>As long as the reporting is done using the PIMS indicator reporting templates, the tasks for all stakeholders (PI managers and implementing partners) remain as described in the following diagram: the only difference is that you will report the monitoring data in the indicator reporting template</w:t>
                            </w:r>
                            <w:r w:rsidR="00276C91" w:rsidRPr="002157EF">
                              <w:rPr>
                                <w:rFonts w:ascii="Verdana" w:hAnsi="Verdana"/>
                                <w:b/>
                                <w:bCs/>
                              </w:rPr>
                              <w:t xml:space="preserve"> instead of uploading the data onto OPSYS</w:t>
                            </w:r>
                            <w:r w:rsidRPr="002157EF">
                              <w:rPr>
                                <w:rFonts w:ascii="Verdana" w:hAnsi="Verdana"/>
                                <w:b/>
                                <w:bCs/>
                              </w:rPr>
                              <w:t xml:space="preserve">. </w:t>
                            </w:r>
                          </w:p>
                          <w:p w14:paraId="7A1FE0AD" w14:textId="74CE4843" w:rsidR="001943B8" w:rsidRDefault="00276C91" w:rsidP="008C235A">
                            <w:pPr>
                              <w:pStyle w:val="CoffeyTitle2Blue"/>
                              <w:jc w:val="both"/>
                              <w:rPr>
                                <w:rFonts w:ascii="Verdana" w:hAnsi="Verdana" w:cs="Times New Roman"/>
                                <w:color w:val="4F81BD" w:themeColor="accent1"/>
                                <w:szCs w:val="20"/>
                              </w:rPr>
                            </w:pPr>
                            <w:r>
                              <w:rPr>
                                <w:rFonts w:ascii="Verdana" w:hAnsi="Verdana" w:cs="Times New Roman"/>
                                <w:color w:val="4F81BD" w:themeColor="accent1"/>
                                <w:szCs w:val="20"/>
                              </w:rPr>
                              <w:t>Once the transition to OPSYS is completed, t</w:t>
                            </w:r>
                            <w:r w:rsidR="001943B8">
                              <w:rPr>
                                <w:rFonts w:ascii="Verdana" w:hAnsi="Verdana" w:cs="Times New Roman"/>
                                <w:color w:val="4F81BD" w:themeColor="accent1"/>
                                <w:szCs w:val="20"/>
                              </w:rPr>
                              <w:t xml:space="preserve">he data will be managed centrally via the IT system called OPSYS. </w:t>
                            </w:r>
                          </w:p>
                          <w:p w14:paraId="33FB4CE7" w14:textId="77777777" w:rsidR="001943B8" w:rsidRPr="0000195E" w:rsidRDefault="001943B8" w:rsidP="0000195E">
                            <w:pPr>
                              <w:pStyle w:val="CoffeyTitle2Blue"/>
                              <w:jc w:val="both"/>
                              <w:rPr>
                                <w:rFonts w:ascii="Verdana" w:hAnsi="Verdana" w:cs="Times New Roman"/>
                                <w:color w:val="4F81BD" w:themeColor="accent1"/>
                                <w:szCs w:val="20"/>
                              </w:rPr>
                            </w:pPr>
                            <w:r w:rsidRPr="001A6201">
                              <w:rPr>
                                <w:rFonts w:ascii="Verdana" w:hAnsi="Verdana" w:cs="Times New Roman"/>
                                <w:color w:val="4F81BD" w:themeColor="accent1"/>
                                <w:szCs w:val="20"/>
                              </w:rPr>
                              <w:t xml:space="preserve">It is the role of the project manager to carry out quality review.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F891A" id="Text Box 22" o:spid="_x0000_s1065" type="#_x0000_t202" style="position:absolute;left:0;text-align:left;margin-left:188pt;margin-top:7.15pt;width:321pt;height:23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" strokecolor="#4f81bd [3204]">
                <v:textbox>
                  <w:txbxContent>
                    <w:p w14:paraId="549BDAA5" w14:textId="699D24BA" w:rsidR="001943B8" w:rsidRDefault="001943B8" w:rsidP="008C235A">
                      <w:pPr>
                        <w:pStyle w:val="CoffeyTitle2Blue"/>
                        <w:jc w:val="both"/>
                        <w:rPr>
                          <w:rFonts w:ascii="Verdana" w:hAnsi="Verdana" w:cs="Times New Roman"/>
                          <w:color w:val="4F81BD" w:themeColor="accent1"/>
                          <w:szCs w:val="20"/>
                        </w:rPr>
                      </w:pPr>
                      <w:r>
                        <w:rPr>
                          <w:rFonts w:ascii="Verdana" w:hAnsi="Verdana" w:cs="Times New Roman"/>
                          <w:color w:val="4F81BD" w:themeColor="accent1"/>
                          <w:szCs w:val="20"/>
                        </w:rPr>
                        <w:t xml:space="preserve">The compliance, accuracy and completeness of the data reported is the main goal of the quality review. The data should be fit for its intended use in decision-making, evaluation of Actions and planning of the PI. </w:t>
                      </w:r>
                    </w:p>
                    <w:p w14:paraId="4C96E40A" w14:textId="479E8C06" w:rsidR="001943B8" w:rsidRPr="002157EF" w:rsidRDefault="001943B8" w:rsidP="002157EF">
                      <w:pPr>
                        <w:pStyle w:val="CoffeyParagraph"/>
                        <w:rPr>
                          <w:rFonts w:ascii="Verdana" w:hAnsi="Verdana"/>
                          <w:b/>
                          <w:bCs/>
                        </w:rPr>
                      </w:pPr>
                      <w:r w:rsidRPr="002157EF">
                        <w:rPr>
                          <w:rFonts w:ascii="Verdana" w:hAnsi="Verdana"/>
                          <w:b/>
                          <w:bCs/>
                        </w:rPr>
                        <w:t>As long as the reporting is done using the PIMS indicator reporting templates, the tasks for all stakeholders (PI managers and implementing partners) remain as described in the following diagram: the only difference is that you will report the monitoring data in the indicator reporting template</w:t>
                      </w:r>
                      <w:r w:rsidR="00276C91" w:rsidRPr="002157EF">
                        <w:rPr>
                          <w:rFonts w:ascii="Verdana" w:hAnsi="Verdana"/>
                          <w:b/>
                          <w:bCs/>
                        </w:rPr>
                        <w:t xml:space="preserve"> instead of uploading the data onto OPSYS</w:t>
                      </w:r>
                      <w:r w:rsidRPr="002157EF">
                        <w:rPr>
                          <w:rFonts w:ascii="Verdana" w:hAnsi="Verdana"/>
                          <w:b/>
                          <w:bCs/>
                        </w:rPr>
                        <w:t xml:space="preserve">. </w:t>
                      </w:r>
                    </w:p>
                    <w:p w14:paraId="7A1FE0AD" w14:textId="74CE4843" w:rsidR="001943B8" w:rsidRDefault="00276C91" w:rsidP="008C235A">
                      <w:pPr>
                        <w:pStyle w:val="CoffeyTitle2Blue"/>
                        <w:jc w:val="both"/>
                        <w:rPr>
                          <w:rFonts w:ascii="Verdana" w:hAnsi="Verdana" w:cs="Times New Roman"/>
                          <w:color w:val="4F81BD" w:themeColor="accent1"/>
                          <w:szCs w:val="20"/>
                        </w:rPr>
                      </w:pPr>
                      <w:r>
                        <w:rPr>
                          <w:rFonts w:ascii="Verdana" w:hAnsi="Verdana" w:cs="Times New Roman"/>
                          <w:color w:val="4F81BD" w:themeColor="accent1"/>
                          <w:szCs w:val="20"/>
                        </w:rPr>
                        <w:t>Once the transition to OPSYS is completed, t</w:t>
                      </w:r>
                      <w:r w:rsidR="001943B8">
                        <w:rPr>
                          <w:rFonts w:ascii="Verdana" w:hAnsi="Verdana" w:cs="Times New Roman"/>
                          <w:color w:val="4F81BD" w:themeColor="accent1"/>
                          <w:szCs w:val="20"/>
                        </w:rPr>
                        <w:t xml:space="preserve">he data will be managed centrally via the IT system called OPSYS. </w:t>
                      </w:r>
                    </w:p>
                    <w:p w14:paraId="33FB4CE7" w14:textId="77777777" w:rsidR="001943B8" w:rsidRPr="0000195E" w:rsidRDefault="001943B8" w:rsidP="0000195E">
                      <w:pPr>
                        <w:pStyle w:val="CoffeyTitle2Blue"/>
                        <w:jc w:val="both"/>
                        <w:rPr>
                          <w:rFonts w:ascii="Verdana" w:hAnsi="Verdana" w:cs="Times New Roman"/>
                          <w:color w:val="4F81BD" w:themeColor="accent1"/>
                          <w:szCs w:val="20"/>
                        </w:rPr>
                      </w:pPr>
                      <w:r w:rsidRPr="001A6201">
                        <w:rPr>
                          <w:rFonts w:ascii="Verdana" w:hAnsi="Verdana" w:cs="Times New Roman"/>
                          <w:color w:val="4F81BD" w:themeColor="accent1"/>
                          <w:szCs w:val="20"/>
                        </w:rPr>
                        <w:t xml:space="preserve">It is the role of the project manager to carry out quality review. </w:t>
                      </w:r>
                    </w:p>
                  </w:txbxContent>
                </v:textbox>
              </v:shape>
            </w:pict>
          </mc:Fallback>
        </mc:AlternateContent>
      </w:r>
      <w:r w:rsidR="00824AC1">
        <w:rPr>
          <w:rFonts w:ascii="Verdana" w:hAnsi="Verdana"/>
          <w:noProof/>
          <w:lang w:eastAsia="en-GB"/>
        </w:rPr>
        <w:drawing>
          <wp:inline distT="0" distB="0" distL="0" distR="0" wp14:anchorId="118B6B30" wp14:editId="2C9BD883">
            <wp:extent cx="2036445" cy="1505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6445" cy="1505585"/>
                    </a:xfrm>
                    <a:prstGeom prst="rect">
                      <a:avLst/>
                    </a:prstGeom>
                    <a:noFill/>
                  </pic:spPr>
                </pic:pic>
              </a:graphicData>
            </a:graphic>
          </wp:inline>
        </w:drawing>
      </w:r>
    </w:p>
    <w:p w14:paraId="441628FF" w14:textId="77777777" w:rsidR="00DB728A" w:rsidRDefault="00DB728A" w:rsidP="001A6201">
      <w:pPr>
        <w:pStyle w:val="CoffeyTitle2Blue"/>
        <w:rPr>
          <w:rFonts w:ascii="Verdana" w:hAnsi="Verdana" w:cs="Times New Roman"/>
          <w:b w:val="0"/>
          <w:i/>
          <w:color w:val="auto"/>
          <w:szCs w:val="20"/>
        </w:rPr>
      </w:pPr>
    </w:p>
    <w:p w14:paraId="212F95C8" w14:textId="55815F74" w:rsidR="00827F88" w:rsidRDefault="00827F88" w:rsidP="00827F88">
      <w:pPr>
        <w:pStyle w:val="CoffeyParagraph"/>
      </w:pPr>
    </w:p>
    <w:p w14:paraId="5F37C2CD" w14:textId="79390E42" w:rsidR="001943B8" w:rsidRDefault="001943B8" w:rsidP="00827F88">
      <w:pPr>
        <w:pStyle w:val="CoffeyParagraph"/>
      </w:pPr>
    </w:p>
    <w:p w14:paraId="1CE4E760" w14:textId="148D08D9" w:rsidR="001943B8" w:rsidRDefault="001943B8" w:rsidP="00827F88">
      <w:pPr>
        <w:pStyle w:val="CoffeyParagraph"/>
      </w:pPr>
    </w:p>
    <w:p w14:paraId="01991E70" w14:textId="6A316B9A" w:rsidR="001943B8" w:rsidRDefault="001943B8" w:rsidP="00827F88">
      <w:pPr>
        <w:pStyle w:val="CoffeyParagraph"/>
      </w:pPr>
    </w:p>
    <w:p w14:paraId="04F9E6A4" w14:textId="25B69DEC" w:rsidR="001943B8" w:rsidRDefault="001943B8" w:rsidP="00827F88">
      <w:pPr>
        <w:pStyle w:val="CoffeyParagraph"/>
      </w:pPr>
    </w:p>
    <w:p w14:paraId="69D53FE6" w14:textId="77777777" w:rsidR="00276C91" w:rsidRPr="00827F88" w:rsidRDefault="00276C91" w:rsidP="00827F88">
      <w:pPr>
        <w:pStyle w:val="CoffeyParagraph"/>
      </w:pPr>
    </w:p>
    <w:p w14:paraId="3991D6A6" w14:textId="3B27C298" w:rsidR="0000195E" w:rsidRPr="0027035A" w:rsidRDefault="0000195E" w:rsidP="00827F88">
      <w:pPr>
        <w:pStyle w:val="CoffeyParagraph"/>
        <w:jc w:val="both"/>
        <w:rPr>
          <w:rFonts w:ascii="Verdana" w:hAnsi="Verdana"/>
          <w:szCs w:val="20"/>
        </w:rPr>
      </w:pPr>
      <w:r w:rsidRPr="0027035A">
        <w:rPr>
          <w:rFonts w:ascii="Verdana" w:hAnsi="Verdana"/>
          <w:szCs w:val="20"/>
        </w:rPr>
        <w:t>The diagram</w:t>
      </w:r>
      <w:r w:rsidR="00827F88">
        <w:rPr>
          <w:rFonts w:ascii="Verdana" w:hAnsi="Verdana"/>
          <w:szCs w:val="20"/>
        </w:rPr>
        <w:t>s below detail</w:t>
      </w:r>
      <w:r w:rsidRPr="0027035A">
        <w:rPr>
          <w:rFonts w:ascii="Verdana" w:hAnsi="Verdana"/>
          <w:szCs w:val="20"/>
        </w:rPr>
        <w:t xml:space="preserve"> the process</w:t>
      </w:r>
      <w:r w:rsidR="0027035A" w:rsidRPr="0027035A">
        <w:rPr>
          <w:rFonts w:ascii="Verdana" w:hAnsi="Verdana"/>
          <w:szCs w:val="20"/>
        </w:rPr>
        <w:t xml:space="preserve"> of quality review of reporting</w:t>
      </w:r>
      <w:r w:rsidR="00B64107">
        <w:rPr>
          <w:rStyle w:val="FootnoteReference"/>
          <w:rFonts w:ascii="Verdana" w:hAnsi="Verdana"/>
          <w:szCs w:val="20"/>
        </w:rPr>
        <w:footnoteReference w:id="6"/>
      </w:r>
      <w:r w:rsidR="0027035A" w:rsidRPr="0027035A">
        <w:rPr>
          <w:rFonts w:ascii="Verdana" w:hAnsi="Verdana"/>
          <w:szCs w:val="20"/>
        </w:rPr>
        <w:t>:</w:t>
      </w:r>
    </w:p>
    <w:p w14:paraId="2AE4729A" w14:textId="77777777" w:rsidR="0027035A" w:rsidRPr="0027035A" w:rsidRDefault="0027035A" w:rsidP="001A6201">
      <w:pPr>
        <w:pStyle w:val="CoffeyParagraph"/>
        <w:rPr>
          <w:rFonts w:ascii="Verdana" w:hAnsi="Verdana"/>
          <w:szCs w:val="20"/>
        </w:rPr>
      </w:pPr>
    </w:p>
    <w:p w14:paraId="2C2A9704" w14:textId="62CDDCB3" w:rsidR="0027035A" w:rsidRDefault="00B64107" w:rsidP="001A6201">
      <w:pPr>
        <w:pStyle w:val="CoffeyParagraph"/>
      </w:pPr>
      <w:r>
        <w:rPr>
          <w:noProof/>
          <w:lang w:eastAsia="en-GB"/>
        </w:rPr>
        <w:drawing>
          <wp:inline distT="0" distB="0" distL="0" distR="0" wp14:anchorId="0BC31DC6" wp14:editId="4919F186">
            <wp:extent cx="6468745" cy="1739900"/>
            <wp:effectExtent l="0" t="0" r="825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28882" cy="1756075"/>
                    </a:xfrm>
                    <a:prstGeom prst="rect">
                      <a:avLst/>
                    </a:prstGeom>
                    <a:noFill/>
                  </pic:spPr>
                </pic:pic>
              </a:graphicData>
            </a:graphic>
          </wp:inline>
        </w:drawing>
      </w:r>
    </w:p>
    <w:p w14:paraId="35D3069A" w14:textId="77777777" w:rsidR="0027035A" w:rsidRPr="0027035A" w:rsidRDefault="0027035A" w:rsidP="0027035A">
      <w:pPr>
        <w:pStyle w:val="Pa7"/>
        <w:spacing w:after="100"/>
        <w:rPr>
          <w:rFonts w:ascii="Verdana" w:hAnsi="Verdana" w:cs="Times New Roman"/>
          <w:sz w:val="20"/>
          <w:szCs w:val="20"/>
          <w:lang w:val="en-GB"/>
        </w:rPr>
      </w:pPr>
      <w:r w:rsidRPr="0027035A">
        <w:rPr>
          <w:rFonts w:ascii="Verdana" w:hAnsi="Verdana" w:cs="Times New Roman"/>
          <w:sz w:val="20"/>
          <w:szCs w:val="20"/>
          <w:lang w:val="en-GB"/>
        </w:rPr>
        <w:t xml:space="preserve">These are the following steps required in quality review of reporting: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
        <w:gridCol w:w="9778"/>
      </w:tblGrid>
      <w:tr w:rsidR="0027035A" w14:paraId="1AFFE106" w14:textId="77777777" w:rsidTr="009F03C2">
        <w:trPr>
          <w:trHeight w:val="275"/>
        </w:trPr>
        <w:tc>
          <w:tcPr>
            <w:tcW w:w="207" w:type="pct"/>
          </w:tcPr>
          <w:p w14:paraId="7BB10441" w14:textId="77777777" w:rsidR="0027035A" w:rsidRPr="005059EA" w:rsidRDefault="0027035A" w:rsidP="009F03C2">
            <w:pPr>
              <w:pStyle w:val="Pa7"/>
              <w:spacing w:after="100"/>
              <w:rPr>
                <w:rFonts w:cs="Officina Ser ITC"/>
                <w:color w:val="00B0F0"/>
                <w:sz w:val="28"/>
              </w:rPr>
            </w:pPr>
            <w:r w:rsidRPr="005059EA">
              <w:rPr>
                <w:rFonts w:cs="Officina Ser ITC"/>
                <w:color w:val="00B0F0"/>
                <w:sz w:val="28"/>
              </w:rPr>
              <w:sym w:font="Wingdings" w:char="F08C"/>
            </w:r>
          </w:p>
        </w:tc>
        <w:tc>
          <w:tcPr>
            <w:tcW w:w="4793" w:type="pct"/>
          </w:tcPr>
          <w:p w14:paraId="50FD284D" w14:textId="1BC5633F" w:rsidR="0027035A" w:rsidRPr="001B648A" w:rsidRDefault="00514DEF" w:rsidP="009F03C2">
            <w:pPr>
              <w:pStyle w:val="Pa7"/>
              <w:spacing w:after="100"/>
              <w:jc w:val="both"/>
              <w:rPr>
                <w:rFonts w:ascii="Verdana" w:hAnsi="Verdana" w:cs="Officina Ser ITC"/>
                <w:color w:val="000000"/>
                <w:sz w:val="20"/>
                <w:szCs w:val="20"/>
              </w:rPr>
            </w:pPr>
            <w:r w:rsidRPr="0085035B">
              <w:rPr>
                <w:rFonts w:ascii="Verdana" w:hAnsi="Verdana" w:cs="Officina Ser ITC"/>
                <w:color w:val="000000"/>
                <w:sz w:val="20"/>
                <w:szCs w:val="20"/>
              </w:rPr>
              <w:t>IPs input data into OPSYS</w:t>
            </w:r>
            <w:r w:rsidR="0027035A" w:rsidRPr="0085035B">
              <w:rPr>
                <w:rFonts w:ascii="Verdana" w:hAnsi="Verdana" w:cs="Officina Ser ITC"/>
                <w:color w:val="000000"/>
                <w:sz w:val="20"/>
                <w:szCs w:val="20"/>
              </w:rPr>
              <w:t>.</w:t>
            </w:r>
            <w:r w:rsidR="0027035A" w:rsidRPr="001B648A">
              <w:rPr>
                <w:rFonts w:ascii="Verdana" w:hAnsi="Verdana" w:cs="Officina Ser ITC"/>
                <w:color w:val="000000"/>
                <w:sz w:val="20"/>
                <w:szCs w:val="20"/>
              </w:rPr>
              <w:t xml:space="preserve"> </w:t>
            </w:r>
          </w:p>
        </w:tc>
      </w:tr>
      <w:tr w:rsidR="0027035A" w14:paraId="0EEA3978" w14:textId="77777777" w:rsidTr="009F03C2">
        <w:trPr>
          <w:trHeight w:val="275"/>
        </w:trPr>
        <w:tc>
          <w:tcPr>
            <w:tcW w:w="207" w:type="pct"/>
          </w:tcPr>
          <w:p w14:paraId="65686EDB" w14:textId="77777777" w:rsidR="0027035A" w:rsidRPr="005059EA" w:rsidRDefault="0027035A" w:rsidP="009F03C2">
            <w:pPr>
              <w:pStyle w:val="Pa7"/>
              <w:spacing w:after="100"/>
              <w:rPr>
                <w:rFonts w:cs="Officina Ser ITC"/>
                <w:color w:val="00B0F0"/>
                <w:sz w:val="28"/>
              </w:rPr>
            </w:pPr>
            <w:r w:rsidRPr="005059EA">
              <w:rPr>
                <w:rFonts w:cs="Officina Ser ITC"/>
                <w:color w:val="00B0F0"/>
                <w:sz w:val="28"/>
              </w:rPr>
              <w:sym w:font="Wingdings" w:char="F08D"/>
            </w:r>
          </w:p>
        </w:tc>
        <w:tc>
          <w:tcPr>
            <w:tcW w:w="4793" w:type="pct"/>
          </w:tcPr>
          <w:p w14:paraId="7271B2EE" w14:textId="34359A90" w:rsidR="0027035A" w:rsidRPr="001B648A" w:rsidRDefault="00514DEF" w:rsidP="009F03C2">
            <w:pPr>
              <w:pStyle w:val="Pa7"/>
              <w:spacing w:after="100"/>
              <w:jc w:val="both"/>
              <w:rPr>
                <w:rFonts w:ascii="Verdana" w:hAnsi="Verdana" w:cs="Officina Ser ITC"/>
                <w:color w:val="000000"/>
                <w:sz w:val="20"/>
                <w:szCs w:val="20"/>
                <w:lang w:val="en-GB"/>
              </w:rPr>
            </w:pPr>
            <w:r>
              <w:rPr>
                <w:rFonts w:ascii="Verdana" w:hAnsi="Verdana" w:cs="Officina Ser ITC"/>
                <w:color w:val="000000"/>
                <w:sz w:val="20"/>
                <w:szCs w:val="20"/>
                <w:lang w:val="en-GB"/>
              </w:rPr>
              <w:t>PMs review the data to ensure consistency, good quality and usefulness of the information available on actions. There is a PI-specific helpdesk that provides technical assistance on quality review</w:t>
            </w:r>
            <w:r w:rsidR="0027035A" w:rsidRPr="001B648A">
              <w:rPr>
                <w:rFonts w:ascii="Verdana" w:hAnsi="Verdana" w:cs="Officina Ser ITC"/>
                <w:color w:val="000000"/>
                <w:sz w:val="20"/>
                <w:szCs w:val="20"/>
                <w:lang w:val="en-GB"/>
              </w:rPr>
              <w:t xml:space="preserve">. </w:t>
            </w:r>
          </w:p>
        </w:tc>
      </w:tr>
      <w:tr w:rsidR="0027035A" w14:paraId="45CDF951" w14:textId="77777777" w:rsidTr="009F03C2">
        <w:trPr>
          <w:trHeight w:val="275"/>
        </w:trPr>
        <w:tc>
          <w:tcPr>
            <w:tcW w:w="207" w:type="pct"/>
          </w:tcPr>
          <w:p w14:paraId="4AAB5E60" w14:textId="77777777" w:rsidR="0027035A" w:rsidRPr="005059EA" w:rsidRDefault="0027035A" w:rsidP="009F03C2">
            <w:pPr>
              <w:pStyle w:val="Pa7"/>
              <w:spacing w:after="100"/>
              <w:rPr>
                <w:rFonts w:cs="Officina Ser ITC"/>
                <w:color w:val="00B0F0"/>
                <w:sz w:val="28"/>
              </w:rPr>
            </w:pPr>
            <w:r w:rsidRPr="005059EA">
              <w:rPr>
                <w:rFonts w:cs="Officina Ser ITC"/>
                <w:color w:val="00B0F0"/>
                <w:sz w:val="28"/>
                <w:lang w:val="en-GB"/>
              </w:rPr>
              <w:sym w:font="Wingdings" w:char="F08E"/>
            </w:r>
          </w:p>
        </w:tc>
        <w:tc>
          <w:tcPr>
            <w:tcW w:w="4793" w:type="pct"/>
          </w:tcPr>
          <w:p w14:paraId="2B50620B" w14:textId="07774DA6" w:rsidR="0027035A" w:rsidRPr="001B648A" w:rsidRDefault="0027035A" w:rsidP="009F03C2">
            <w:pPr>
              <w:pStyle w:val="Pa7"/>
              <w:spacing w:after="100"/>
              <w:jc w:val="both"/>
              <w:rPr>
                <w:rFonts w:ascii="Verdana" w:hAnsi="Verdana" w:cs="Officina Ser ITC"/>
                <w:color w:val="000000"/>
                <w:sz w:val="20"/>
                <w:szCs w:val="20"/>
                <w:lang w:val="en-GB"/>
              </w:rPr>
            </w:pPr>
            <w:r>
              <w:rPr>
                <w:rFonts w:ascii="Verdana" w:hAnsi="Verdana" w:cs="Officina Ser ITC"/>
                <w:color w:val="000000"/>
                <w:sz w:val="20"/>
                <w:szCs w:val="20"/>
                <w:lang w:val="en-GB"/>
              </w:rPr>
              <w:t xml:space="preserve">If applicable, </w:t>
            </w:r>
            <w:r w:rsidR="00514DEF">
              <w:rPr>
                <w:rFonts w:ascii="Verdana" w:hAnsi="Verdana" w:cs="Officina Ser ITC"/>
                <w:color w:val="000000"/>
                <w:sz w:val="20"/>
                <w:szCs w:val="20"/>
                <w:lang w:val="en-GB"/>
              </w:rPr>
              <w:t>q</w:t>
            </w:r>
            <w:r>
              <w:rPr>
                <w:rFonts w:ascii="Verdana" w:hAnsi="Verdana" w:cs="Officina Ser ITC"/>
                <w:color w:val="000000"/>
                <w:sz w:val="20"/>
                <w:szCs w:val="20"/>
                <w:lang w:val="en-GB"/>
              </w:rPr>
              <w:t xml:space="preserve">uality issues, </w:t>
            </w:r>
            <w:r w:rsidRPr="001B648A">
              <w:rPr>
                <w:rFonts w:ascii="Verdana" w:hAnsi="Verdana" w:cs="Officina Ser ITC"/>
                <w:color w:val="000000"/>
                <w:sz w:val="20"/>
                <w:szCs w:val="20"/>
                <w:lang w:val="en-GB"/>
              </w:rPr>
              <w:t>“problems”</w:t>
            </w:r>
            <w:r>
              <w:rPr>
                <w:rFonts w:ascii="Verdana" w:hAnsi="Verdana" w:cs="Officina Ser ITC"/>
                <w:color w:val="000000"/>
                <w:sz w:val="20"/>
                <w:szCs w:val="20"/>
                <w:lang w:val="en-GB"/>
              </w:rPr>
              <w:t xml:space="preserve">, </w:t>
            </w:r>
            <w:r w:rsidRPr="001B648A">
              <w:rPr>
                <w:rFonts w:ascii="Verdana" w:hAnsi="Verdana" w:cs="Officina Ser ITC"/>
                <w:color w:val="000000"/>
                <w:sz w:val="20"/>
                <w:szCs w:val="20"/>
                <w:lang w:val="en-GB"/>
              </w:rPr>
              <w:t>inconsistencies</w:t>
            </w:r>
            <w:r>
              <w:rPr>
                <w:rFonts w:ascii="Verdana" w:hAnsi="Verdana" w:cs="Officina Ser ITC"/>
                <w:color w:val="000000"/>
                <w:sz w:val="20"/>
                <w:szCs w:val="20"/>
                <w:lang w:val="en-GB"/>
              </w:rPr>
              <w:t xml:space="preserve"> are identified and clearly communicated to IPs. </w:t>
            </w:r>
          </w:p>
        </w:tc>
      </w:tr>
      <w:tr w:rsidR="0027035A" w14:paraId="7364F4C7" w14:textId="77777777" w:rsidTr="009F03C2">
        <w:trPr>
          <w:trHeight w:val="275"/>
        </w:trPr>
        <w:tc>
          <w:tcPr>
            <w:tcW w:w="207" w:type="pct"/>
          </w:tcPr>
          <w:p w14:paraId="09E2708C" w14:textId="77777777" w:rsidR="0027035A" w:rsidRPr="005059EA" w:rsidRDefault="0027035A" w:rsidP="009F03C2">
            <w:pPr>
              <w:pStyle w:val="Pa7"/>
              <w:spacing w:after="100"/>
              <w:rPr>
                <w:rFonts w:cs="Officina Ser ITC"/>
                <w:color w:val="00B0F0"/>
                <w:sz w:val="28"/>
              </w:rPr>
            </w:pPr>
            <w:r w:rsidRPr="005059EA">
              <w:rPr>
                <w:rFonts w:cs="Officina Ser ITC"/>
                <w:color w:val="00B0F0"/>
                <w:sz w:val="28"/>
              </w:rPr>
              <w:sym w:font="Wingdings" w:char="F08F"/>
            </w:r>
          </w:p>
        </w:tc>
        <w:tc>
          <w:tcPr>
            <w:tcW w:w="4793" w:type="pct"/>
          </w:tcPr>
          <w:p w14:paraId="4F044F59" w14:textId="6EB4AB80" w:rsidR="0027035A" w:rsidRPr="001B648A" w:rsidRDefault="0027035A" w:rsidP="009F03C2">
            <w:pPr>
              <w:pStyle w:val="Pa7"/>
              <w:spacing w:after="100"/>
              <w:jc w:val="both"/>
              <w:rPr>
                <w:rFonts w:ascii="Verdana" w:hAnsi="Verdana" w:cs="Officina Ser ITC"/>
                <w:color w:val="000000"/>
                <w:sz w:val="20"/>
                <w:szCs w:val="20"/>
                <w:lang w:val="en-GB"/>
              </w:rPr>
            </w:pPr>
            <w:r>
              <w:rPr>
                <w:rFonts w:ascii="Verdana" w:hAnsi="Verdana" w:cs="Officina Ser ITC"/>
                <w:color w:val="000000"/>
                <w:sz w:val="20"/>
                <w:szCs w:val="20"/>
                <w:lang w:val="en-GB"/>
              </w:rPr>
              <w:t xml:space="preserve">IPs are responsible for addressing the quality issues identified, revise and resubmit </w:t>
            </w:r>
            <w:r w:rsidR="00514DEF">
              <w:rPr>
                <w:rFonts w:ascii="Verdana" w:hAnsi="Verdana" w:cs="Officina Ser ITC"/>
                <w:color w:val="000000"/>
                <w:sz w:val="20"/>
                <w:szCs w:val="20"/>
                <w:lang w:val="en-GB"/>
              </w:rPr>
              <w:t>data</w:t>
            </w:r>
            <w:r>
              <w:rPr>
                <w:rFonts w:ascii="Verdana" w:hAnsi="Verdana" w:cs="Officina Ser ITC"/>
                <w:color w:val="000000"/>
                <w:sz w:val="20"/>
                <w:szCs w:val="20"/>
                <w:lang w:val="en-GB"/>
              </w:rPr>
              <w:t xml:space="preserve">. </w:t>
            </w:r>
          </w:p>
        </w:tc>
      </w:tr>
      <w:tr w:rsidR="0027035A" w14:paraId="3CF48AFC" w14:textId="77777777" w:rsidTr="009F03C2">
        <w:trPr>
          <w:trHeight w:val="275"/>
        </w:trPr>
        <w:tc>
          <w:tcPr>
            <w:tcW w:w="207" w:type="pct"/>
          </w:tcPr>
          <w:p w14:paraId="030F6245" w14:textId="77777777" w:rsidR="0027035A" w:rsidRPr="005059EA" w:rsidRDefault="0027035A" w:rsidP="009F03C2">
            <w:pPr>
              <w:pStyle w:val="Pa7"/>
              <w:spacing w:after="100"/>
              <w:rPr>
                <w:rFonts w:cs="Officina Ser ITC"/>
                <w:color w:val="00B0F0"/>
                <w:sz w:val="28"/>
              </w:rPr>
            </w:pPr>
            <w:r w:rsidRPr="005059EA">
              <w:rPr>
                <w:rFonts w:cs="Officina Ser ITC"/>
                <w:color w:val="00B0F0"/>
                <w:sz w:val="28"/>
              </w:rPr>
              <w:sym w:font="Wingdings" w:char="F090"/>
            </w:r>
          </w:p>
        </w:tc>
        <w:tc>
          <w:tcPr>
            <w:tcW w:w="4793" w:type="pct"/>
          </w:tcPr>
          <w:p w14:paraId="00399ACE" w14:textId="24243248" w:rsidR="0027035A" w:rsidRPr="001B648A" w:rsidRDefault="00087894" w:rsidP="009F03C2">
            <w:pPr>
              <w:pStyle w:val="Pa7"/>
              <w:spacing w:after="100"/>
              <w:jc w:val="both"/>
              <w:rPr>
                <w:rFonts w:ascii="Verdana" w:hAnsi="Verdana" w:cs="Officina Ser ITC"/>
                <w:color w:val="000000"/>
                <w:sz w:val="20"/>
                <w:szCs w:val="20"/>
                <w:lang w:val="en-GB"/>
              </w:rPr>
            </w:pPr>
            <w:r w:rsidRPr="0085035B">
              <w:rPr>
                <w:rFonts w:ascii="Verdana" w:hAnsi="Verdana" w:cs="Officina Ser ITC"/>
                <w:color w:val="000000"/>
                <w:sz w:val="20"/>
                <w:szCs w:val="20"/>
                <w:lang w:val="en-GB"/>
              </w:rPr>
              <w:t xml:space="preserve">PM approves data </w:t>
            </w:r>
            <w:r w:rsidR="00514DEF" w:rsidRPr="0085035B">
              <w:rPr>
                <w:rFonts w:ascii="Verdana" w:hAnsi="Verdana" w:cs="Officina Ser ITC"/>
                <w:color w:val="000000"/>
                <w:sz w:val="20"/>
                <w:szCs w:val="20"/>
                <w:lang w:val="en-GB"/>
              </w:rPr>
              <w:t>in OPSYS</w:t>
            </w:r>
            <w:r w:rsidR="0027035A" w:rsidRPr="0085035B">
              <w:rPr>
                <w:rFonts w:ascii="Verdana" w:hAnsi="Verdana" w:cs="Officina Ser ITC"/>
                <w:color w:val="000000"/>
                <w:sz w:val="20"/>
                <w:szCs w:val="20"/>
                <w:lang w:val="en-GB"/>
              </w:rPr>
              <w:t>.</w:t>
            </w:r>
          </w:p>
        </w:tc>
      </w:tr>
    </w:tbl>
    <w:p w14:paraId="380BADEC" w14:textId="498116B1" w:rsidR="0027035A" w:rsidRDefault="00276C91" w:rsidP="005924F4">
      <w:pPr>
        <w:pStyle w:val="CoffeyParagraph"/>
        <w:keepNext/>
        <w:rPr>
          <w:rFonts w:ascii="Verdana" w:hAnsi="Verdana"/>
          <w:szCs w:val="20"/>
        </w:rPr>
      </w:pPr>
      <w:r>
        <w:rPr>
          <w:noProof/>
          <w:lang w:eastAsia="en-GB"/>
        </w:rPr>
        <w:lastRenderedPageBreak/>
        <mc:AlternateContent>
          <mc:Choice Requires="wps">
            <w:drawing>
              <wp:anchor distT="0" distB="0" distL="114300" distR="114300" simplePos="0" relativeHeight="251665920" behindDoc="0" locked="0" layoutInCell="1" allowOverlap="1" wp14:anchorId="438708CE" wp14:editId="74D73070">
                <wp:simplePos x="0" y="0"/>
                <wp:positionH relativeFrom="column">
                  <wp:posOffset>52070</wp:posOffset>
                </wp:positionH>
                <wp:positionV relativeFrom="paragraph">
                  <wp:posOffset>10160</wp:posOffset>
                </wp:positionV>
                <wp:extent cx="6461125" cy="1173480"/>
                <wp:effectExtent l="0" t="0" r="15875" b="2667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1173480"/>
                        </a:xfrm>
                        <a:prstGeom prst="rect">
                          <a:avLst/>
                        </a:prstGeom>
                        <a:solidFill>
                          <a:srgbClr val="FFFFFF"/>
                        </a:solidFill>
                        <a:ln w="9525">
                          <a:solidFill>
                            <a:srgbClr val="4F81BD">
                              <a:lumMod val="100000"/>
                              <a:lumOff val="0"/>
                            </a:srgbClr>
                          </a:solidFill>
                          <a:miter lim="800000"/>
                          <a:headEnd/>
                          <a:tailEnd/>
                        </a:ln>
                      </wps:spPr>
                      <wps:txbx>
                        <w:txbxContent>
                          <w:p w14:paraId="0F2FB12C" w14:textId="77777777" w:rsidR="001943B8" w:rsidRDefault="001943B8" w:rsidP="00E20D5F">
                            <w:pPr>
                              <w:spacing w:before="120"/>
                              <w:rPr>
                                <w:rFonts w:ascii="Verdana" w:hAnsi="Verdana" w:cs="Arial"/>
                                <w:color w:val="4F81BD" w:themeColor="accent1"/>
                                <w:sz w:val="20"/>
                              </w:rPr>
                            </w:pPr>
                            <w:r w:rsidRPr="00687AC6">
                              <w:rPr>
                                <w:rFonts w:ascii="Verdana" w:hAnsi="Verdana" w:cs="Arial"/>
                                <w:b/>
                                <w:i/>
                                <w:color w:val="4F81BD" w:themeColor="accent1"/>
                                <w:sz w:val="20"/>
                              </w:rPr>
                              <w:t>Tip</w:t>
                            </w:r>
                            <w:r>
                              <w:rPr>
                                <w:rFonts w:ascii="Verdana" w:hAnsi="Verdana" w:cs="Arial"/>
                                <w:b/>
                                <w:i/>
                                <w:color w:val="4F81BD" w:themeColor="accent1"/>
                                <w:sz w:val="20"/>
                              </w:rPr>
                              <w:t xml:space="preserve">: </w:t>
                            </w:r>
                            <w:r w:rsidRPr="00687AC6">
                              <w:rPr>
                                <w:rFonts w:ascii="Verdana" w:hAnsi="Verdana" w:cs="Arial"/>
                                <w:b/>
                                <w:color w:val="4F81BD" w:themeColor="accent1"/>
                                <w:sz w:val="20"/>
                              </w:rPr>
                              <w:t xml:space="preserve">Quality review is </w:t>
                            </w:r>
                            <w:r>
                              <w:rPr>
                                <w:rFonts w:ascii="Verdana" w:hAnsi="Verdana" w:cs="Arial"/>
                                <w:b/>
                                <w:color w:val="4F81BD" w:themeColor="accent1"/>
                                <w:sz w:val="20"/>
                              </w:rPr>
                              <w:t>essential</w:t>
                            </w:r>
                            <w:r w:rsidRPr="00687AC6">
                              <w:rPr>
                                <w:rFonts w:ascii="Verdana" w:hAnsi="Verdana" w:cs="Arial"/>
                                <w:b/>
                                <w:color w:val="4F81BD" w:themeColor="accent1"/>
                                <w:sz w:val="20"/>
                              </w:rPr>
                              <w:t>. Ask the following questions:</w:t>
                            </w:r>
                            <w:r w:rsidRPr="00687AC6">
                              <w:rPr>
                                <w:rFonts w:ascii="Verdana" w:hAnsi="Verdana" w:cs="Arial"/>
                                <w:color w:val="4F81BD" w:themeColor="accent1"/>
                                <w:sz w:val="20"/>
                              </w:rPr>
                              <w:t xml:space="preserve"> </w:t>
                            </w:r>
                          </w:p>
                          <w:p w14:paraId="33ACAE57" w14:textId="77777777" w:rsidR="001943B8" w:rsidRDefault="001943B8" w:rsidP="00E20D5F">
                            <w:pPr>
                              <w:spacing w:before="120"/>
                              <w:rPr>
                                <w:rFonts w:ascii="Verdana" w:hAnsi="Verdana" w:cs="Arial"/>
                                <w:sz w:val="20"/>
                              </w:rPr>
                            </w:pPr>
                            <w:r>
                              <w:rPr>
                                <w:rFonts w:ascii="Verdana" w:hAnsi="Verdana" w:cs="Arial"/>
                                <w:sz w:val="20"/>
                              </w:rPr>
                              <w:t>Have you collected all the information you were supposed to?</w:t>
                            </w:r>
                          </w:p>
                          <w:p w14:paraId="02A912C8" w14:textId="21F47306" w:rsidR="001943B8" w:rsidRDefault="001943B8" w:rsidP="008C235A">
                            <w:pPr>
                              <w:rPr>
                                <w:rFonts w:ascii="Verdana" w:hAnsi="Verdana" w:cs="Arial"/>
                                <w:sz w:val="20"/>
                              </w:rPr>
                            </w:pPr>
                            <w:r>
                              <w:rPr>
                                <w:rFonts w:ascii="Verdana" w:hAnsi="Verdana" w:cs="Arial"/>
                                <w:sz w:val="20"/>
                              </w:rPr>
                              <w:t>Have you explained why some information was only partial? Have you taken the data collection limitations into consideration when drawing conclusions on the Action performance?</w:t>
                            </w:r>
                          </w:p>
                          <w:p w14:paraId="2B422799" w14:textId="77777777" w:rsidR="001943B8" w:rsidRPr="005F28FF" w:rsidRDefault="001943B8" w:rsidP="008C235A">
                            <w:pPr>
                              <w:rPr>
                                <w:rFonts w:ascii="Verdana" w:hAnsi="Verdana" w:cs="Arial"/>
                                <w:sz w:val="20"/>
                              </w:rPr>
                            </w:pPr>
                            <w:r w:rsidRPr="005F28FF">
                              <w:rPr>
                                <w:rFonts w:ascii="Verdana" w:hAnsi="Verdana" w:cs="Arial"/>
                                <w:sz w:val="20"/>
                              </w:rPr>
                              <w:t xml:space="preserve">Are all sections of the reporting requirements and monitoring questions addressed? </w:t>
                            </w:r>
                          </w:p>
                          <w:p w14:paraId="23F5E11E" w14:textId="39ED68F9" w:rsidR="001943B8" w:rsidRPr="005F28FF" w:rsidRDefault="001943B8" w:rsidP="008C2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708CE" id="Text Box 28" o:spid="_x0000_s1066" type="#_x0000_t202" style="position:absolute;margin-left:4.1pt;margin-top:.8pt;width:508.75pt;height:9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" strokecolor="#4f81bd">
                <v:textbox>
                  <w:txbxContent>
                    <w:p w14:paraId="0F2FB12C" w14:textId="77777777" w:rsidR="001943B8" w:rsidRDefault="001943B8" w:rsidP="00E20D5F">
                      <w:pPr>
                        <w:spacing w:before="120"/>
                        <w:rPr>
                          <w:rFonts w:ascii="Verdana" w:hAnsi="Verdana" w:cs="Arial"/>
                          <w:color w:val="4F81BD" w:themeColor="accent1"/>
                          <w:sz w:val="20"/>
                        </w:rPr>
                      </w:pPr>
                      <w:r w:rsidRPr="00687AC6">
                        <w:rPr>
                          <w:rFonts w:ascii="Verdana" w:hAnsi="Verdana" w:cs="Arial"/>
                          <w:b/>
                          <w:i/>
                          <w:color w:val="4F81BD" w:themeColor="accent1"/>
                          <w:sz w:val="20"/>
                        </w:rPr>
                        <w:t>Tip</w:t>
                      </w:r>
                      <w:r>
                        <w:rPr>
                          <w:rFonts w:ascii="Verdana" w:hAnsi="Verdana" w:cs="Arial"/>
                          <w:b/>
                          <w:i/>
                          <w:color w:val="4F81BD" w:themeColor="accent1"/>
                          <w:sz w:val="20"/>
                        </w:rPr>
                        <w:t xml:space="preserve">: </w:t>
                      </w:r>
                      <w:r w:rsidRPr="00687AC6">
                        <w:rPr>
                          <w:rFonts w:ascii="Verdana" w:hAnsi="Verdana" w:cs="Arial"/>
                          <w:b/>
                          <w:color w:val="4F81BD" w:themeColor="accent1"/>
                          <w:sz w:val="20"/>
                        </w:rPr>
                        <w:t xml:space="preserve">Quality review is </w:t>
                      </w:r>
                      <w:r>
                        <w:rPr>
                          <w:rFonts w:ascii="Verdana" w:hAnsi="Verdana" w:cs="Arial"/>
                          <w:b/>
                          <w:color w:val="4F81BD" w:themeColor="accent1"/>
                          <w:sz w:val="20"/>
                        </w:rPr>
                        <w:t>essential</w:t>
                      </w:r>
                      <w:r w:rsidRPr="00687AC6">
                        <w:rPr>
                          <w:rFonts w:ascii="Verdana" w:hAnsi="Verdana" w:cs="Arial"/>
                          <w:b/>
                          <w:color w:val="4F81BD" w:themeColor="accent1"/>
                          <w:sz w:val="20"/>
                        </w:rPr>
                        <w:t>. Ask the following questions:</w:t>
                      </w:r>
                      <w:r w:rsidRPr="00687AC6">
                        <w:rPr>
                          <w:rFonts w:ascii="Verdana" w:hAnsi="Verdana" w:cs="Arial"/>
                          <w:color w:val="4F81BD" w:themeColor="accent1"/>
                          <w:sz w:val="20"/>
                        </w:rPr>
                        <w:t xml:space="preserve"> </w:t>
                      </w:r>
                    </w:p>
                    <w:p w14:paraId="33ACAE57" w14:textId="77777777" w:rsidR="001943B8" w:rsidRDefault="001943B8" w:rsidP="00E20D5F">
                      <w:pPr>
                        <w:spacing w:before="120"/>
                        <w:rPr>
                          <w:rFonts w:ascii="Verdana" w:hAnsi="Verdana" w:cs="Arial"/>
                          <w:sz w:val="20"/>
                        </w:rPr>
                      </w:pPr>
                      <w:r>
                        <w:rPr>
                          <w:rFonts w:ascii="Verdana" w:hAnsi="Verdana" w:cs="Arial"/>
                          <w:sz w:val="20"/>
                        </w:rPr>
                        <w:t>Have you collected all the information you were supposed to?</w:t>
                      </w:r>
                    </w:p>
                    <w:p w14:paraId="02A912C8" w14:textId="21F47306" w:rsidR="001943B8" w:rsidRDefault="001943B8" w:rsidP="008C235A">
                      <w:pPr>
                        <w:rPr>
                          <w:rFonts w:ascii="Verdana" w:hAnsi="Verdana" w:cs="Arial"/>
                          <w:sz w:val="20"/>
                        </w:rPr>
                      </w:pPr>
                      <w:r>
                        <w:rPr>
                          <w:rFonts w:ascii="Verdana" w:hAnsi="Verdana" w:cs="Arial"/>
                          <w:sz w:val="20"/>
                        </w:rPr>
                        <w:t>Have you explained why some information was only partial? Have you taken the data collection limitations into consideration when drawing conclusions on the Action performance?</w:t>
                      </w:r>
                    </w:p>
                    <w:p w14:paraId="2B422799" w14:textId="77777777" w:rsidR="001943B8" w:rsidRPr="005F28FF" w:rsidRDefault="001943B8" w:rsidP="008C235A">
                      <w:pPr>
                        <w:rPr>
                          <w:rFonts w:ascii="Verdana" w:hAnsi="Verdana" w:cs="Arial"/>
                          <w:sz w:val="20"/>
                        </w:rPr>
                      </w:pPr>
                      <w:r w:rsidRPr="005F28FF">
                        <w:rPr>
                          <w:rFonts w:ascii="Verdana" w:hAnsi="Verdana" w:cs="Arial"/>
                          <w:sz w:val="20"/>
                        </w:rPr>
                        <w:t xml:space="preserve">Are all sections of the reporting requirements and monitoring questions addressed? </w:t>
                      </w:r>
                    </w:p>
                    <w:p w14:paraId="23F5E11E" w14:textId="39ED68F9" w:rsidR="001943B8" w:rsidRPr="005F28FF" w:rsidRDefault="001943B8" w:rsidP="008C235A"/>
                  </w:txbxContent>
                </v:textbox>
              </v:shape>
            </w:pict>
          </mc:Fallback>
        </mc:AlternateContent>
      </w:r>
    </w:p>
    <w:p w14:paraId="0B240E48" w14:textId="6727E5D6" w:rsidR="00276C91" w:rsidRDefault="00276C91" w:rsidP="005924F4">
      <w:pPr>
        <w:pStyle w:val="CoffeyParagraph"/>
        <w:keepNext/>
        <w:rPr>
          <w:rFonts w:ascii="Verdana" w:hAnsi="Verdana"/>
          <w:szCs w:val="20"/>
        </w:rPr>
      </w:pPr>
    </w:p>
    <w:p w14:paraId="3CA19964" w14:textId="1E8656F1" w:rsidR="00276C91" w:rsidRDefault="00276C91" w:rsidP="005924F4">
      <w:pPr>
        <w:pStyle w:val="CoffeyParagraph"/>
        <w:keepNext/>
        <w:rPr>
          <w:rFonts w:ascii="Verdana" w:hAnsi="Verdana"/>
          <w:szCs w:val="20"/>
        </w:rPr>
      </w:pPr>
    </w:p>
    <w:p w14:paraId="22C210AD" w14:textId="1421220A" w:rsidR="00276C91" w:rsidRDefault="00276C91" w:rsidP="005924F4">
      <w:pPr>
        <w:pStyle w:val="CoffeyParagraph"/>
        <w:keepNext/>
        <w:rPr>
          <w:rFonts w:ascii="Verdana" w:hAnsi="Verdana"/>
          <w:szCs w:val="20"/>
        </w:rPr>
      </w:pPr>
    </w:p>
    <w:p w14:paraId="38909DF7" w14:textId="77777777" w:rsidR="00276C91" w:rsidRPr="0027035A" w:rsidRDefault="00276C91" w:rsidP="005924F4">
      <w:pPr>
        <w:pStyle w:val="CoffeyParagraph"/>
        <w:keepNext/>
        <w:rPr>
          <w:rFonts w:ascii="Verdana" w:hAnsi="Verdana"/>
          <w:szCs w:val="20"/>
        </w:rPr>
      </w:pPr>
    </w:p>
    <w:p w14:paraId="371C5D87" w14:textId="03AAC62B" w:rsidR="00013935" w:rsidRPr="008C235A" w:rsidRDefault="00013935" w:rsidP="0027035A">
      <w:pPr>
        <w:pStyle w:val="CoffeyParagraph"/>
        <w:rPr>
          <w:rFonts w:cs="Officina Ser ITC"/>
          <w:color w:val="000000"/>
          <w:szCs w:val="20"/>
        </w:rPr>
      </w:pPr>
    </w:p>
    <w:p w14:paraId="563CC42E" w14:textId="77777777" w:rsidR="0034212A" w:rsidRDefault="0034212A" w:rsidP="0034212A">
      <w:pPr>
        <w:rPr>
          <w:rFonts w:ascii="Verdana" w:hAnsi="Verdana"/>
        </w:rPr>
      </w:pPr>
    </w:p>
    <w:p w14:paraId="743F0521" w14:textId="77777777" w:rsidR="00013935" w:rsidRDefault="00013935" w:rsidP="0034212A">
      <w:pPr>
        <w:rPr>
          <w:rFonts w:ascii="Verdana" w:hAnsi="Verdana"/>
        </w:rPr>
        <w:sectPr w:rsidR="00013935" w:rsidSect="005F258C">
          <w:pgSz w:w="11900" w:h="16840"/>
          <w:pgMar w:top="1670" w:right="850" w:bottom="1138" w:left="850" w:header="706" w:footer="706" w:gutter="0"/>
          <w:cols w:space="708"/>
          <w:docGrid w:linePitch="360"/>
        </w:sectPr>
      </w:pPr>
    </w:p>
    <w:p w14:paraId="30B4BCD3" w14:textId="77777777" w:rsidR="0034212A" w:rsidRPr="004E1E0F" w:rsidRDefault="0034212A" w:rsidP="003740B8">
      <w:pPr>
        <w:pStyle w:val="Heading1"/>
      </w:pPr>
      <w:bookmarkStart w:id="102" w:name="_Toc19971858"/>
      <w:r w:rsidRPr="004E1E0F">
        <w:lastRenderedPageBreak/>
        <w:t>For additional information</w:t>
      </w:r>
      <w:bookmarkEnd w:id="102"/>
    </w:p>
    <w:p w14:paraId="20BCAB9E" w14:textId="77777777" w:rsidR="003F348C" w:rsidRDefault="003F348C" w:rsidP="00D179D4">
      <w:pPr>
        <w:rPr>
          <w:rFonts w:ascii="Verdana" w:hAnsi="Verdana" w:cs="Arial"/>
          <w:sz w:val="20"/>
        </w:rPr>
      </w:pPr>
      <w:r w:rsidRPr="00D179D4">
        <w:rPr>
          <w:rFonts w:ascii="Verdana" w:hAnsi="Verdana" w:cs="Arial"/>
          <w:sz w:val="20"/>
        </w:rPr>
        <w:t xml:space="preserve">This guide should provide an overview of the PIMS process and how to carry out monitoring for </w:t>
      </w:r>
      <w:r w:rsidR="000F2281">
        <w:rPr>
          <w:rFonts w:ascii="Verdana" w:hAnsi="Verdana" w:cs="Arial"/>
          <w:sz w:val="20"/>
        </w:rPr>
        <w:t>Actions</w:t>
      </w:r>
      <w:r w:rsidRPr="00D179D4">
        <w:rPr>
          <w:rFonts w:ascii="Verdana" w:hAnsi="Verdana" w:cs="Arial"/>
          <w:sz w:val="20"/>
        </w:rPr>
        <w:t xml:space="preserve">. However, </w:t>
      </w:r>
      <w:r>
        <w:rPr>
          <w:rFonts w:ascii="Verdana" w:hAnsi="Verdana" w:cs="Arial"/>
          <w:sz w:val="20"/>
        </w:rPr>
        <w:t xml:space="preserve">if </w:t>
      </w:r>
      <w:r w:rsidR="00DB728A">
        <w:rPr>
          <w:rFonts w:ascii="Verdana" w:hAnsi="Verdana" w:cs="Arial"/>
          <w:sz w:val="20"/>
        </w:rPr>
        <w:t>you still have a question</w:t>
      </w:r>
      <w:r w:rsidR="00D179D4">
        <w:rPr>
          <w:rFonts w:ascii="Verdana" w:hAnsi="Verdana" w:cs="Arial"/>
          <w:sz w:val="20"/>
        </w:rPr>
        <w:t>, h</w:t>
      </w:r>
      <w:r>
        <w:rPr>
          <w:rFonts w:ascii="Verdana" w:hAnsi="Verdana" w:cs="Arial"/>
          <w:sz w:val="20"/>
        </w:rPr>
        <w:t xml:space="preserve">ere </w:t>
      </w:r>
      <w:r w:rsidR="00D179D4">
        <w:rPr>
          <w:rFonts w:ascii="Verdana" w:hAnsi="Verdana" w:cs="Arial"/>
          <w:sz w:val="20"/>
        </w:rPr>
        <w:t>is</w:t>
      </w:r>
      <w:r>
        <w:rPr>
          <w:rFonts w:ascii="Verdana" w:hAnsi="Verdana" w:cs="Arial"/>
          <w:sz w:val="20"/>
        </w:rPr>
        <w:t xml:space="preserve"> a list of additional documents that might be helpful</w:t>
      </w:r>
      <w:r w:rsidR="006A5CE2">
        <w:rPr>
          <w:rFonts w:ascii="Verdana" w:hAnsi="Verdana" w:cs="Arial"/>
          <w:sz w:val="20"/>
        </w:rPr>
        <w:t>:</w:t>
      </w:r>
    </w:p>
    <w:p w14:paraId="01109263" w14:textId="77777777" w:rsidR="006A5CE2" w:rsidRDefault="006A5CE2" w:rsidP="00D179D4">
      <w:pPr>
        <w:rPr>
          <w:rFonts w:ascii="Verdana" w:hAnsi="Verdana" w:cs="Arial"/>
          <w:sz w:val="20"/>
        </w:rPr>
      </w:pPr>
    </w:p>
    <w:p w14:paraId="73CC861A" w14:textId="77777777" w:rsidR="006A5CE2" w:rsidRPr="006A5CE2" w:rsidRDefault="006A5CE2" w:rsidP="00035C4C">
      <w:pPr>
        <w:pStyle w:val="ListParagraph"/>
        <w:numPr>
          <w:ilvl w:val="0"/>
          <w:numId w:val="33"/>
        </w:numPr>
        <w:rPr>
          <w:rFonts w:ascii="Verdana" w:hAnsi="Verdana" w:cs="Arial"/>
          <w:sz w:val="20"/>
        </w:rPr>
      </w:pPr>
      <w:r w:rsidRPr="006A5CE2">
        <w:rPr>
          <w:rFonts w:ascii="Verdana" w:hAnsi="Verdana" w:cs="Arial"/>
          <w:sz w:val="20"/>
        </w:rPr>
        <w:t xml:space="preserve">Better Regulation </w:t>
      </w:r>
      <w:r w:rsidR="007B42A4">
        <w:rPr>
          <w:rFonts w:ascii="Verdana" w:hAnsi="Verdana" w:cs="Arial"/>
          <w:sz w:val="20"/>
        </w:rPr>
        <w:t>G</w:t>
      </w:r>
      <w:r w:rsidRPr="006A5CE2">
        <w:rPr>
          <w:rFonts w:ascii="Verdana" w:hAnsi="Verdana" w:cs="Arial"/>
          <w:sz w:val="20"/>
        </w:rPr>
        <w:t xml:space="preserve">uidelines, European Commission at </w:t>
      </w:r>
      <w:hyperlink r:id="rId33" w:history="1">
        <w:r w:rsidRPr="006A5CE2">
          <w:rPr>
            <w:rStyle w:val="Hyperlink"/>
            <w:rFonts w:ascii="Verdana" w:hAnsi="Verdana" w:cs="Arial"/>
            <w:sz w:val="20"/>
          </w:rPr>
          <w:t>http://ec.europa.eu/smart-regulation/guidelines/toc_tool_en.htm</w:t>
        </w:r>
      </w:hyperlink>
    </w:p>
    <w:p w14:paraId="08417EBF" w14:textId="7508C5E6" w:rsidR="00796899" w:rsidRPr="006A5CE2" w:rsidRDefault="00796899" w:rsidP="00035C4C">
      <w:pPr>
        <w:pStyle w:val="ListParagraph"/>
        <w:numPr>
          <w:ilvl w:val="0"/>
          <w:numId w:val="33"/>
        </w:numPr>
        <w:rPr>
          <w:rFonts w:ascii="Verdana" w:hAnsi="Verdana" w:cs="Arial"/>
          <w:sz w:val="20"/>
        </w:rPr>
      </w:pPr>
      <w:r w:rsidRPr="006A5CE2">
        <w:rPr>
          <w:rFonts w:ascii="Verdana" w:hAnsi="Verdana" w:cs="Arial"/>
          <w:sz w:val="20"/>
        </w:rPr>
        <w:t>DAC’s glossary of key terms in evaluatio</w:t>
      </w:r>
      <w:r w:rsidR="006A5CE2" w:rsidRPr="006A5CE2">
        <w:rPr>
          <w:rFonts w:ascii="Verdana" w:hAnsi="Verdana" w:cs="Arial"/>
          <w:sz w:val="20"/>
        </w:rPr>
        <w:t>n and results</w:t>
      </w:r>
      <w:r w:rsidR="00281AB2">
        <w:rPr>
          <w:rFonts w:ascii="Verdana" w:hAnsi="Verdana" w:cs="Arial"/>
          <w:sz w:val="20"/>
        </w:rPr>
        <w:t>-</w:t>
      </w:r>
      <w:r w:rsidR="006A5CE2" w:rsidRPr="006A5CE2">
        <w:rPr>
          <w:rFonts w:ascii="Verdana" w:hAnsi="Verdana" w:cs="Arial"/>
          <w:sz w:val="20"/>
        </w:rPr>
        <w:t xml:space="preserve">based management, OECD at </w:t>
      </w:r>
      <w:hyperlink r:id="rId34" w:history="1">
        <w:r w:rsidR="006A5CE2" w:rsidRPr="006A5CE2">
          <w:rPr>
            <w:rStyle w:val="Hyperlink"/>
            <w:rFonts w:ascii="Verdana" w:hAnsi="Verdana" w:cs="Arial"/>
            <w:sz w:val="20"/>
            <w:lang w:eastAsia="fr-FR"/>
          </w:rPr>
          <w:t>https://www.oecd.org/dac/evaluation/2754804.pdf</w:t>
        </w:r>
      </w:hyperlink>
    </w:p>
    <w:p w14:paraId="53A82899" w14:textId="6C9CFC8B" w:rsidR="00995560" w:rsidRPr="00550C44" w:rsidRDefault="00995560" w:rsidP="00035C4C">
      <w:pPr>
        <w:pStyle w:val="ListParagraph"/>
        <w:numPr>
          <w:ilvl w:val="0"/>
          <w:numId w:val="33"/>
        </w:numPr>
        <w:rPr>
          <w:rFonts w:ascii="Verdana" w:hAnsi="Verdana" w:cs="Arial"/>
          <w:sz w:val="20"/>
          <w:szCs w:val="20"/>
          <w:lang w:eastAsia="fr-FR"/>
        </w:rPr>
      </w:pPr>
      <w:r>
        <w:rPr>
          <w:rFonts w:ascii="Verdana" w:hAnsi="Verdana" w:cs="Arial"/>
          <w:sz w:val="20"/>
          <w:lang w:eastAsia="fr-FR"/>
        </w:rPr>
        <w:t xml:space="preserve">Full list of PI core indicators with </w:t>
      </w:r>
      <w:r w:rsidR="00173E63">
        <w:rPr>
          <w:rFonts w:ascii="Verdana" w:hAnsi="Verdana" w:cs="Arial"/>
          <w:sz w:val="20"/>
          <w:lang w:eastAsia="fr-FR"/>
        </w:rPr>
        <w:t xml:space="preserve">definitions, examples for use, unit of measurement and </w:t>
      </w:r>
      <w:r>
        <w:rPr>
          <w:rFonts w:ascii="Verdana" w:hAnsi="Verdana" w:cs="Arial"/>
          <w:sz w:val="20"/>
          <w:lang w:eastAsia="fr-FR"/>
        </w:rPr>
        <w:t xml:space="preserve">disaggregation </w:t>
      </w:r>
      <w:r w:rsidR="00173E63" w:rsidRPr="00E33DD0">
        <w:rPr>
          <w:rFonts w:ascii="Verdana" w:hAnsi="Verdana" w:cs="Arial"/>
          <w:sz w:val="20"/>
          <w:szCs w:val="20"/>
          <w:lang w:eastAsia="fr-FR"/>
        </w:rPr>
        <w:t xml:space="preserve">in </w:t>
      </w:r>
      <w:r w:rsidR="002A4F0A">
        <w:fldChar w:fldCharType="begin"/>
      </w:r>
      <w:r w:rsidR="002A4F0A">
        <w:instrText xml:space="preserve"> REF _Ref493855176 \h  \* MERGEFORMAT </w:instrText>
      </w:r>
      <w:r w:rsidR="002A4F0A">
        <w:fldChar w:fldCharType="separate"/>
      </w:r>
      <w:r w:rsidR="00D26801" w:rsidRPr="00514DEF">
        <w:rPr>
          <w:rStyle w:val="Heading1Char"/>
          <w:b w:val="0"/>
          <w:sz w:val="20"/>
          <w:szCs w:val="20"/>
        </w:rPr>
        <w:t>Annex 1: PI core indicators</w:t>
      </w:r>
      <w:r w:rsidR="002A4F0A">
        <w:fldChar w:fldCharType="end"/>
      </w:r>
    </w:p>
    <w:p w14:paraId="752A4CCC" w14:textId="28803B18" w:rsidR="00E33DD0" w:rsidRPr="00550C44" w:rsidRDefault="00E33DD0" w:rsidP="00035C4C">
      <w:pPr>
        <w:pStyle w:val="ListParagraph"/>
        <w:numPr>
          <w:ilvl w:val="0"/>
          <w:numId w:val="33"/>
        </w:numPr>
        <w:rPr>
          <w:rStyle w:val="Heading1Char"/>
          <w:b w:val="0"/>
          <w:sz w:val="20"/>
          <w:szCs w:val="20"/>
          <w:lang w:val="it-IT"/>
        </w:rPr>
      </w:pPr>
      <w:r w:rsidRPr="00550C44">
        <w:rPr>
          <w:rFonts w:ascii="Verdana" w:hAnsi="Verdana" w:cs="Arial"/>
          <w:sz w:val="20"/>
          <w:szCs w:val="20"/>
          <w:lang w:eastAsia="fr-FR"/>
        </w:rPr>
        <w:t xml:space="preserve">Intervention logic template in </w:t>
      </w:r>
      <w:r w:rsidR="0031758A" w:rsidRPr="00550C44">
        <w:rPr>
          <w:rStyle w:val="Heading1Char"/>
          <w:b w:val="0"/>
          <w:sz w:val="20"/>
          <w:szCs w:val="20"/>
          <w:lang w:val="it-IT"/>
        </w:rPr>
        <w:fldChar w:fldCharType="begin"/>
      </w:r>
      <w:r w:rsidRPr="00550C44">
        <w:rPr>
          <w:rStyle w:val="Heading1Char"/>
          <w:b w:val="0"/>
          <w:sz w:val="20"/>
          <w:szCs w:val="20"/>
          <w:lang w:val="it-IT"/>
        </w:rPr>
        <w:instrText xml:space="preserve"> REF _Ref493855315 \h  \* MERGEFORMAT </w:instrText>
      </w:r>
      <w:r w:rsidR="0031758A" w:rsidRPr="00550C44">
        <w:rPr>
          <w:rStyle w:val="Heading1Char"/>
          <w:b w:val="0"/>
          <w:sz w:val="20"/>
          <w:szCs w:val="20"/>
          <w:lang w:val="it-IT"/>
        </w:rPr>
      </w:r>
      <w:r w:rsidR="0031758A" w:rsidRPr="00550C44">
        <w:rPr>
          <w:rStyle w:val="Heading1Char"/>
          <w:b w:val="0"/>
          <w:sz w:val="20"/>
          <w:szCs w:val="20"/>
          <w:lang w:val="it-IT"/>
        </w:rPr>
        <w:fldChar w:fldCharType="separate"/>
      </w:r>
      <w:r w:rsidR="00D26801" w:rsidRPr="00514DEF">
        <w:rPr>
          <w:rStyle w:val="Heading1Char"/>
          <w:b w:val="0"/>
          <w:sz w:val="20"/>
          <w:szCs w:val="20"/>
          <w:lang w:val="it-IT"/>
        </w:rPr>
        <w:t>Annex 2: Intervention Logic Template</w:t>
      </w:r>
      <w:r w:rsidR="0031758A" w:rsidRPr="00550C44">
        <w:rPr>
          <w:rStyle w:val="Heading1Char"/>
          <w:b w:val="0"/>
          <w:sz w:val="20"/>
          <w:szCs w:val="20"/>
          <w:lang w:val="it-IT"/>
        </w:rPr>
        <w:fldChar w:fldCharType="end"/>
      </w:r>
    </w:p>
    <w:p w14:paraId="72D1186E" w14:textId="5D373F0F" w:rsidR="00E33DD0" w:rsidRPr="00550C44" w:rsidRDefault="00F860F4" w:rsidP="00035C4C">
      <w:pPr>
        <w:pStyle w:val="ListParagraph"/>
        <w:numPr>
          <w:ilvl w:val="0"/>
          <w:numId w:val="33"/>
        </w:numPr>
        <w:rPr>
          <w:rStyle w:val="Heading1Char"/>
          <w:b w:val="0"/>
          <w:sz w:val="20"/>
          <w:szCs w:val="20"/>
          <w:lang w:val="it-IT"/>
        </w:rPr>
      </w:pPr>
      <w:r>
        <w:rPr>
          <w:rFonts w:ascii="Verdana" w:hAnsi="Verdana" w:cs="Arial"/>
          <w:sz w:val="20"/>
          <w:szCs w:val="20"/>
          <w:lang w:val="fr-FR" w:eastAsia="fr-FR"/>
        </w:rPr>
        <w:t>Logframe</w:t>
      </w:r>
      <w:r w:rsidR="00E33DD0" w:rsidRPr="00550C44">
        <w:rPr>
          <w:rFonts w:ascii="Verdana" w:hAnsi="Verdana" w:cs="Arial"/>
          <w:sz w:val="20"/>
          <w:szCs w:val="20"/>
          <w:lang w:val="fr-FR" w:eastAsia="fr-FR"/>
        </w:rPr>
        <w:t xml:space="preserve"> Matrix template in </w:t>
      </w:r>
      <w:r w:rsidR="0031758A" w:rsidRPr="00550C44">
        <w:rPr>
          <w:rStyle w:val="Heading1Char"/>
          <w:b w:val="0"/>
          <w:sz w:val="20"/>
          <w:szCs w:val="20"/>
          <w:lang w:val="it-IT"/>
        </w:rPr>
        <w:fldChar w:fldCharType="begin"/>
      </w:r>
      <w:r w:rsidR="00E33DD0" w:rsidRPr="00550C44">
        <w:rPr>
          <w:rStyle w:val="Heading1Char"/>
          <w:b w:val="0"/>
          <w:sz w:val="20"/>
          <w:szCs w:val="20"/>
          <w:lang w:val="it-IT"/>
        </w:rPr>
        <w:instrText xml:space="preserve"> REF _Ref493847100 \h  \* MERGEFORMAT </w:instrText>
      </w:r>
      <w:r w:rsidR="0031758A" w:rsidRPr="00550C44">
        <w:rPr>
          <w:rStyle w:val="Heading1Char"/>
          <w:b w:val="0"/>
          <w:sz w:val="20"/>
          <w:szCs w:val="20"/>
          <w:lang w:val="it-IT"/>
        </w:rPr>
      </w:r>
      <w:r w:rsidR="0031758A" w:rsidRPr="00550C44">
        <w:rPr>
          <w:rStyle w:val="Heading1Char"/>
          <w:b w:val="0"/>
          <w:sz w:val="20"/>
          <w:szCs w:val="20"/>
          <w:lang w:val="it-IT"/>
        </w:rPr>
        <w:fldChar w:fldCharType="separate"/>
      </w:r>
      <w:r w:rsidR="00D26801" w:rsidRPr="00514DEF">
        <w:rPr>
          <w:rStyle w:val="Heading1Char"/>
          <w:b w:val="0"/>
          <w:sz w:val="20"/>
          <w:szCs w:val="20"/>
          <w:lang w:val="it-IT"/>
        </w:rPr>
        <w:t>Annex 3: Logframe Matrix</w:t>
      </w:r>
      <w:r w:rsidR="0031758A" w:rsidRPr="00550C44">
        <w:rPr>
          <w:rStyle w:val="Heading1Char"/>
          <w:b w:val="0"/>
          <w:sz w:val="20"/>
          <w:szCs w:val="20"/>
          <w:lang w:val="it-IT"/>
        </w:rPr>
        <w:fldChar w:fldCharType="end"/>
      </w:r>
    </w:p>
    <w:p w14:paraId="179F71B8" w14:textId="65B7CD4C" w:rsidR="00D179D4" w:rsidRPr="00D9297E" w:rsidRDefault="00D179D4" w:rsidP="00D179D4">
      <w:pPr>
        <w:rPr>
          <w:rFonts w:ascii="Verdana" w:hAnsi="Verdana" w:cs="Arial"/>
          <w:sz w:val="20"/>
          <w:lang w:val="fr-FR"/>
        </w:rPr>
      </w:pPr>
    </w:p>
    <w:p w14:paraId="4021DBB4" w14:textId="3EC0AD34" w:rsidR="00683B17" w:rsidRPr="0085035B" w:rsidRDefault="00683B17" w:rsidP="00D179D4">
      <w:pPr>
        <w:rPr>
          <w:rFonts w:ascii="Verdana" w:hAnsi="Verdana" w:cs="Arial"/>
          <w:sz w:val="20"/>
        </w:rPr>
      </w:pPr>
      <w:r w:rsidRPr="0085035B">
        <w:rPr>
          <w:rFonts w:ascii="Verdana" w:hAnsi="Verdana" w:cs="Arial"/>
          <w:sz w:val="20"/>
        </w:rPr>
        <w:t xml:space="preserve">As the different functionalities of OPSYS are rolled out progressively, you will find more information on the FPI website, on OPSYS itself, and on the intranet (for PI managers), as well as on </w:t>
      </w:r>
      <w:hyperlink r:id="rId35" w:history="1">
        <w:r w:rsidRPr="0085035B">
          <w:rPr>
            <w:rFonts w:ascii="Verdana" w:hAnsi="Verdana"/>
            <w:color w:val="0000FF"/>
            <w:sz w:val="20"/>
            <w:u w:val="single"/>
          </w:rPr>
          <w:t>https://europa.eu/capacity4dev/</w:t>
        </w:r>
      </w:hyperlink>
      <w:r w:rsidRPr="0085035B">
        <w:rPr>
          <w:rFonts w:ascii="Verdana" w:hAnsi="Verdana" w:cs="Arial"/>
          <w:sz w:val="20"/>
        </w:rPr>
        <w:t xml:space="preserve"> </w:t>
      </w:r>
    </w:p>
    <w:p w14:paraId="778ADACC" w14:textId="29954BF8" w:rsidR="00742AAC" w:rsidRDefault="003F348C" w:rsidP="00D179D4">
      <w:pPr>
        <w:rPr>
          <w:rFonts w:ascii="Verdana" w:hAnsi="Verdana" w:cs="Arial"/>
          <w:sz w:val="20"/>
        </w:rPr>
      </w:pPr>
      <w:r w:rsidRPr="0085035B">
        <w:rPr>
          <w:rFonts w:ascii="Verdana" w:hAnsi="Verdana" w:cs="Arial"/>
          <w:sz w:val="20"/>
        </w:rPr>
        <w:t xml:space="preserve">Still have questions? </w:t>
      </w:r>
      <w:r w:rsidR="00742AAC" w:rsidRPr="0085035B">
        <w:rPr>
          <w:rFonts w:ascii="Verdana" w:hAnsi="Verdana" w:cs="Arial"/>
          <w:sz w:val="20"/>
        </w:rPr>
        <w:t xml:space="preserve">As of </w:t>
      </w:r>
      <w:r w:rsidR="00276C91">
        <w:rPr>
          <w:rFonts w:ascii="Verdana" w:hAnsi="Verdana" w:cs="Arial"/>
          <w:sz w:val="20"/>
        </w:rPr>
        <w:t>November</w:t>
      </w:r>
      <w:r w:rsidR="00276C91" w:rsidRPr="0085035B">
        <w:rPr>
          <w:rFonts w:ascii="Verdana" w:hAnsi="Verdana" w:cs="Arial"/>
          <w:sz w:val="20"/>
        </w:rPr>
        <w:t xml:space="preserve"> </w:t>
      </w:r>
      <w:r w:rsidR="00742AAC" w:rsidRPr="0085035B">
        <w:rPr>
          <w:rFonts w:ascii="Verdana" w:hAnsi="Verdana" w:cs="Arial"/>
          <w:sz w:val="20"/>
        </w:rPr>
        <w:t>2020, a new PIMS helpdesk will be available. You will receive an update with the contact details.</w:t>
      </w:r>
      <w:r w:rsidR="00742AAC">
        <w:rPr>
          <w:rFonts w:ascii="Verdana" w:hAnsi="Verdana" w:cs="Arial"/>
          <w:sz w:val="20"/>
        </w:rPr>
        <w:t xml:space="preserve"> </w:t>
      </w:r>
    </w:p>
    <w:p w14:paraId="12CD7B3C" w14:textId="77777777" w:rsidR="006A6E90" w:rsidRDefault="006A6E90" w:rsidP="00D179D4">
      <w:pPr>
        <w:rPr>
          <w:rFonts w:ascii="Verdana" w:hAnsi="Verdana" w:cs="Arial"/>
          <w:sz w:val="20"/>
        </w:rPr>
      </w:pPr>
    </w:p>
    <w:p w14:paraId="1B0B1820" w14:textId="77777777" w:rsidR="00550ED0" w:rsidRDefault="00550ED0" w:rsidP="00550ED0">
      <w:pPr>
        <w:pStyle w:val="BodyText"/>
        <w:rPr>
          <w:lang w:eastAsia="en-US"/>
        </w:rPr>
      </w:pPr>
    </w:p>
    <w:p w14:paraId="13A9360E" w14:textId="77777777" w:rsidR="006A293A" w:rsidRDefault="006A293A" w:rsidP="00550ED0">
      <w:pPr>
        <w:pStyle w:val="BodyText"/>
        <w:rPr>
          <w:lang w:eastAsia="en-US"/>
        </w:rPr>
        <w:sectPr w:rsidR="006A293A" w:rsidSect="005F258C">
          <w:pgSz w:w="11900" w:h="16840"/>
          <w:pgMar w:top="1670" w:right="850" w:bottom="1138" w:left="850" w:header="706" w:footer="706" w:gutter="0"/>
          <w:cols w:space="708"/>
          <w:docGrid w:linePitch="360"/>
        </w:sectPr>
      </w:pPr>
    </w:p>
    <w:p w14:paraId="592E61F6" w14:textId="048DCF2C" w:rsidR="00DB41D7" w:rsidRPr="00683B17" w:rsidRDefault="00DB41D7" w:rsidP="00DB41D7">
      <w:pPr>
        <w:pStyle w:val="Heading1"/>
        <w:numPr>
          <w:ilvl w:val="0"/>
          <w:numId w:val="0"/>
        </w:numPr>
        <w:ind w:left="720"/>
      </w:pPr>
      <w:bookmarkStart w:id="103" w:name="_Toc19971859"/>
      <w:bookmarkStart w:id="104" w:name="_Ref493851283"/>
      <w:bookmarkStart w:id="105" w:name="_Toc493855272"/>
      <w:r w:rsidRPr="00683B17">
        <w:lastRenderedPageBreak/>
        <w:t>Annex 1: PI Core Indicators</w:t>
      </w:r>
      <w:bookmarkEnd w:id="103"/>
    </w:p>
    <w:p w14:paraId="5D8B73ED" w14:textId="726CF636" w:rsidR="00995560" w:rsidRDefault="00550ED0" w:rsidP="006D69BD">
      <w:pPr>
        <w:pStyle w:val="Heading2"/>
        <w:numPr>
          <w:ilvl w:val="2"/>
          <w:numId w:val="11"/>
        </w:numPr>
        <w:rPr>
          <w:rStyle w:val="IntenseReference"/>
          <w:b w:val="0"/>
        </w:rPr>
      </w:pPr>
      <w:bookmarkStart w:id="106" w:name="_Toc19971860"/>
      <w:r w:rsidRPr="00550ED0">
        <w:rPr>
          <w:rStyle w:val="IntenseReference"/>
          <w:b w:val="0"/>
        </w:rPr>
        <w:t>List of indicators, unit of measurement and disaggregation</w:t>
      </w:r>
      <w:bookmarkEnd w:id="104"/>
      <w:bookmarkEnd w:id="105"/>
      <w:bookmarkEnd w:id="106"/>
      <w:r w:rsidRPr="00550ED0">
        <w:rPr>
          <w:rStyle w:val="IntenseReference"/>
          <w:b w:val="0"/>
        </w:rPr>
        <w:t xml:space="preserve"> </w:t>
      </w:r>
    </w:p>
    <w:p w14:paraId="49EB37D1" w14:textId="77777777" w:rsidR="006A293A" w:rsidRPr="006A293A" w:rsidRDefault="006A293A" w:rsidP="006A293A">
      <w:pPr>
        <w:pStyle w:val="BodyText"/>
        <w:rPr>
          <w:lang w:eastAsia="en-US"/>
        </w:rPr>
      </w:pPr>
    </w:p>
    <w:p w14:paraId="18259491" w14:textId="6D1720C5" w:rsidR="00827F88" w:rsidRDefault="00827F88" w:rsidP="00550ED0">
      <w:pPr>
        <w:pStyle w:val="Heading2"/>
        <w:numPr>
          <w:ilvl w:val="0"/>
          <w:numId w:val="0"/>
        </w:numPr>
        <w:ind w:left="1080"/>
        <w:rPr>
          <w:rStyle w:val="IntenseReference"/>
          <w:b w:val="0"/>
        </w:rPr>
      </w:pPr>
      <w:bookmarkStart w:id="107" w:name="_Toc493855274"/>
      <w:bookmarkStart w:id="108" w:name="_Toc496080638"/>
      <w:bookmarkStart w:id="109" w:name="_Toc19971861"/>
      <w:r w:rsidRPr="00550ED0">
        <w:rPr>
          <w:rStyle w:val="IntenseReference"/>
          <w:b w:val="0"/>
        </w:rPr>
        <w:t>Output</w:t>
      </w:r>
      <w:bookmarkEnd w:id="107"/>
      <w:bookmarkEnd w:id="108"/>
      <w:bookmarkEnd w:id="109"/>
    </w:p>
    <w:tbl>
      <w:tblPr>
        <w:tblStyle w:val="GridTable5Dark-Accent1"/>
        <w:tblW w:w="10233" w:type="dxa"/>
        <w:tblLook w:val="04A0" w:firstRow="1" w:lastRow="0" w:firstColumn="1" w:lastColumn="0" w:noHBand="0" w:noVBand="1"/>
      </w:tblPr>
      <w:tblGrid>
        <w:gridCol w:w="1879"/>
        <w:gridCol w:w="1574"/>
        <w:gridCol w:w="3189"/>
        <w:gridCol w:w="3591"/>
      </w:tblGrid>
      <w:tr w:rsidR="00DA6958" w:rsidRPr="00DA6958" w14:paraId="0204F6E3" w14:textId="77777777" w:rsidTr="00DA695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79" w:type="dxa"/>
          </w:tcPr>
          <w:p w14:paraId="2C1FE327" w14:textId="77777777" w:rsidR="00DA6958" w:rsidRPr="00DA6958" w:rsidRDefault="00DA6958" w:rsidP="00600302">
            <w:pPr>
              <w:spacing w:before="60" w:after="60" w:line="276" w:lineRule="auto"/>
              <w:rPr>
                <w:rFonts w:ascii="Verdana" w:eastAsiaTheme="minorHAnsi" w:hAnsi="Verdana" w:cstheme="minorBidi"/>
                <w:bCs w:val="0"/>
                <w:sz w:val="16"/>
                <w:szCs w:val="16"/>
                <w:lang w:eastAsia="en-US"/>
              </w:rPr>
            </w:pPr>
            <w:r w:rsidRPr="00DA6958">
              <w:rPr>
                <w:rFonts w:ascii="Verdana" w:eastAsiaTheme="minorHAnsi" w:hAnsi="Verdana" w:cstheme="minorBidi"/>
                <w:sz w:val="16"/>
                <w:szCs w:val="16"/>
                <w:lang w:eastAsia="en-US"/>
              </w:rPr>
              <w:t>Title</w:t>
            </w:r>
          </w:p>
        </w:tc>
        <w:tc>
          <w:tcPr>
            <w:tcW w:w="1574" w:type="dxa"/>
          </w:tcPr>
          <w:p w14:paraId="28E17729" w14:textId="1AFE62C5" w:rsidR="00DA6958" w:rsidRPr="00DA6958" w:rsidRDefault="00DA6958" w:rsidP="00600302">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Verdana" w:eastAsiaTheme="minorHAnsi" w:hAnsi="Verdana" w:cstheme="minorBidi"/>
                <w:sz w:val="16"/>
                <w:szCs w:val="16"/>
                <w:lang w:eastAsia="en-US"/>
              </w:rPr>
            </w:pPr>
          </w:p>
        </w:tc>
        <w:tc>
          <w:tcPr>
            <w:tcW w:w="3189" w:type="dxa"/>
          </w:tcPr>
          <w:p w14:paraId="6CA534B6" w14:textId="77777777" w:rsidR="00DA6958" w:rsidRPr="00DA6958" w:rsidRDefault="00DA6958" w:rsidP="00600302">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Verdana" w:eastAsiaTheme="minorHAnsi" w:hAnsi="Verdana" w:cstheme="minorBidi"/>
                <w:sz w:val="16"/>
                <w:szCs w:val="16"/>
                <w:lang w:eastAsia="en-US"/>
              </w:rPr>
            </w:pPr>
            <w:r w:rsidRPr="00DA6958">
              <w:rPr>
                <w:rFonts w:ascii="Verdana" w:eastAsiaTheme="minorHAnsi" w:hAnsi="Verdana" w:cstheme="minorBidi"/>
                <w:sz w:val="16"/>
                <w:szCs w:val="16"/>
                <w:lang w:eastAsia="en-US"/>
              </w:rPr>
              <w:t>Unit of measurement</w:t>
            </w:r>
          </w:p>
        </w:tc>
        <w:tc>
          <w:tcPr>
            <w:tcW w:w="3591" w:type="dxa"/>
          </w:tcPr>
          <w:p w14:paraId="18E41BA3" w14:textId="77777777" w:rsidR="00DA6958" w:rsidRPr="00DA6958" w:rsidRDefault="00DA6958" w:rsidP="00600302">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Verdana" w:eastAsiaTheme="minorHAnsi" w:hAnsi="Verdana" w:cstheme="minorBidi"/>
                <w:sz w:val="16"/>
                <w:szCs w:val="16"/>
                <w:lang w:eastAsia="en-US"/>
              </w:rPr>
            </w:pPr>
            <w:r w:rsidRPr="00DA6958">
              <w:rPr>
                <w:rFonts w:ascii="Verdana" w:eastAsiaTheme="minorHAnsi" w:hAnsi="Verdana" w:cstheme="minorBidi"/>
                <w:sz w:val="16"/>
                <w:szCs w:val="16"/>
                <w:lang w:eastAsia="en-US"/>
              </w:rPr>
              <w:t xml:space="preserve">Disaggregation </w:t>
            </w:r>
          </w:p>
        </w:tc>
      </w:tr>
      <w:tr w:rsidR="00DA6958" w:rsidRPr="007517CB" w14:paraId="50F04FB2" w14:textId="77777777" w:rsidTr="00DA6958">
        <w:trPr>
          <w:cnfStyle w:val="000000100000" w:firstRow="0" w:lastRow="0" w:firstColumn="0" w:lastColumn="0" w:oddVBand="0" w:evenVBand="0" w:oddHBand="1" w:evenHBand="0" w:firstRowFirstColumn="0" w:firstRowLastColumn="0" w:lastRowFirstColumn="0" w:lastRowLastColumn="0"/>
          <w:trHeight w:val="2864"/>
        </w:trPr>
        <w:tc>
          <w:tcPr>
            <w:cnfStyle w:val="001000000000" w:firstRow="0" w:lastRow="0" w:firstColumn="1" w:lastColumn="0" w:oddVBand="0" w:evenVBand="0" w:oddHBand="0" w:evenHBand="0" w:firstRowFirstColumn="0" w:firstRowLastColumn="0" w:lastRowFirstColumn="0" w:lastRowLastColumn="0"/>
            <w:tcW w:w="3453" w:type="dxa"/>
            <w:gridSpan w:val="2"/>
          </w:tcPr>
          <w:p w14:paraId="3521215A" w14:textId="77777777" w:rsidR="00DA6958" w:rsidRPr="007517CB" w:rsidRDefault="00DA6958" w:rsidP="00600302">
            <w:pPr>
              <w:spacing w:before="60" w:after="60" w:line="276" w:lineRule="auto"/>
              <w:rPr>
                <w:rFonts w:ascii="Verdana" w:eastAsiaTheme="minorHAnsi" w:hAnsi="Verdana" w:cstheme="minorBidi"/>
                <w:sz w:val="16"/>
                <w:szCs w:val="16"/>
                <w:lang w:eastAsia="en-US"/>
              </w:rPr>
            </w:pPr>
            <w:r>
              <w:rPr>
                <w:rFonts w:ascii="Verdana" w:eastAsiaTheme="minorHAnsi" w:hAnsi="Verdana" w:cstheme="minorBidi"/>
                <w:sz w:val="16"/>
                <w:szCs w:val="16"/>
                <w:lang w:eastAsia="en-US"/>
              </w:rPr>
              <w:t>Number of events organised or supported</w:t>
            </w:r>
          </w:p>
        </w:tc>
        <w:tc>
          <w:tcPr>
            <w:tcW w:w="3189" w:type="dxa"/>
          </w:tcPr>
          <w:p w14:paraId="53095C86"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 xml:space="preserve">Number </w:t>
            </w:r>
          </w:p>
          <w:p w14:paraId="292F70ED"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the topics</w:t>
            </w:r>
          </w:p>
        </w:tc>
        <w:tc>
          <w:tcPr>
            <w:tcW w:w="3591" w:type="dxa"/>
          </w:tcPr>
          <w:p w14:paraId="1C0BEB53" w14:textId="77777777" w:rsidR="00DA6958" w:rsidRPr="00641863"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sz w:val="16"/>
                <w:szCs w:val="16"/>
                <w:lang w:eastAsia="en-US"/>
              </w:rPr>
            </w:pPr>
            <w:r>
              <w:rPr>
                <w:rFonts w:ascii="Verdana" w:eastAsiaTheme="minorHAnsi" w:hAnsi="Verdana" w:cstheme="minorBidi"/>
                <w:sz w:val="16"/>
                <w:szCs w:val="16"/>
                <w:lang w:eastAsia="en-US"/>
              </w:rPr>
              <w:t>B</w:t>
            </w:r>
            <w:r w:rsidRPr="00641863">
              <w:rPr>
                <w:rFonts w:ascii="Verdana" w:eastAsiaTheme="minorHAnsi" w:hAnsi="Verdana" w:cstheme="minorBidi"/>
                <w:sz w:val="16"/>
                <w:szCs w:val="16"/>
                <w:lang w:eastAsia="en-US"/>
              </w:rPr>
              <w:t xml:space="preserve">y type of </w:t>
            </w:r>
            <w:r>
              <w:rPr>
                <w:rFonts w:ascii="Verdana" w:eastAsiaTheme="minorHAnsi" w:hAnsi="Verdana" w:cstheme="minorBidi"/>
                <w:sz w:val="16"/>
                <w:szCs w:val="16"/>
                <w:lang w:eastAsia="en-US"/>
              </w:rPr>
              <w:t>event</w:t>
            </w:r>
            <w:r>
              <w:rPr>
                <w:rStyle w:val="FootnoteReference"/>
                <w:rFonts w:ascii="Verdana" w:eastAsiaTheme="minorHAnsi" w:hAnsi="Verdana" w:cstheme="minorBidi"/>
                <w:sz w:val="16"/>
                <w:szCs w:val="16"/>
                <w:lang w:eastAsia="en-US"/>
              </w:rPr>
              <w:footnoteReference w:id="7"/>
            </w:r>
            <w:r>
              <w:rPr>
                <w:rFonts w:ascii="Verdana" w:eastAsiaTheme="minorHAnsi" w:hAnsi="Verdana" w:cstheme="minorBidi"/>
                <w:sz w:val="16"/>
                <w:szCs w:val="16"/>
                <w:lang w:eastAsia="en-US"/>
              </w:rPr>
              <w:t>:</w:t>
            </w:r>
          </w:p>
          <w:p w14:paraId="104F7D9C" w14:textId="77777777" w:rsidR="00DA6958" w:rsidRPr="00641863" w:rsidRDefault="00DA6958" w:rsidP="00035C4C">
            <w:pPr>
              <w:pStyle w:val="ListParagraph"/>
              <w:numPr>
                <w:ilvl w:val="0"/>
                <w:numId w:val="5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Visits, exchanges, study tours</w:t>
            </w:r>
          </w:p>
          <w:p w14:paraId="549294D3" w14:textId="77777777" w:rsidR="00DA6958" w:rsidRPr="00641863" w:rsidRDefault="00DA6958" w:rsidP="00035C4C">
            <w:pPr>
              <w:pStyle w:val="ListParagraph"/>
              <w:numPr>
                <w:ilvl w:val="0"/>
                <w:numId w:val="5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Business missions</w:t>
            </w:r>
          </w:p>
          <w:p w14:paraId="1664439D" w14:textId="77777777" w:rsidR="00DA6958" w:rsidRPr="00641863" w:rsidRDefault="00DA6958" w:rsidP="00035C4C">
            <w:pPr>
              <w:pStyle w:val="ListParagraph"/>
              <w:numPr>
                <w:ilvl w:val="0"/>
                <w:numId w:val="5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 xml:space="preserve">Technical </w:t>
            </w:r>
            <w:r>
              <w:rPr>
                <w:rFonts w:ascii="Verdana" w:eastAsiaTheme="minorHAnsi" w:hAnsi="Verdana" w:cstheme="minorBidi"/>
                <w:sz w:val="16"/>
                <w:szCs w:val="16"/>
                <w:lang w:eastAsia="en-US"/>
              </w:rPr>
              <w:t>meetings (to discuss a specific technical subject)</w:t>
            </w:r>
          </w:p>
          <w:p w14:paraId="1F829329" w14:textId="77777777" w:rsidR="00DA6958" w:rsidRPr="00641863" w:rsidRDefault="00DA6958" w:rsidP="00035C4C">
            <w:pPr>
              <w:pStyle w:val="ListParagraph"/>
              <w:numPr>
                <w:ilvl w:val="0"/>
                <w:numId w:val="5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Group events (conferences, debates, workshops, seminars)</w:t>
            </w:r>
          </w:p>
          <w:p w14:paraId="6F545D6A" w14:textId="77777777" w:rsidR="00DA6958" w:rsidRDefault="00DA6958" w:rsidP="00035C4C">
            <w:pPr>
              <w:pStyle w:val="ListParagraph"/>
              <w:numPr>
                <w:ilvl w:val="0"/>
                <w:numId w:val="5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Training</w:t>
            </w:r>
          </w:p>
          <w:p w14:paraId="12909D54" w14:textId="77777777" w:rsidR="00DA6958" w:rsidRPr="00607166" w:rsidRDefault="00DA6958" w:rsidP="00035C4C">
            <w:pPr>
              <w:pStyle w:val="ListParagraph"/>
              <w:numPr>
                <w:ilvl w:val="0"/>
                <w:numId w:val="5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sz w:val="16"/>
                <w:szCs w:val="16"/>
                <w:lang w:eastAsia="en-US"/>
              </w:rPr>
            </w:pPr>
            <w:r w:rsidRPr="00607166">
              <w:rPr>
                <w:rFonts w:ascii="Verdana" w:eastAsiaTheme="minorHAnsi" w:hAnsi="Verdana" w:cstheme="minorBidi"/>
                <w:sz w:val="16"/>
                <w:szCs w:val="16"/>
                <w:lang w:eastAsia="en-US"/>
              </w:rPr>
              <w:t>Outreach and advocacy (including networking events, cultural collaboration activities)</w:t>
            </w:r>
          </w:p>
        </w:tc>
      </w:tr>
      <w:tr w:rsidR="00DA6958" w:rsidRPr="007517CB" w14:paraId="13E80904" w14:textId="77777777" w:rsidTr="00DA6958">
        <w:trPr>
          <w:trHeight w:val="3932"/>
        </w:trPr>
        <w:tc>
          <w:tcPr>
            <w:cnfStyle w:val="001000000000" w:firstRow="0" w:lastRow="0" w:firstColumn="1" w:lastColumn="0" w:oddVBand="0" w:evenVBand="0" w:oddHBand="0" w:evenHBand="0" w:firstRowFirstColumn="0" w:firstRowLastColumn="0" w:lastRowFirstColumn="0" w:lastRowLastColumn="0"/>
            <w:tcW w:w="3453" w:type="dxa"/>
            <w:gridSpan w:val="2"/>
            <w:hideMark/>
          </w:tcPr>
          <w:p w14:paraId="3D33091D" w14:textId="77777777" w:rsidR="00DA6958" w:rsidRPr="007517CB" w:rsidRDefault="00DA6958" w:rsidP="00600302">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 xml:space="preserve">Number of </w:t>
            </w:r>
            <w:r>
              <w:rPr>
                <w:rFonts w:ascii="Verdana" w:eastAsiaTheme="minorHAnsi" w:hAnsi="Verdana" w:cstheme="minorBidi"/>
                <w:sz w:val="16"/>
                <w:szCs w:val="16"/>
                <w:lang w:eastAsia="en-US"/>
              </w:rPr>
              <w:t>participants</w:t>
            </w:r>
            <w:r w:rsidRPr="007517CB">
              <w:rPr>
                <w:rFonts w:ascii="Verdana" w:eastAsiaTheme="minorHAnsi" w:hAnsi="Verdana" w:cstheme="minorBidi"/>
                <w:sz w:val="16"/>
                <w:szCs w:val="16"/>
                <w:lang w:eastAsia="en-US"/>
              </w:rPr>
              <w:t xml:space="preserve"> in</w:t>
            </w:r>
            <w:r>
              <w:rPr>
                <w:rFonts w:ascii="Verdana" w:eastAsiaTheme="minorHAnsi" w:hAnsi="Verdana" w:cstheme="minorBidi"/>
                <w:sz w:val="16"/>
                <w:szCs w:val="16"/>
                <w:lang w:eastAsia="en-US"/>
              </w:rPr>
              <w:t xml:space="preserve"> 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3189" w:type="dxa"/>
          </w:tcPr>
          <w:p w14:paraId="69F181A3" w14:textId="77777777" w:rsidR="00DA6958" w:rsidRPr="007517CB"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tc>
        <w:tc>
          <w:tcPr>
            <w:tcW w:w="3591" w:type="dxa"/>
          </w:tcPr>
          <w:p w14:paraId="71073DD4"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By gender</w:t>
            </w:r>
          </w:p>
          <w:p w14:paraId="3DDBD245"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 xml:space="preserve">By sector of participants </w:t>
            </w:r>
          </w:p>
          <w:p w14:paraId="351E7C68" w14:textId="77777777" w:rsidR="00DA6958" w:rsidRPr="00273094" w:rsidRDefault="00DA6958" w:rsidP="00035C4C">
            <w:pPr>
              <w:pStyle w:val="ListParagraph"/>
              <w:numPr>
                <w:ilvl w:val="0"/>
                <w:numId w:val="5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Academia and students</w:t>
            </w:r>
          </w:p>
          <w:p w14:paraId="6D97655D" w14:textId="77777777" w:rsidR="00DA6958" w:rsidRPr="00273094" w:rsidRDefault="00DA6958" w:rsidP="00035C4C">
            <w:pPr>
              <w:pStyle w:val="ListParagraph"/>
              <w:numPr>
                <w:ilvl w:val="0"/>
                <w:numId w:val="5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Government</w:t>
            </w:r>
          </w:p>
          <w:p w14:paraId="64189AD7" w14:textId="77777777" w:rsidR="00DA6958" w:rsidRPr="00273094" w:rsidRDefault="00DA6958" w:rsidP="00035C4C">
            <w:pPr>
              <w:pStyle w:val="ListParagraph"/>
              <w:numPr>
                <w:ilvl w:val="0"/>
                <w:numId w:val="5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Business/private sector</w:t>
            </w:r>
          </w:p>
          <w:p w14:paraId="1EF92644" w14:textId="77777777" w:rsidR="00DA6958" w:rsidRPr="00273094" w:rsidRDefault="00DA6958" w:rsidP="00035C4C">
            <w:pPr>
              <w:pStyle w:val="ListParagraph"/>
              <w:numPr>
                <w:ilvl w:val="0"/>
                <w:numId w:val="5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Media</w:t>
            </w:r>
          </w:p>
          <w:p w14:paraId="573DB15B" w14:textId="77777777" w:rsidR="00DA6958" w:rsidRPr="00273094" w:rsidRDefault="00DA6958" w:rsidP="00035C4C">
            <w:pPr>
              <w:pStyle w:val="ListParagraph"/>
              <w:numPr>
                <w:ilvl w:val="0"/>
                <w:numId w:val="5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Civil society</w:t>
            </w:r>
          </w:p>
          <w:p w14:paraId="74C9C1CD" w14:textId="77777777" w:rsidR="00DA6958" w:rsidRPr="00273094" w:rsidRDefault="00DA6958" w:rsidP="00035C4C">
            <w:pPr>
              <w:pStyle w:val="ListParagraph"/>
              <w:numPr>
                <w:ilvl w:val="0"/>
                <w:numId w:val="5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 xml:space="preserve">Other </w:t>
            </w:r>
          </w:p>
          <w:p w14:paraId="7B1CDC31"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1D38346C" w14:textId="77777777" w:rsidR="00DA6958" w:rsidRPr="00641863" w:rsidRDefault="00DA6958" w:rsidP="00035C4C">
            <w:pPr>
              <w:pStyle w:val="ListParagraph"/>
              <w:numPr>
                <w:ilvl w:val="0"/>
                <w:numId w:val="56"/>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Visits, exchanges, study tours</w:t>
            </w:r>
          </w:p>
          <w:p w14:paraId="103FC703" w14:textId="77777777" w:rsidR="00DA6958" w:rsidRPr="00641863" w:rsidRDefault="00DA6958" w:rsidP="00035C4C">
            <w:pPr>
              <w:pStyle w:val="ListParagraph"/>
              <w:numPr>
                <w:ilvl w:val="0"/>
                <w:numId w:val="56"/>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Business missions</w:t>
            </w:r>
          </w:p>
          <w:p w14:paraId="79C28545" w14:textId="77777777" w:rsidR="00DA6958" w:rsidRPr="00641863" w:rsidRDefault="00DA6958" w:rsidP="00035C4C">
            <w:pPr>
              <w:pStyle w:val="ListParagraph"/>
              <w:numPr>
                <w:ilvl w:val="0"/>
                <w:numId w:val="56"/>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 xml:space="preserve">Technical </w:t>
            </w:r>
            <w:r>
              <w:rPr>
                <w:rFonts w:ascii="Verdana" w:eastAsiaTheme="minorHAnsi" w:hAnsi="Verdana" w:cstheme="minorBidi"/>
                <w:sz w:val="16"/>
                <w:szCs w:val="16"/>
                <w:lang w:eastAsia="en-US"/>
              </w:rPr>
              <w:t xml:space="preserve">meetings </w:t>
            </w:r>
          </w:p>
          <w:p w14:paraId="367F9756" w14:textId="77777777" w:rsidR="00DA6958" w:rsidRPr="00641863" w:rsidRDefault="00DA6958" w:rsidP="00035C4C">
            <w:pPr>
              <w:pStyle w:val="ListParagraph"/>
              <w:numPr>
                <w:ilvl w:val="0"/>
                <w:numId w:val="56"/>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cstheme="minorBidi"/>
                <w:sz w:val="16"/>
                <w:szCs w:val="16"/>
                <w:lang w:eastAsia="en-US"/>
              </w:rPr>
            </w:pPr>
            <w:r w:rsidRPr="00641863">
              <w:rPr>
                <w:rFonts w:ascii="Verdana" w:eastAsiaTheme="minorHAnsi" w:hAnsi="Verdana" w:cstheme="minorBidi"/>
                <w:sz w:val="16"/>
                <w:szCs w:val="16"/>
                <w:lang w:eastAsia="en-US"/>
              </w:rPr>
              <w:t xml:space="preserve">Group events </w:t>
            </w:r>
          </w:p>
          <w:p w14:paraId="57DD8E0A" w14:textId="77777777" w:rsidR="00DA6958" w:rsidRPr="00273094" w:rsidRDefault="00DA6958" w:rsidP="00035C4C">
            <w:pPr>
              <w:pStyle w:val="ListParagraph"/>
              <w:numPr>
                <w:ilvl w:val="0"/>
                <w:numId w:val="56"/>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641863">
              <w:rPr>
                <w:rFonts w:ascii="Verdana" w:eastAsiaTheme="minorHAnsi" w:hAnsi="Verdana" w:cstheme="minorBidi"/>
                <w:sz w:val="16"/>
                <w:szCs w:val="16"/>
                <w:lang w:eastAsia="en-US"/>
              </w:rPr>
              <w:t>Training</w:t>
            </w:r>
          </w:p>
          <w:p w14:paraId="699F00A1" w14:textId="77777777" w:rsidR="00DA6958" w:rsidRPr="007517CB" w:rsidRDefault="00DA6958" w:rsidP="00035C4C">
            <w:pPr>
              <w:pStyle w:val="ListParagraph"/>
              <w:numPr>
                <w:ilvl w:val="0"/>
                <w:numId w:val="56"/>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641863">
              <w:rPr>
                <w:rFonts w:ascii="Verdana" w:eastAsiaTheme="minorHAnsi" w:hAnsi="Verdana" w:cstheme="minorBidi"/>
                <w:sz w:val="16"/>
                <w:szCs w:val="16"/>
                <w:lang w:eastAsia="en-US"/>
              </w:rPr>
              <w:t>Outreach and advocacy</w:t>
            </w:r>
          </w:p>
        </w:tc>
      </w:tr>
      <w:tr w:rsidR="00DA6958" w:rsidRPr="007517CB" w14:paraId="0E579E70" w14:textId="77777777" w:rsidTr="00DA6958">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3453" w:type="dxa"/>
            <w:gridSpan w:val="2"/>
            <w:hideMark/>
          </w:tcPr>
          <w:p w14:paraId="115D2F66" w14:textId="77777777" w:rsidR="00DA6958" w:rsidRPr="007517CB" w:rsidRDefault="00DA6958" w:rsidP="00600302">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Percentage of participants</w:t>
            </w:r>
            <w:r>
              <w:rPr>
                <w:rFonts w:ascii="Verdana" w:eastAsiaTheme="minorHAnsi" w:hAnsi="Verdana" w:cstheme="minorBidi"/>
                <w:sz w:val="16"/>
                <w:szCs w:val="16"/>
                <w:lang w:eastAsia="en-US"/>
              </w:rPr>
              <w:t xml:space="preserve"> in the events</w:t>
            </w:r>
            <w:r w:rsidRPr="007517CB">
              <w:rPr>
                <w:rFonts w:ascii="Verdana" w:eastAsiaTheme="minorHAnsi" w:hAnsi="Verdana" w:cstheme="minorBidi"/>
                <w:sz w:val="16"/>
                <w:szCs w:val="16"/>
                <w:lang w:eastAsia="en-US"/>
              </w:rPr>
              <w:t xml:space="preserve"> who report having benefited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3189" w:type="dxa"/>
          </w:tcPr>
          <w:p w14:paraId="3EF026FC" w14:textId="77777777" w:rsidR="00DA6958" w:rsidRPr="007517CB"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Percentage</w:t>
            </w:r>
          </w:p>
        </w:tc>
        <w:tc>
          <w:tcPr>
            <w:tcW w:w="3591" w:type="dxa"/>
          </w:tcPr>
          <w:p w14:paraId="1E145D9A" w14:textId="77777777" w:rsidR="00DA6958" w:rsidRPr="007517CB"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By gender</w:t>
            </w:r>
          </w:p>
        </w:tc>
      </w:tr>
      <w:tr w:rsidR="00DA6958" w:rsidRPr="007517CB" w14:paraId="6FD2564F" w14:textId="77777777" w:rsidTr="00DA6958">
        <w:trPr>
          <w:trHeight w:val="1074"/>
        </w:trPr>
        <w:tc>
          <w:tcPr>
            <w:cnfStyle w:val="001000000000" w:firstRow="0" w:lastRow="0" w:firstColumn="1" w:lastColumn="0" w:oddVBand="0" w:evenVBand="0" w:oddHBand="0" w:evenHBand="0" w:firstRowFirstColumn="0" w:firstRowLastColumn="0" w:lastRowFirstColumn="0" w:lastRowLastColumn="0"/>
            <w:tcW w:w="3453" w:type="dxa"/>
            <w:gridSpan w:val="2"/>
          </w:tcPr>
          <w:p w14:paraId="2838073A" w14:textId="77777777" w:rsidR="00DA6958" w:rsidRPr="007517CB" w:rsidRDefault="00DA6958" w:rsidP="00600302">
            <w:pPr>
              <w:spacing w:before="60" w:after="60" w:line="276" w:lineRule="auto"/>
              <w:rPr>
                <w:rFonts w:ascii="Verdana" w:eastAsiaTheme="minorHAnsi" w:hAnsi="Verdana" w:cstheme="minorBidi"/>
                <w:sz w:val="16"/>
                <w:szCs w:val="16"/>
                <w:lang w:eastAsia="en-US"/>
              </w:rPr>
            </w:pPr>
            <w:r w:rsidRPr="007517CB">
              <w:rPr>
                <w:rFonts w:ascii="Verdana" w:eastAsiaTheme="minorHAnsi" w:hAnsi="Verdana" w:cstheme="minorBidi"/>
                <w:sz w:val="16"/>
                <w:szCs w:val="16"/>
                <w:lang w:eastAsia="en-US"/>
              </w:rPr>
              <w:t xml:space="preserve">Number of EU companies that participated in </w:t>
            </w:r>
            <w:r>
              <w:rPr>
                <w:rFonts w:ascii="Verdana" w:eastAsiaTheme="minorHAnsi" w:hAnsi="Verdana" w:cstheme="minorBidi"/>
                <w:sz w:val="16"/>
                <w:szCs w:val="16"/>
                <w:lang w:eastAsia="en-US"/>
              </w:rPr>
              <w:t xml:space="preserve">the </w:t>
            </w:r>
            <w:r w:rsidRPr="007517CB">
              <w:rPr>
                <w:rFonts w:ascii="Verdana" w:eastAsiaTheme="minorHAnsi" w:hAnsi="Verdana" w:cstheme="minorBidi"/>
                <w:sz w:val="16"/>
                <w:szCs w:val="16"/>
                <w:lang w:eastAsia="en-US"/>
              </w:rPr>
              <w:t>event</w:t>
            </w:r>
            <w:r>
              <w:rPr>
                <w:rFonts w:ascii="Verdana" w:eastAsiaTheme="minorHAnsi" w:hAnsi="Verdana" w:cstheme="minorBidi"/>
                <w:sz w:val="16"/>
                <w:szCs w:val="16"/>
                <w:lang w:eastAsia="en-US"/>
              </w:rPr>
              <w:t>s organised/supported</w:t>
            </w:r>
          </w:p>
        </w:tc>
        <w:tc>
          <w:tcPr>
            <w:tcW w:w="3189" w:type="dxa"/>
          </w:tcPr>
          <w:p w14:paraId="087A03A1"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p w14:paraId="4BE9FCDF"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rPr>
              <w:t>Narrative description of business focus of the participating companies</w:t>
            </w:r>
          </w:p>
        </w:tc>
        <w:tc>
          <w:tcPr>
            <w:tcW w:w="3591" w:type="dxa"/>
          </w:tcPr>
          <w:p w14:paraId="6A96D87E"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37FC3FAD" w14:textId="77777777" w:rsidR="00DA6958" w:rsidRPr="00273094" w:rsidRDefault="00DA6958" w:rsidP="00035C4C">
            <w:pPr>
              <w:pStyle w:val="ListParagraph"/>
              <w:numPr>
                <w:ilvl w:val="0"/>
                <w:numId w:val="57"/>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Business missions</w:t>
            </w:r>
          </w:p>
          <w:p w14:paraId="6323AAE2" w14:textId="77777777" w:rsidR="00DA6958" w:rsidRDefault="00DA6958" w:rsidP="00035C4C">
            <w:pPr>
              <w:pStyle w:val="ListParagraph"/>
              <w:numPr>
                <w:ilvl w:val="0"/>
                <w:numId w:val="57"/>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Group events</w:t>
            </w:r>
          </w:p>
          <w:p w14:paraId="6A5F948A" w14:textId="77777777" w:rsidR="00DA6958" w:rsidRDefault="00DA6958" w:rsidP="00035C4C">
            <w:pPr>
              <w:pStyle w:val="ListParagraph"/>
              <w:numPr>
                <w:ilvl w:val="0"/>
                <w:numId w:val="57"/>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F63026">
              <w:rPr>
                <w:rFonts w:ascii="Verdana" w:hAnsi="Verdana" w:cs="Arial"/>
                <w:color w:val="000000"/>
                <w:sz w:val="16"/>
                <w:szCs w:val="16"/>
                <w:lang w:eastAsia="en-US"/>
              </w:rPr>
              <w:t>Trainings</w:t>
            </w:r>
            <w:r w:rsidRPr="00F63026" w:rsidDel="00F71FA9">
              <w:rPr>
                <w:rFonts w:ascii="Verdana" w:hAnsi="Verdana" w:cs="Arial"/>
                <w:color w:val="000000"/>
                <w:sz w:val="16"/>
                <w:szCs w:val="16"/>
                <w:lang w:eastAsia="en-US"/>
              </w:rPr>
              <w:t xml:space="preserve"> </w:t>
            </w:r>
          </w:p>
        </w:tc>
      </w:tr>
      <w:tr w:rsidR="00DA6958" w:rsidRPr="007517CB" w14:paraId="35EFA928" w14:textId="77777777" w:rsidTr="00DA695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453" w:type="dxa"/>
            <w:gridSpan w:val="2"/>
          </w:tcPr>
          <w:p w14:paraId="61C51D4A" w14:textId="77777777" w:rsidR="00DA6958" w:rsidRPr="007517CB" w:rsidRDefault="00DA6958" w:rsidP="00600302">
            <w:pPr>
              <w:spacing w:before="60" w:after="60" w:line="276" w:lineRule="auto"/>
              <w:rPr>
                <w:rFonts w:ascii="Verdana" w:eastAsiaTheme="minorHAnsi" w:hAnsi="Verdana" w:cstheme="minorBidi"/>
                <w:sz w:val="16"/>
                <w:szCs w:val="16"/>
                <w:lang w:eastAsia="en-US"/>
              </w:rPr>
            </w:pPr>
            <w:r w:rsidRPr="007517CB">
              <w:rPr>
                <w:rFonts w:ascii="Verdana" w:eastAsiaTheme="minorHAnsi" w:hAnsi="Verdana" w:cstheme="minorBidi"/>
                <w:sz w:val="16"/>
                <w:szCs w:val="16"/>
                <w:lang w:eastAsia="en-US"/>
              </w:rPr>
              <w:t xml:space="preserve">Percentage of EU companies which report having benefited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3189" w:type="dxa"/>
          </w:tcPr>
          <w:p w14:paraId="62017B85"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 xml:space="preserve">Percentage </w:t>
            </w:r>
          </w:p>
          <w:p w14:paraId="6DEC7CC6"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p>
        </w:tc>
        <w:tc>
          <w:tcPr>
            <w:tcW w:w="3591" w:type="dxa"/>
          </w:tcPr>
          <w:p w14:paraId="53D2E4EF" w14:textId="77777777" w:rsidR="00810D19" w:rsidRDefault="00810D19" w:rsidP="00810D19">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5CA58D1F" w14:textId="19224345" w:rsidR="00810D19" w:rsidRPr="002157EF" w:rsidRDefault="00810D19" w:rsidP="002157EF">
            <w:pPr>
              <w:pStyle w:val="ListParagraph"/>
              <w:numPr>
                <w:ilvl w:val="2"/>
                <w:numId w:val="32"/>
              </w:numPr>
              <w:spacing w:before="60" w:after="60" w:line="276" w:lineRule="auto"/>
              <w:ind w:left="753"/>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sidRPr="002157EF">
              <w:rPr>
                <w:rFonts w:ascii="Verdana" w:hAnsi="Verdana" w:cs="Arial"/>
                <w:color w:val="000000"/>
                <w:sz w:val="16"/>
                <w:szCs w:val="16"/>
                <w:lang w:eastAsia="en-US"/>
              </w:rPr>
              <w:t>Business missions</w:t>
            </w:r>
          </w:p>
          <w:p w14:paraId="5623D878" w14:textId="4EE562E0" w:rsidR="00810D19" w:rsidRDefault="00810D19" w:rsidP="002157EF">
            <w:pPr>
              <w:pStyle w:val="ListParagraph"/>
              <w:numPr>
                <w:ilvl w:val="2"/>
                <w:numId w:val="32"/>
              </w:numPr>
              <w:spacing w:before="60" w:after="60" w:line="276" w:lineRule="auto"/>
              <w:ind w:left="753" w:hanging="425"/>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Group events</w:t>
            </w:r>
          </w:p>
          <w:p w14:paraId="247BA181" w14:textId="3745D778" w:rsidR="00DA6958" w:rsidRDefault="00810D19" w:rsidP="002157EF">
            <w:pPr>
              <w:pStyle w:val="ListParagraph"/>
              <w:numPr>
                <w:ilvl w:val="2"/>
                <w:numId w:val="32"/>
              </w:numPr>
              <w:spacing w:before="60" w:after="60" w:line="276" w:lineRule="auto"/>
              <w:ind w:left="753" w:hanging="425"/>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sidRPr="00F63026">
              <w:rPr>
                <w:rFonts w:ascii="Verdana" w:hAnsi="Verdana" w:cs="Arial"/>
                <w:color w:val="000000"/>
                <w:sz w:val="16"/>
                <w:szCs w:val="16"/>
                <w:lang w:eastAsia="en-US"/>
              </w:rPr>
              <w:t>Trainings</w:t>
            </w:r>
          </w:p>
        </w:tc>
      </w:tr>
      <w:tr w:rsidR="00DA6958" w:rsidRPr="007517CB" w14:paraId="4AA8A338" w14:textId="77777777" w:rsidTr="00DA6958">
        <w:trPr>
          <w:trHeight w:val="1074"/>
        </w:trPr>
        <w:tc>
          <w:tcPr>
            <w:cnfStyle w:val="001000000000" w:firstRow="0" w:lastRow="0" w:firstColumn="1" w:lastColumn="0" w:oddVBand="0" w:evenVBand="0" w:oddHBand="0" w:evenHBand="0" w:firstRowFirstColumn="0" w:firstRowLastColumn="0" w:lastRowFirstColumn="0" w:lastRowLastColumn="0"/>
            <w:tcW w:w="3453" w:type="dxa"/>
            <w:gridSpan w:val="2"/>
          </w:tcPr>
          <w:p w14:paraId="1AB830EC" w14:textId="77777777" w:rsidR="00DA6958" w:rsidRPr="007517CB" w:rsidRDefault="00DA6958" w:rsidP="00600302">
            <w:pPr>
              <w:spacing w:before="60" w:after="60" w:line="276" w:lineRule="auto"/>
              <w:rPr>
                <w:rFonts w:ascii="Verdana" w:eastAsiaTheme="minorHAnsi" w:hAnsi="Verdana" w:cstheme="minorBidi"/>
                <w:sz w:val="16"/>
                <w:szCs w:val="16"/>
                <w:lang w:eastAsia="en-US"/>
              </w:rPr>
            </w:pPr>
            <w:r>
              <w:rPr>
                <w:rFonts w:ascii="Verdana" w:eastAsiaTheme="minorHAnsi" w:hAnsi="Verdana" w:cstheme="minorBidi"/>
                <w:sz w:val="16"/>
                <w:szCs w:val="16"/>
                <w:lang w:eastAsia="en-US"/>
              </w:rPr>
              <w:lastRenderedPageBreak/>
              <w:t>Number of non-EU companies that participated in the events organised/supported</w:t>
            </w:r>
          </w:p>
        </w:tc>
        <w:tc>
          <w:tcPr>
            <w:tcW w:w="3189" w:type="dxa"/>
          </w:tcPr>
          <w:p w14:paraId="27398F39"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p w14:paraId="66384E1A"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rPr>
              <w:t>Narrative description of business focus of the participating companies</w:t>
            </w:r>
          </w:p>
        </w:tc>
        <w:tc>
          <w:tcPr>
            <w:tcW w:w="3591" w:type="dxa"/>
          </w:tcPr>
          <w:p w14:paraId="191937D4"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777F8792" w14:textId="77777777" w:rsidR="00DA6958" w:rsidRPr="00273094" w:rsidRDefault="00DA6958" w:rsidP="00035C4C">
            <w:pPr>
              <w:pStyle w:val="ListParagraph"/>
              <w:numPr>
                <w:ilvl w:val="0"/>
                <w:numId w:val="58"/>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Business missions</w:t>
            </w:r>
          </w:p>
          <w:p w14:paraId="7280D7C8" w14:textId="77777777" w:rsidR="00DA6958" w:rsidRDefault="00DA6958" w:rsidP="00035C4C">
            <w:pPr>
              <w:pStyle w:val="ListParagraph"/>
              <w:numPr>
                <w:ilvl w:val="0"/>
                <w:numId w:val="58"/>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Group events</w:t>
            </w:r>
          </w:p>
          <w:p w14:paraId="53E31BA6" w14:textId="77777777" w:rsidR="00DA6958" w:rsidRDefault="00DA6958" w:rsidP="00035C4C">
            <w:pPr>
              <w:pStyle w:val="ListParagraph"/>
              <w:numPr>
                <w:ilvl w:val="0"/>
                <w:numId w:val="58"/>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sidRPr="00F63026">
              <w:rPr>
                <w:rFonts w:ascii="Verdana" w:hAnsi="Verdana" w:cs="Arial"/>
                <w:color w:val="000000"/>
                <w:sz w:val="16"/>
                <w:szCs w:val="16"/>
                <w:lang w:eastAsia="en-US"/>
              </w:rPr>
              <w:t>Trainings</w:t>
            </w:r>
          </w:p>
        </w:tc>
      </w:tr>
      <w:tr w:rsidR="00DA6958" w:rsidRPr="007517CB" w14:paraId="7224B29B" w14:textId="77777777" w:rsidTr="00DA6958">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453" w:type="dxa"/>
            <w:gridSpan w:val="2"/>
          </w:tcPr>
          <w:p w14:paraId="54BB7DE0" w14:textId="77777777" w:rsidR="00DA6958" w:rsidRPr="007517CB" w:rsidRDefault="00DA6958" w:rsidP="00600302">
            <w:pPr>
              <w:spacing w:before="60" w:after="60" w:line="276" w:lineRule="auto"/>
              <w:rPr>
                <w:rFonts w:ascii="Verdana" w:eastAsiaTheme="minorHAnsi" w:hAnsi="Verdana" w:cstheme="minorBidi"/>
                <w:sz w:val="16"/>
                <w:szCs w:val="16"/>
                <w:lang w:eastAsia="en-US"/>
              </w:rPr>
            </w:pPr>
            <w:r w:rsidRPr="007517CB">
              <w:rPr>
                <w:rFonts w:ascii="Verdana" w:eastAsiaTheme="minorHAnsi" w:hAnsi="Verdana" w:cstheme="minorBidi"/>
                <w:sz w:val="16"/>
                <w:szCs w:val="16"/>
                <w:lang w:eastAsia="en-US"/>
              </w:rPr>
              <w:t xml:space="preserve">Percentage of </w:t>
            </w:r>
            <w:r>
              <w:rPr>
                <w:rFonts w:ascii="Verdana" w:eastAsiaTheme="minorHAnsi" w:hAnsi="Verdana" w:cstheme="minorBidi"/>
                <w:sz w:val="16"/>
                <w:szCs w:val="16"/>
                <w:lang w:eastAsia="en-US"/>
              </w:rPr>
              <w:t>non-</w:t>
            </w:r>
            <w:r w:rsidRPr="007517CB">
              <w:rPr>
                <w:rFonts w:ascii="Verdana" w:eastAsiaTheme="minorHAnsi" w:hAnsi="Verdana" w:cstheme="minorBidi"/>
                <w:sz w:val="16"/>
                <w:szCs w:val="16"/>
                <w:lang w:eastAsia="en-US"/>
              </w:rPr>
              <w:t xml:space="preserve">EU companies which report having benefited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 organised/supported</w:t>
            </w:r>
          </w:p>
        </w:tc>
        <w:tc>
          <w:tcPr>
            <w:tcW w:w="3189" w:type="dxa"/>
          </w:tcPr>
          <w:p w14:paraId="37D8D7E3"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 xml:space="preserve">Percentage </w:t>
            </w:r>
          </w:p>
          <w:p w14:paraId="14DEED51"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p>
        </w:tc>
        <w:tc>
          <w:tcPr>
            <w:tcW w:w="3591" w:type="dxa"/>
          </w:tcPr>
          <w:p w14:paraId="733A5634" w14:textId="0D67EF63" w:rsidR="00810D19" w:rsidRDefault="00810D19" w:rsidP="00810D19">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By type of event</w:t>
            </w:r>
          </w:p>
          <w:p w14:paraId="2009FB62" w14:textId="7AC4BB8E" w:rsidR="00810D19" w:rsidRPr="002157EF" w:rsidRDefault="00810D19" w:rsidP="002157EF">
            <w:pPr>
              <w:pStyle w:val="ListParagraph"/>
              <w:numPr>
                <w:ilvl w:val="0"/>
                <w:numId w:val="71"/>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sidRPr="002157EF">
              <w:rPr>
                <w:rFonts w:ascii="Verdana" w:hAnsi="Verdana" w:cs="Arial"/>
                <w:color w:val="000000"/>
                <w:sz w:val="16"/>
                <w:szCs w:val="16"/>
                <w:lang w:eastAsia="en-US"/>
              </w:rPr>
              <w:t>Business missions</w:t>
            </w:r>
          </w:p>
          <w:p w14:paraId="0E71F68D" w14:textId="77777777" w:rsidR="00810D19" w:rsidRDefault="00810D19" w:rsidP="00810D19">
            <w:pPr>
              <w:pStyle w:val="ListParagraph"/>
              <w:numPr>
                <w:ilvl w:val="0"/>
                <w:numId w:val="71"/>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sidRPr="00273094">
              <w:rPr>
                <w:rFonts w:ascii="Verdana" w:hAnsi="Verdana" w:cs="Arial"/>
                <w:color w:val="000000"/>
                <w:sz w:val="16"/>
                <w:szCs w:val="16"/>
                <w:lang w:eastAsia="en-US"/>
              </w:rPr>
              <w:t>Group events</w:t>
            </w:r>
          </w:p>
          <w:p w14:paraId="47430BB3" w14:textId="152A2FA1" w:rsidR="00DA6958" w:rsidRPr="002157EF" w:rsidRDefault="00810D19" w:rsidP="002157EF">
            <w:pPr>
              <w:pStyle w:val="ListParagraph"/>
              <w:numPr>
                <w:ilvl w:val="0"/>
                <w:numId w:val="71"/>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sidRPr="002157EF">
              <w:rPr>
                <w:rFonts w:ascii="Verdana" w:hAnsi="Verdana" w:cs="Arial"/>
                <w:color w:val="000000"/>
                <w:sz w:val="16"/>
                <w:szCs w:val="16"/>
                <w:lang w:eastAsia="en-US"/>
              </w:rPr>
              <w:t>Trainings</w:t>
            </w:r>
          </w:p>
        </w:tc>
      </w:tr>
      <w:tr w:rsidR="00DA6958" w:rsidRPr="007517CB" w14:paraId="14B09EB3" w14:textId="77777777" w:rsidTr="00DA6958">
        <w:trPr>
          <w:trHeight w:val="1074"/>
        </w:trPr>
        <w:tc>
          <w:tcPr>
            <w:cnfStyle w:val="001000000000" w:firstRow="0" w:lastRow="0" w:firstColumn="1" w:lastColumn="0" w:oddVBand="0" w:evenVBand="0" w:oddHBand="0" w:evenHBand="0" w:firstRowFirstColumn="0" w:firstRowLastColumn="0" w:lastRowFirstColumn="0" w:lastRowLastColumn="0"/>
            <w:tcW w:w="3453" w:type="dxa"/>
            <w:gridSpan w:val="2"/>
            <w:hideMark/>
          </w:tcPr>
          <w:p w14:paraId="5CE59E56" w14:textId="77777777" w:rsidR="00DA6958" w:rsidRPr="007517CB" w:rsidRDefault="00DA6958" w:rsidP="00600302">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 xml:space="preserve">Number of outcome statements emanating from </w:t>
            </w:r>
            <w:r>
              <w:rPr>
                <w:rFonts w:ascii="Verdana" w:eastAsiaTheme="minorHAnsi" w:hAnsi="Verdana" w:cstheme="minorBidi"/>
                <w:sz w:val="16"/>
                <w:szCs w:val="16"/>
                <w:lang w:eastAsia="en-US"/>
              </w:rPr>
              <w:t>the</w:t>
            </w:r>
            <w:r w:rsidRPr="007517CB">
              <w:rPr>
                <w:rFonts w:ascii="Verdana" w:eastAsiaTheme="minorHAnsi" w:hAnsi="Verdana" w:cstheme="minorBidi"/>
                <w:sz w:val="16"/>
                <w:szCs w:val="16"/>
                <w:lang w:eastAsia="en-US"/>
              </w:rPr>
              <w:t xml:space="preserve"> event</w:t>
            </w:r>
            <w:r>
              <w:rPr>
                <w:rFonts w:ascii="Verdana" w:eastAsiaTheme="minorHAnsi" w:hAnsi="Verdana" w:cstheme="minorBidi"/>
                <w:sz w:val="16"/>
                <w:szCs w:val="16"/>
                <w:lang w:eastAsia="en-US"/>
              </w:rPr>
              <w:t>s</w:t>
            </w:r>
          </w:p>
        </w:tc>
        <w:tc>
          <w:tcPr>
            <w:tcW w:w="3189" w:type="dxa"/>
          </w:tcPr>
          <w:p w14:paraId="6FF8392F"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p w14:paraId="20B6A827" w14:textId="77777777" w:rsidR="00DA6958" w:rsidRPr="007517CB"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subject(s) covered by the official statement(s)</w:t>
            </w:r>
          </w:p>
        </w:tc>
        <w:tc>
          <w:tcPr>
            <w:tcW w:w="3591" w:type="dxa"/>
          </w:tcPr>
          <w:p w14:paraId="1A5D9F2F" w14:textId="77777777" w:rsidR="00DA6958" w:rsidRPr="007517CB"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w:t>
            </w:r>
          </w:p>
        </w:tc>
      </w:tr>
      <w:tr w:rsidR="00DA6958" w:rsidRPr="007517CB" w14:paraId="6EB7140F" w14:textId="77777777" w:rsidTr="00DA6958">
        <w:trPr>
          <w:cnfStyle w:val="000000100000" w:firstRow="0" w:lastRow="0" w:firstColumn="0" w:lastColumn="0" w:oddVBand="0" w:evenVBand="0" w:oddHBand="1" w:evenHBand="0" w:firstRowFirstColumn="0" w:firstRowLastColumn="0" w:lastRowFirstColumn="0" w:lastRowLastColumn="0"/>
          <w:trHeight w:val="2470"/>
        </w:trPr>
        <w:tc>
          <w:tcPr>
            <w:cnfStyle w:val="001000000000" w:firstRow="0" w:lastRow="0" w:firstColumn="1" w:lastColumn="0" w:oddVBand="0" w:evenVBand="0" w:oddHBand="0" w:evenHBand="0" w:firstRowFirstColumn="0" w:firstRowLastColumn="0" w:lastRowFirstColumn="0" w:lastRowLastColumn="0"/>
            <w:tcW w:w="3453" w:type="dxa"/>
            <w:gridSpan w:val="2"/>
            <w:hideMark/>
          </w:tcPr>
          <w:p w14:paraId="5E41450C" w14:textId="77777777" w:rsidR="00DA6958" w:rsidRPr="007517CB" w:rsidRDefault="00DA6958" w:rsidP="00600302">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Number of knowledge-based products developed</w:t>
            </w:r>
          </w:p>
        </w:tc>
        <w:tc>
          <w:tcPr>
            <w:tcW w:w="3189" w:type="dxa"/>
          </w:tcPr>
          <w:p w14:paraId="0902CA3C"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p w14:paraId="4B15105A"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product type (e.g. study, report, publication, assessment, database, roadmap, guidelines, etc.)</w:t>
            </w:r>
          </w:p>
          <w:p w14:paraId="02211B26" w14:textId="77777777" w:rsidR="00DA6958" w:rsidRPr="007517CB"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 covered (e.g. climate change, trade barriers, migration, etc.)</w:t>
            </w:r>
          </w:p>
        </w:tc>
        <w:tc>
          <w:tcPr>
            <w:tcW w:w="3591" w:type="dxa"/>
          </w:tcPr>
          <w:p w14:paraId="4B1B3B19" w14:textId="77777777" w:rsidR="00DA6958" w:rsidRPr="007517CB"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w:t>
            </w:r>
          </w:p>
        </w:tc>
      </w:tr>
      <w:tr w:rsidR="00DA6958" w:rsidRPr="007517CB" w14:paraId="0735B6A9" w14:textId="77777777" w:rsidTr="00DA6958">
        <w:trPr>
          <w:trHeight w:val="2481"/>
        </w:trPr>
        <w:tc>
          <w:tcPr>
            <w:cnfStyle w:val="001000000000" w:firstRow="0" w:lastRow="0" w:firstColumn="1" w:lastColumn="0" w:oddVBand="0" w:evenVBand="0" w:oddHBand="0" w:evenHBand="0" w:firstRowFirstColumn="0" w:firstRowLastColumn="0" w:lastRowFirstColumn="0" w:lastRowLastColumn="0"/>
            <w:tcW w:w="3453" w:type="dxa"/>
            <w:gridSpan w:val="2"/>
            <w:hideMark/>
          </w:tcPr>
          <w:p w14:paraId="35787BD5" w14:textId="77777777" w:rsidR="00DA6958" w:rsidRPr="007517CB" w:rsidRDefault="00DA6958" w:rsidP="00600302">
            <w:pPr>
              <w:spacing w:before="60" w:after="60" w:line="276" w:lineRule="auto"/>
              <w:rPr>
                <w:rFonts w:ascii="Verdana" w:hAnsi="Verdana" w:cs="Arial"/>
                <w:color w:val="000000"/>
                <w:sz w:val="16"/>
                <w:szCs w:val="16"/>
                <w:lang w:eastAsia="en-US"/>
              </w:rPr>
            </w:pPr>
            <w:r w:rsidRPr="007517CB">
              <w:rPr>
                <w:rFonts w:ascii="Verdana" w:eastAsiaTheme="minorHAnsi" w:hAnsi="Verdana" w:cstheme="minorBidi"/>
                <w:sz w:val="16"/>
                <w:szCs w:val="16"/>
                <w:lang w:eastAsia="en-US"/>
              </w:rPr>
              <w:t>Number of communication products developed</w:t>
            </w:r>
          </w:p>
        </w:tc>
        <w:tc>
          <w:tcPr>
            <w:tcW w:w="3189" w:type="dxa"/>
          </w:tcPr>
          <w:p w14:paraId="6A33605C"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p w14:paraId="5004A7C0" w14:textId="77777777" w:rsidR="00DA6958"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communication product (e.g. article, opinion piece, press release, video interview, leaflet, etc.)</w:t>
            </w:r>
          </w:p>
          <w:p w14:paraId="5DA45407" w14:textId="77777777" w:rsidR="00DA6958" w:rsidRPr="007517CB"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 covered (e.g. climate change, trade barriers, migration, etc.)</w:t>
            </w:r>
          </w:p>
        </w:tc>
        <w:tc>
          <w:tcPr>
            <w:tcW w:w="3591" w:type="dxa"/>
          </w:tcPr>
          <w:p w14:paraId="0438843C" w14:textId="77777777" w:rsidR="00DA6958" w:rsidRPr="007517CB" w:rsidRDefault="00DA6958" w:rsidP="0060030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w:t>
            </w:r>
          </w:p>
        </w:tc>
      </w:tr>
      <w:tr w:rsidR="00DA6958" w:rsidRPr="007517CB" w14:paraId="26853011" w14:textId="77777777" w:rsidTr="00DA6958">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453" w:type="dxa"/>
            <w:gridSpan w:val="2"/>
          </w:tcPr>
          <w:p w14:paraId="3701F578" w14:textId="77777777" w:rsidR="00DA6958" w:rsidRPr="007517CB" w:rsidRDefault="00DA6958" w:rsidP="00600302">
            <w:pPr>
              <w:spacing w:before="60" w:after="60" w:line="276" w:lineRule="auto"/>
              <w:rPr>
                <w:rFonts w:ascii="Verdana" w:eastAsiaTheme="minorHAnsi" w:hAnsi="Verdana" w:cstheme="minorBidi"/>
                <w:sz w:val="16"/>
                <w:szCs w:val="16"/>
                <w:lang w:eastAsia="en-US"/>
              </w:rPr>
            </w:pPr>
            <w:r>
              <w:rPr>
                <w:rFonts w:ascii="Verdana" w:eastAsiaTheme="minorHAnsi" w:hAnsi="Verdana" w:cstheme="minorBidi"/>
                <w:sz w:val="16"/>
                <w:szCs w:val="16"/>
                <w:lang w:eastAsia="en-US"/>
              </w:rPr>
              <w:t>Number of public/media/communication campaigns designed and implemented</w:t>
            </w:r>
          </w:p>
        </w:tc>
        <w:tc>
          <w:tcPr>
            <w:tcW w:w="3189" w:type="dxa"/>
          </w:tcPr>
          <w:p w14:paraId="6132D502"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p w14:paraId="76229473"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the topic</w:t>
            </w:r>
          </w:p>
        </w:tc>
        <w:tc>
          <w:tcPr>
            <w:tcW w:w="3591" w:type="dxa"/>
          </w:tcPr>
          <w:p w14:paraId="27A6011B"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w:t>
            </w:r>
          </w:p>
        </w:tc>
      </w:tr>
    </w:tbl>
    <w:p w14:paraId="2B511044" w14:textId="5FE9CD5A" w:rsidR="00DB41D7" w:rsidRDefault="00DB41D7" w:rsidP="00DB41D7">
      <w:pPr>
        <w:pStyle w:val="BodyText"/>
        <w:rPr>
          <w:lang w:eastAsia="en-US"/>
        </w:rPr>
      </w:pPr>
    </w:p>
    <w:p w14:paraId="2777EEEE" w14:textId="77777777" w:rsidR="00DB41D7" w:rsidRPr="0056702D" w:rsidRDefault="00DB41D7" w:rsidP="0056702D">
      <w:pPr>
        <w:pStyle w:val="BodyText"/>
        <w:rPr>
          <w:lang w:eastAsia="en-US"/>
        </w:rPr>
      </w:pPr>
    </w:p>
    <w:p w14:paraId="1C19D542" w14:textId="77777777" w:rsidR="006A293A" w:rsidRDefault="006A293A" w:rsidP="00827F88">
      <w:pPr>
        <w:sectPr w:rsidR="006A293A" w:rsidSect="005F258C">
          <w:pgSz w:w="11900" w:h="16840"/>
          <w:pgMar w:top="1670" w:right="850" w:bottom="1138" w:left="850" w:header="706" w:footer="706" w:gutter="0"/>
          <w:cols w:space="708"/>
          <w:docGrid w:linePitch="360"/>
        </w:sectPr>
      </w:pPr>
    </w:p>
    <w:p w14:paraId="261705F1" w14:textId="2F678849" w:rsidR="00827F88" w:rsidRDefault="00827F88" w:rsidP="00550ED0">
      <w:pPr>
        <w:pStyle w:val="Heading2"/>
        <w:numPr>
          <w:ilvl w:val="0"/>
          <w:numId w:val="0"/>
        </w:numPr>
        <w:ind w:left="1080"/>
        <w:rPr>
          <w:rStyle w:val="IntenseReference"/>
          <w:b w:val="0"/>
        </w:rPr>
      </w:pPr>
      <w:bookmarkStart w:id="110" w:name="_Toc493855275"/>
      <w:bookmarkStart w:id="111" w:name="_Toc496080639"/>
      <w:bookmarkStart w:id="112" w:name="_Toc19971862"/>
      <w:r w:rsidRPr="00550ED0">
        <w:rPr>
          <w:rStyle w:val="IntenseReference"/>
          <w:b w:val="0"/>
        </w:rPr>
        <w:lastRenderedPageBreak/>
        <w:t>Outcome</w:t>
      </w:r>
      <w:bookmarkEnd w:id="110"/>
      <w:bookmarkEnd w:id="111"/>
      <w:bookmarkEnd w:id="112"/>
    </w:p>
    <w:tbl>
      <w:tblPr>
        <w:tblStyle w:val="GridTable5Dark-Accent1"/>
        <w:tblW w:w="4650" w:type="pct"/>
        <w:tblLook w:val="04A0" w:firstRow="1" w:lastRow="0" w:firstColumn="1" w:lastColumn="0" w:noHBand="0" w:noVBand="1"/>
      </w:tblPr>
      <w:tblGrid>
        <w:gridCol w:w="1274"/>
        <w:gridCol w:w="1274"/>
        <w:gridCol w:w="5174"/>
        <w:gridCol w:w="1755"/>
      </w:tblGrid>
      <w:tr w:rsidR="00DA6958" w:rsidRPr="00DA6958" w14:paraId="0B4D44A1" w14:textId="77777777" w:rsidTr="00DA6958">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672" w:type="pct"/>
          </w:tcPr>
          <w:p w14:paraId="167125EE" w14:textId="77777777" w:rsidR="00DA6958" w:rsidRPr="00DA6958" w:rsidRDefault="00DA6958" w:rsidP="00DA6958">
            <w:pPr>
              <w:jc w:val="left"/>
              <w:rPr>
                <w:rFonts w:ascii="Verdana" w:hAnsi="Verdana" w:cs="Arial"/>
                <w:bCs w:val="0"/>
                <w:sz w:val="16"/>
                <w:szCs w:val="16"/>
                <w:lang w:eastAsia="en-GB"/>
              </w:rPr>
            </w:pPr>
            <w:r w:rsidRPr="00DA6958">
              <w:rPr>
                <w:rFonts w:ascii="Verdana" w:hAnsi="Verdana" w:cs="Arial"/>
                <w:sz w:val="16"/>
                <w:szCs w:val="16"/>
                <w:lang w:eastAsia="en-GB"/>
              </w:rPr>
              <w:t>Title</w:t>
            </w:r>
          </w:p>
        </w:tc>
        <w:tc>
          <w:tcPr>
            <w:tcW w:w="672" w:type="pct"/>
          </w:tcPr>
          <w:p w14:paraId="7AF6F89F" w14:textId="0AA92806" w:rsidR="00DA6958" w:rsidRPr="00DA6958" w:rsidRDefault="00DA6958" w:rsidP="00600302">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6"/>
                <w:szCs w:val="16"/>
                <w:lang w:eastAsia="en-GB"/>
              </w:rPr>
            </w:pPr>
          </w:p>
        </w:tc>
        <w:tc>
          <w:tcPr>
            <w:tcW w:w="2730" w:type="pct"/>
          </w:tcPr>
          <w:p w14:paraId="6FACE691" w14:textId="77777777" w:rsidR="00DA6958" w:rsidRPr="00DA6958" w:rsidRDefault="00DA6958" w:rsidP="00600302">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6"/>
                <w:szCs w:val="16"/>
                <w:lang w:eastAsia="en-GB"/>
              </w:rPr>
            </w:pPr>
            <w:r w:rsidRPr="00DA6958">
              <w:rPr>
                <w:rFonts w:ascii="Verdana" w:hAnsi="Verdana" w:cs="Arial"/>
                <w:sz w:val="16"/>
                <w:szCs w:val="16"/>
                <w:lang w:eastAsia="en-GB"/>
              </w:rPr>
              <w:t>Unit of measurement</w:t>
            </w:r>
          </w:p>
        </w:tc>
        <w:tc>
          <w:tcPr>
            <w:tcW w:w="926" w:type="pct"/>
          </w:tcPr>
          <w:p w14:paraId="57163DCA" w14:textId="77777777" w:rsidR="00DA6958" w:rsidRPr="00DA6958" w:rsidRDefault="00DA6958" w:rsidP="00600302">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6"/>
                <w:szCs w:val="16"/>
                <w:lang w:eastAsia="en-GB"/>
              </w:rPr>
            </w:pPr>
            <w:r w:rsidRPr="00DA6958">
              <w:rPr>
                <w:rFonts w:ascii="Verdana" w:hAnsi="Verdana" w:cs="Arial"/>
                <w:sz w:val="16"/>
                <w:szCs w:val="16"/>
                <w:lang w:eastAsia="en-GB"/>
              </w:rPr>
              <w:t>Disaggregation</w:t>
            </w:r>
          </w:p>
        </w:tc>
      </w:tr>
      <w:tr w:rsidR="00DA6958" w:rsidRPr="00DC0E5B" w14:paraId="16277BE1" w14:textId="77777777" w:rsidTr="00DA6958">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0" w:type="pct"/>
            <w:gridSpan w:val="4"/>
          </w:tcPr>
          <w:p w14:paraId="2E4E8A97" w14:textId="3AF7DB19" w:rsidR="00DA6958" w:rsidRPr="00DA6958" w:rsidRDefault="00DA6958" w:rsidP="00600302">
            <w:pPr>
              <w:jc w:val="left"/>
              <w:rPr>
                <w:rFonts w:ascii="Verdana" w:hAnsi="Verdana" w:cs="Arial"/>
                <w:sz w:val="16"/>
                <w:szCs w:val="16"/>
                <w:u w:val="single"/>
                <w:lang w:eastAsia="en-GB"/>
              </w:rPr>
            </w:pPr>
            <w:r w:rsidRPr="00DA6958">
              <w:rPr>
                <w:rFonts w:ascii="Verdana" w:hAnsi="Verdana" w:cs="Arial"/>
                <w:sz w:val="16"/>
                <w:szCs w:val="16"/>
                <w:u w:val="single"/>
                <w:lang w:eastAsia="en-GB"/>
              </w:rPr>
              <w:t>General</w:t>
            </w:r>
          </w:p>
        </w:tc>
      </w:tr>
      <w:tr w:rsidR="00DA6958" w:rsidRPr="008E69E0" w14:paraId="2FFB31FA" w14:textId="77777777" w:rsidTr="00DA6958">
        <w:trPr>
          <w:trHeight w:val="1268"/>
        </w:trPr>
        <w:tc>
          <w:tcPr>
            <w:cnfStyle w:val="001000000000" w:firstRow="0" w:lastRow="0" w:firstColumn="1" w:lastColumn="0" w:oddVBand="0" w:evenVBand="0" w:oddHBand="0" w:evenHBand="0" w:firstRowFirstColumn="0" w:firstRowLastColumn="0" w:lastRowFirstColumn="0" w:lastRowLastColumn="0"/>
            <w:tcW w:w="1344" w:type="pct"/>
            <w:gridSpan w:val="2"/>
            <w:hideMark/>
          </w:tcPr>
          <w:p w14:paraId="5523EBFC" w14:textId="77777777" w:rsidR="00DA6958" w:rsidRDefault="00DA6958" w:rsidP="00600302">
            <w:pPr>
              <w:rPr>
                <w:rFonts w:ascii="Verdana" w:hAnsi="Verdana" w:cs="Arial"/>
                <w:b w:val="0"/>
                <w:bCs w:val="0"/>
                <w:sz w:val="16"/>
                <w:szCs w:val="16"/>
                <w:lang w:eastAsia="en-GB"/>
              </w:rPr>
            </w:pPr>
            <w:r w:rsidRPr="00DA6958">
              <w:rPr>
                <w:rFonts w:ascii="Verdana" w:hAnsi="Verdana" w:cs="Arial"/>
                <w:sz w:val="16"/>
                <w:szCs w:val="16"/>
                <w:lang w:eastAsia="en-GB"/>
              </w:rPr>
              <w:t>Number of processes related to state-level and sub-state level (bilateral, regional, multi-lateral) partnership strategies and policy dialogues which have been influenced</w:t>
            </w:r>
          </w:p>
          <w:p w14:paraId="2FF2D286" w14:textId="5C08B566" w:rsidR="00DA6958" w:rsidRPr="00DA6958" w:rsidRDefault="00DA6958" w:rsidP="00600302">
            <w:pPr>
              <w:rPr>
                <w:rFonts w:ascii="Verdana" w:hAnsi="Verdana" w:cs="Arial"/>
                <w:sz w:val="16"/>
                <w:szCs w:val="16"/>
                <w:lang w:eastAsia="en-GB"/>
              </w:rPr>
            </w:pPr>
          </w:p>
        </w:tc>
        <w:tc>
          <w:tcPr>
            <w:tcW w:w="2730" w:type="pct"/>
          </w:tcPr>
          <w:p w14:paraId="11832245"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6EC65E65"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“developing a strategic partnership on urbanisation”)</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6" w:type="pct"/>
            <w:hideMark/>
          </w:tcPr>
          <w:p w14:paraId="4B2044C6"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7936AC6B" w14:textId="77777777" w:rsidTr="00DA6958">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1344" w:type="pct"/>
            <w:gridSpan w:val="2"/>
            <w:hideMark/>
          </w:tcPr>
          <w:p w14:paraId="221B54EC"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processes related to non-state level partnerships / agreements which have been influenced.</w:t>
            </w:r>
          </w:p>
        </w:tc>
        <w:tc>
          <w:tcPr>
            <w:tcW w:w="2730" w:type="pct"/>
          </w:tcPr>
          <w:p w14:paraId="0D95AF5D"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42753D28"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“developing </w:t>
            </w:r>
            <w:r>
              <w:rPr>
                <w:rFonts w:ascii="Verdana" w:hAnsi="Verdana" w:cs="Arial"/>
                <w:color w:val="000000"/>
                <w:sz w:val="16"/>
                <w:szCs w:val="16"/>
                <w:lang w:eastAsia="en-GB"/>
              </w:rPr>
              <w:t>the Covenant of Mayors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6" w:type="pct"/>
            <w:hideMark/>
          </w:tcPr>
          <w:p w14:paraId="26B7EE1E"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0EB01722" w14:textId="77777777" w:rsidTr="00DA6958">
        <w:trPr>
          <w:trHeight w:val="524"/>
        </w:trPr>
        <w:tc>
          <w:tcPr>
            <w:cnfStyle w:val="001000000000" w:firstRow="0" w:lastRow="0" w:firstColumn="1" w:lastColumn="0" w:oddVBand="0" w:evenVBand="0" w:oddHBand="0" w:evenHBand="0" w:firstRowFirstColumn="0" w:firstRowLastColumn="0" w:lastRowFirstColumn="0" w:lastRowLastColumn="0"/>
            <w:tcW w:w="1344" w:type="pct"/>
            <w:gridSpan w:val="2"/>
          </w:tcPr>
          <w:p w14:paraId="1E87F659"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processes related to partner country approaches to challenges of global concern which have been influenced.</w:t>
            </w:r>
          </w:p>
          <w:p w14:paraId="6102706C" w14:textId="77777777" w:rsidR="00DA6958" w:rsidRPr="00DA6958" w:rsidRDefault="00DA6958" w:rsidP="00600302">
            <w:pPr>
              <w:rPr>
                <w:rFonts w:ascii="Verdana" w:hAnsi="Verdana" w:cs="Arial"/>
                <w:sz w:val="16"/>
                <w:szCs w:val="16"/>
                <w:lang w:eastAsia="en-GB"/>
              </w:rPr>
            </w:pPr>
          </w:p>
        </w:tc>
        <w:tc>
          <w:tcPr>
            <w:tcW w:w="2730" w:type="pct"/>
          </w:tcPr>
          <w:p w14:paraId="359FD300"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4F6E72D4"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Pr>
                <w:rFonts w:ascii="Verdana" w:hAnsi="Verdana" w:cs="Arial"/>
                <w:color w:val="000000"/>
                <w:sz w:val="16"/>
                <w:szCs w:val="16"/>
                <w:lang w:eastAsia="en-GB"/>
              </w:rPr>
              <w:t xml:space="preserve"> (for example “processes related to emission standards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6" w:type="pct"/>
            <w:hideMark/>
          </w:tcPr>
          <w:p w14:paraId="5B3801F6"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636833DF" w14:textId="77777777" w:rsidTr="00DA6958">
        <w:trPr>
          <w:cnfStyle w:val="000000100000" w:firstRow="0" w:lastRow="0" w:firstColumn="0" w:lastColumn="0" w:oddVBand="0" w:evenVBand="0" w:oddHBand="1" w:evenHBand="0" w:firstRowFirstColumn="0" w:firstRowLastColumn="0" w:lastRowFirstColumn="0" w:lastRowLastColumn="0"/>
          <w:trHeight w:val="1526"/>
        </w:trPr>
        <w:tc>
          <w:tcPr>
            <w:cnfStyle w:val="001000000000" w:firstRow="0" w:lastRow="0" w:firstColumn="1" w:lastColumn="0" w:oddVBand="0" w:evenVBand="0" w:oddHBand="0" w:evenHBand="0" w:firstRowFirstColumn="0" w:firstRowLastColumn="0" w:lastRowFirstColumn="0" w:lastRowLastColumn="0"/>
            <w:tcW w:w="1344" w:type="pct"/>
            <w:gridSpan w:val="2"/>
          </w:tcPr>
          <w:p w14:paraId="4644AD39"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 xml:space="preserve">Number of processes related to partner country practices on challenges of global concern which have been influenced </w:t>
            </w:r>
          </w:p>
          <w:p w14:paraId="53B6408B" w14:textId="77777777" w:rsidR="00DA6958" w:rsidRPr="00DA6958" w:rsidRDefault="00DA6958" w:rsidP="00600302">
            <w:pPr>
              <w:rPr>
                <w:rFonts w:ascii="Verdana" w:hAnsi="Verdana" w:cs="Arial"/>
                <w:sz w:val="16"/>
                <w:szCs w:val="16"/>
                <w:lang w:eastAsia="en-GB"/>
              </w:rPr>
            </w:pPr>
          </w:p>
        </w:tc>
        <w:tc>
          <w:tcPr>
            <w:tcW w:w="2730" w:type="pct"/>
          </w:tcPr>
          <w:p w14:paraId="11D6F05C"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7DCFC76B"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assisting with the drafting of low carbon legislation</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or “bringing emissions standards in line with EU interests”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27225772"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p>
        </w:tc>
        <w:tc>
          <w:tcPr>
            <w:tcW w:w="926" w:type="pct"/>
            <w:hideMark/>
          </w:tcPr>
          <w:p w14:paraId="6B8188C1"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624D9716" w14:textId="77777777" w:rsidTr="00DA6958">
        <w:trPr>
          <w:trHeight w:val="1545"/>
        </w:trPr>
        <w:tc>
          <w:tcPr>
            <w:cnfStyle w:val="001000000000" w:firstRow="0" w:lastRow="0" w:firstColumn="1" w:lastColumn="0" w:oddVBand="0" w:evenVBand="0" w:oddHBand="0" w:evenHBand="0" w:firstRowFirstColumn="0" w:firstRowLastColumn="0" w:lastRowFirstColumn="0" w:lastRowLastColumn="0"/>
            <w:tcW w:w="1344" w:type="pct"/>
            <w:gridSpan w:val="2"/>
            <w:hideMark/>
          </w:tcPr>
          <w:p w14:paraId="615A328E"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processes related to the positions partner countries take in the run-up , or during, regional/ international fora which have been influenced</w:t>
            </w:r>
          </w:p>
        </w:tc>
        <w:tc>
          <w:tcPr>
            <w:tcW w:w="2730" w:type="pct"/>
          </w:tcPr>
          <w:p w14:paraId="5C52552A"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5D9A1575"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influencing the position to be taken at the UN Conference on Climate Change</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tc>
        <w:tc>
          <w:tcPr>
            <w:tcW w:w="926" w:type="pct"/>
            <w:hideMark/>
          </w:tcPr>
          <w:p w14:paraId="7B36043D"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769C4DC4" w14:textId="77777777" w:rsidTr="00DA6958">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1344" w:type="pct"/>
            <w:gridSpan w:val="2"/>
          </w:tcPr>
          <w:p w14:paraId="79F98E7D"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processes related to partner country approaches beneficial to the achievement of the Europe 2020 strategy which have been influenced.</w:t>
            </w:r>
          </w:p>
          <w:p w14:paraId="75DC5DBF" w14:textId="77777777" w:rsidR="00DA6958" w:rsidRPr="00DA6958" w:rsidRDefault="00DA6958" w:rsidP="00600302">
            <w:pPr>
              <w:rPr>
                <w:rFonts w:ascii="Verdana" w:hAnsi="Verdana" w:cs="Arial"/>
                <w:sz w:val="16"/>
                <w:szCs w:val="16"/>
                <w:lang w:eastAsia="en-GB"/>
              </w:rPr>
            </w:pPr>
          </w:p>
        </w:tc>
        <w:tc>
          <w:tcPr>
            <w:tcW w:w="2730" w:type="pct"/>
          </w:tcPr>
          <w:p w14:paraId="220570D5"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45C66C60"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enhancing the processes related to dialogue on human rights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68388646"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p>
        </w:tc>
        <w:tc>
          <w:tcPr>
            <w:tcW w:w="926" w:type="pct"/>
            <w:hideMark/>
          </w:tcPr>
          <w:p w14:paraId="5B841EBE"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666D3129" w14:textId="77777777" w:rsidTr="00DA6958">
        <w:trPr>
          <w:trHeight w:val="1114"/>
        </w:trPr>
        <w:tc>
          <w:tcPr>
            <w:cnfStyle w:val="001000000000" w:firstRow="0" w:lastRow="0" w:firstColumn="1" w:lastColumn="0" w:oddVBand="0" w:evenVBand="0" w:oddHBand="0" w:evenHBand="0" w:firstRowFirstColumn="0" w:firstRowLastColumn="0" w:lastRowFirstColumn="0" w:lastRowLastColumn="0"/>
            <w:tcW w:w="1344" w:type="pct"/>
            <w:gridSpan w:val="2"/>
          </w:tcPr>
          <w:p w14:paraId="3918C2F7"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processes related to partner country practices beneficial to the achievement of Europe 2020 strategy which have been influenced.</w:t>
            </w:r>
          </w:p>
          <w:p w14:paraId="05FC485D" w14:textId="77777777" w:rsidR="00DA6958" w:rsidRPr="00DA6958" w:rsidRDefault="00DA6958" w:rsidP="00600302">
            <w:pPr>
              <w:rPr>
                <w:rFonts w:ascii="Verdana" w:hAnsi="Verdana" w:cs="Arial"/>
                <w:sz w:val="16"/>
                <w:szCs w:val="16"/>
                <w:lang w:eastAsia="en-GB"/>
              </w:rPr>
            </w:pPr>
          </w:p>
        </w:tc>
        <w:tc>
          <w:tcPr>
            <w:tcW w:w="2730" w:type="pct"/>
          </w:tcPr>
          <w:p w14:paraId="3A70C7F7"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13B420B4"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influencing a stronger application of child labour laws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or “amending legislation regarding the treatment of illegal migrants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34D238DE"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p w14:paraId="464D5B82"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p w14:paraId="743B4A28"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p w14:paraId="020091E4"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p w14:paraId="1CFC5C3A"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p w14:paraId="5855F3EC"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p w14:paraId="0057684B" w14:textId="186AE814"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tc>
        <w:tc>
          <w:tcPr>
            <w:tcW w:w="926" w:type="pct"/>
            <w:hideMark/>
          </w:tcPr>
          <w:p w14:paraId="3448C2FD"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DC0E5B" w14:paraId="5E633229" w14:textId="77777777" w:rsidTr="00DA695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00" w:type="pct"/>
            <w:gridSpan w:val="4"/>
          </w:tcPr>
          <w:p w14:paraId="0603E48A" w14:textId="4934A848" w:rsidR="00DA6958" w:rsidRPr="00DA6958" w:rsidRDefault="00DA6958" w:rsidP="00600302">
            <w:pPr>
              <w:jc w:val="left"/>
              <w:rPr>
                <w:rFonts w:ascii="Verdana" w:hAnsi="Verdana" w:cs="Arial"/>
                <w:sz w:val="16"/>
                <w:szCs w:val="16"/>
                <w:u w:val="single"/>
                <w:lang w:eastAsia="en-GB"/>
              </w:rPr>
            </w:pPr>
            <w:r w:rsidRPr="00DA6958">
              <w:rPr>
                <w:rFonts w:ascii="Verdana" w:hAnsi="Verdana" w:cs="Arial"/>
                <w:sz w:val="16"/>
                <w:szCs w:val="16"/>
                <w:u w:val="single"/>
                <w:lang w:eastAsia="en-GB"/>
              </w:rPr>
              <w:lastRenderedPageBreak/>
              <w:t>Trade-specific</w:t>
            </w:r>
          </w:p>
        </w:tc>
      </w:tr>
      <w:tr w:rsidR="00DA6958" w:rsidRPr="008E69E0" w14:paraId="33777F93" w14:textId="77777777" w:rsidTr="00DA6958">
        <w:trPr>
          <w:trHeight w:val="1233"/>
        </w:trPr>
        <w:tc>
          <w:tcPr>
            <w:cnfStyle w:val="001000000000" w:firstRow="0" w:lastRow="0" w:firstColumn="1" w:lastColumn="0" w:oddVBand="0" w:evenVBand="0" w:oddHBand="0" w:evenHBand="0" w:firstRowFirstColumn="0" w:firstRowLastColumn="0" w:lastRowFirstColumn="0" w:lastRowLastColumn="0"/>
            <w:tcW w:w="1344" w:type="pct"/>
            <w:gridSpan w:val="2"/>
          </w:tcPr>
          <w:p w14:paraId="6B0AC963"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processes related to partner country practices on trade, investment and business which have been influenced.</w:t>
            </w:r>
          </w:p>
          <w:p w14:paraId="17DCBE53" w14:textId="77777777" w:rsidR="00DA6958" w:rsidRPr="00DA6958" w:rsidRDefault="00DA6958" w:rsidP="00600302">
            <w:pPr>
              <w:rPr>
                <w:rFonts w:ascii="Verdana" w:hAnsi="Verdana" w:cs="Arial"/>
                <w:sz w:val="16"/>
                <w:szCs w:val="16"/>
                <w:lang w:eastAsia="en-GB"/>
              </w:rPr>
            </w:pPr>
          </w:p>
        </w:tc>
        <w:tc>
          <w:tcPr>
            <w:tcW w:w="2730" w:type="pct"/>
          </w:tcPr>
          <w:p w14:paraId="0A7E243D"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2440E079"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developing legislation on trade in green goods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67F05127"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i/>
                <w:color w:val="000000"/>
                <w:sz w:val="16"/>
                <w:szCs w:val="16"/>
                <w:lang w:eastAsia="en-GB"/>
              </w:rPr>
            </w:pPr>
          </w:p>
        </w:tc>
        <w:tc>
          <w:tcPr>
            <w:tcW w:w="926" w:type="pct"/>
            <w:hideMark/>
          </w:tcPr>
          <w:p w14:paraId="09664526"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3645D836" w14:textId="77777777" w:rsidTr="00DA6958">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344" w:type="pct"/>
            <w:gridSpan w:val="2"/>
            <w:hideMark/>
          </w:tcPr>
          <w:p w14:paraId="02C6DDDA"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processes related to the removal of barriers to market access, investment and business which have been influenced.</w:t>
            </w:r>
          </w:p>
        </w:tc>
        <w:tc>
          <w:tcPr>
            <w:tcW w:w="2730" w:type="pct"/>
          </w:tcPr>
          <w:p w14:paraId="2239A427"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narrative.</w:t>
            </w:r>
          </w:p>
          <w:p w14:paraId="185B293D"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removal of barriers to trade in renewables</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7C49D50F"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i/>
                <w:color w:val="000000"/>
                <w:sz w:val="16"/>
                <w:szCs w:val="16"/>
                <w:lang w:eastAsia="en-GB"/>
              </w:rPr>
            </w:pPr>
          </w:p>
        </w:tc>
        <w:tc>
          <w:tcPr>
            <w:tcW w:w="926" w:type="pct"/>
            <w:hideMark/>
          </w:tcPr>
          <w:p w14:paraId="377FA0BA"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30479B40" w14:textId="77777777" w:rsidTr="00DA6958">
        <w:trPr>
          <w:trHeight w:val="1507"/>
        </w:trPr>
        <w:tc>
          <w:tcPr>
            <w:cnfStyle w:val="001000000000" w:firstRow="0" w:lastRow="0" w:firstColumn="1" w:lastColumn="0" w:oddVBand="0" w:evenVBand="0" w:oddHBand="0" w:evenHBand="0" w:firstRowFirstColumn="0" w:firstRowLastColumn="0" w:lastRowFirstColumn="0" w:lastRowLastColumn="0"/>
            <w:tcW w:w="1344" w:type="pct"/>
            <w:gridSpan w:val="2"/>
            <w:hideMark/>
          </w:tcPr>
          <w:p w14:paraId="422F0E01" w14:textId="77777777" w:rsidR="00DA6958" w:rsidRDefault="00DA6958" w:rsidP="00600302">
            <w:pPr>
              <w:rPr>
                <w:rFonts w:ascii="Verdana" w:hAnsi="Verdana" w:cs="Arial"/>
                <w:b w:val="0"/>
                <w:bCs w:val="0"/>
                <w:sz w:val="16"/>
                <w:szCs w:val="16"/>
                <w:lang w:eastAsia="en-GB"/>
              </w:rPr>
            </w:pPr>
            <w:r w:rsidRPr="00DA6958">
              <w:rPr>
                <w:rFonts w:ascii="Verdana" w:hAnsi="Verdana" w:cs="Arial"/>
                <w:sz w:val="16"/>
                <w:szCs w:val="16"/>
                <w:lang w:eastAsia="en-GB"/>
              </w:rPr>
              <w:t>Number of processes related to the negotiation, implementation or enforcement of EU trade and investment agreements with partner countries which have been influenced</w:t>
            </w:r>
          </w:p>
          <w:p w14:paraId="621F2710" w14:textId="747B8876" w:rsidR="00DA6958" w:rsidRPr="00DA6958" w:rsidRDefault="00DA6958" w:rsidP="00600302">
            <w:pPr>
              <w:rPr>
                <w:rFonts w:ascii="Verdana" w:hAnsi="Verdana" w:cs="Arial"/>
                <w:sz w:val="16"/>
                <w:szCs w:val="16"/>
                <w:lang w:eastAsia="en-GB"/>
              </w:rPr>
            </w:pPr>
          </w:p>
        </w:tc>
        <w:tc>
          <w:tcPr>
            <w:tcW w:w="2730" w:type="pct"/>
          </w:tcPr>
          <w:p w14:paraId="602A7F68"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59669684"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sidRPr="00F63026">
              <w:rPr>
                <w:rFonts w:ascii="Verdana" w:hAnsi="Verdana" w:cs="Arial"/>
                <w:color w:val="000000"/>
                <w:sz w:val="16"/>
                <w:szCs w:val="16"/>
                <w:u w:val="single"/>
                <w:lang w:eastAsia="en-GB"/>
              </w:rPr>
              <w:t>type of process</w:t>
            </w:r>
            <w:r w:rsidRPr="008E69E0">
              <w:rPr>
                <w:rFonts w:ascii="Verdana" w:hAnsi="Verdana" w:cs="Arial"/>
                <w:color w:val="000000"/>
                <w:sz w:val="16"/>
                <w:szCs w:val="16"/>
                <w:lang w:eastAsia="en-GB"/>
              </w:rPr>
              <w:t xml:space="preserve"> being influenced and the </w:t>
            </w:r>
            <w:r w:rsidRPr="00F63026">
              <w:rPr>
                <w:rFonts w:ascii="Verdana" w:hAnsi="Verdana" w:cs="Arial"/>
                <w:color w:val="000000"/>
                <w:sz w:val="16"/>
                <w:szCs w:val="16"/>
                <w:u w:val="single"/>
                <w:lang w:eastAsia="en-GB"/>
              </w:rPr>
              <w:t>subject of the process</w:t>
            </w:r>
            <w:r w:rsidRPr="008E69E0">
              <w:rPr>
                <w:rFonts w:ascii="Verdana" w:hAnsi="Verdana" w:cs="Arial"/>
                <w:color w:val="000000"/>
                <w:sz w:val="16"/>
                <w:szCs w:val="16"/>
                <w:lang w:eastAsia="en-GB"/>
              </w:rPr>
              <w:t xml:space="preserve"> (for example “</w:t>
            </w:r>
            <w:r>
              <w:rPr>
                <w:rFonts w:ascii="Verdana" w:hAnsi="Verdana" w:cs="Arial"/>
                <w:color w:val="000000"/>
                <w:sz w:val="16"/>
                <w:szCs w:val="16"/>
                <w:lang w:eastAsia="en-GB"/>
              </w:rPr>
              <w:t>removal of restrictions on foreign direct investment</w:t>
            </w:r>
            <w:r w:rsidRPr="008E69E0">
              <w:rPr>
                <w:rFonts w:ascii="Verdana" w:hAnsi="Verdana" w:cs="Arial"/>
                <w:color w:val="000000"/>
                <w:sz w:val="16"/>
                <w:szCs w:val="16"/>
                <w:lang w:eastAsia="en-GB"/>
              </w:rPr>
              <w:t>”)</w:t>
            </w:r>
            <w:r>
              <w:rPr>
                <w:rFonts w:ascii="Verdana" w:hAnsi="Verdana" w:cs="Arial"/>
                <w:color w:val="000000"/>
                <w:sz w:val="16"/>
                <w:szCs w:val="16"/>
                <w:lang w:eastAsia="en-GB"/>
              </w:rPr>
              <w:t xml:space="preserve">. It provides a </w:t>
            </w:r>
            <w:r w:rsidRPr="008E69E0">
              <w:rPr>
                <w:rFonts w:ascii="Verdana" w:hAnsi="Verdana" w:cs="Arial"/>
                <w:color w:val="000000"/>
                <w:sz w:val="16"/>
                <w:szCs w:val="16"/>
                <w:lang w:eastAsia="en-GB"/>
              </w:rPr>
              <w:t xml:space="preserve">narrative explanation of how the processes have been influenced in line </w:t>
            </w:r>
            <w:r>
              <w:rPr>
                <w:rFonts w:ascii="Verdana" w:hAnsi="Verdana" w:cs="Arial"/>
                <w:color w:val="000000"/>
                <w:sz w:val="16"/>
                <w:szCs w:val="16"/>
                <w:lang w:eastAsia="en-GB"/>
              </w:rPr>
              <w:t>with the objectives of the Action to justify the quantitative value reported.</w:t>
            </w:r>
          </w:p>
          <w:p w14:paraId="4FA928B5"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p>
        </w:tc>
        <w:tc>
          <w:tcPr>
            <w:tcW w:w="926" w:type="pct"/>
            <w:hideMark/>
          </w:tcPr>
          <w:p w14:paraId="278B9108"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rsidRPr="008E69E0" w14:paraId="489565D4" w14:textId="77777777" w:rsidTr="00DA6958">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1344" w:type="pct"/>
            <w:gridSpan w:val="2"/>
            <w:hideMark/>
          </w:tcPr>
          <w:p w14:paraId="1ECA91CF" w14:textId="22390F03"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Percentage of EU companies’ which acknowledge a positive change in their perceptions of the business, trade and investment climate in partner countries</w:t>
            </w:r>
          </w:p>
          <w:p w14:paraId="5C486573" w14:textId="77777777" w:rsidR="00DA6958" w:rsidRPr="00DA6958" w:rsidRDefault="00DA6958" w:rsidP="00600302">
            <w:pPr>
              <w:rPr>
                <w:rFonts w:ascii="Verdana" w:hAnsi="Verdana" w:cs="Arial"/>
                <w:sz w:val="16"/>
                <w:szCs w:val="16"/>
                <w:lang w:eastAsia="en-GB"/>
              </w:rPr>
            </w:pPr>
          </w:p>
        </w:tc>
        <w:tc>
          <w:tcPr>
            <w:tcW w:w="2730" w:type="pct"/>
            <w:hideMark/>
          </w:tcPr>
          <w:p w14:paraId="6068CFE8"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Percentage</w:t>
            </w:r>
          </w:p>
        </w:tc>
        <w:tc>
          <w:tcPr>
            <w:tcW w:w="926" w:type="pct"/>
          </w:tcPr>
          <w:p w14:paraId="2FFCDD09"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p w14:paraId="12B86F60"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p>
        </w:tc>
      </w:tr>
      <w:tr w:rsidR="00DA6958" w:rsidRPr="00DC0E5B" w14:paraId="3F2445AD" w14:textId="77777777" w:rsidTr="00DA6958">
        <w:trPr>
          <w:trHeight w:val="361"/>
        </w:trPr>
        <w:tc>
          <w:tcPr>
            <w:cnfStyle w:val="001000000000" w:firstRow="0" w:lastRow="0" w:firstColumn="1" w:lastColumn="0" w:oddVBand="0" w:evenVBand="0" w:oddHBand="0" w:evenHBand="0" w:firstRowFirstColumn="0" w:firstRowLastColumn="0" w:lastRowFirstColumn="0" w:lastRowLastColumn="0"/>
            <w:tcW w:w="5000" w:type="pct"/>
            <w:gridSpan w:val="4"/>
          </w:tcPr>
          <w:p w14:paraId="26705973" w14:textId="0FA32DC0" w:rsidR="00DA6958" w:rsidRPr="00DA6958" w:rsidRDefault="00DA6958" w:rsidP="00600302">
            <w:pPr>
              <w:jc w:val="left"/>
              <w:rPr>
                <w:rFonts w:ascii="Verdana" w:hAnsi="Verdana" w:cs="Arial"/>
                <w:sz w:val="16"/>
                <w:szCs w:val="16"/>
                <w:u w:val="single"/>
                <w:lang w:eastAsia="en-GB"/>
              </w:rPr>
            </w:pPr>
            <w:r w:rsidRPr="00DA6958">
              <w:rPr>
                <w:rFonts w:ascii="Verdana" w:hAnsi="Verdana" w:cs="Arial"/>
                <w:sz w:val="16"/>
                <w:szCs w:val="16"/>
                <w:u w:val="single"/>
                <w:lang w:eastAsia="en-GB"/>
              </w:rPr>
              <w:t>Advocacy</w:t>
            </w:r>
          </w:p>
        </w:tc>
      </w:tr>
      <w:tr w:rsidR="00DA6958" w:rsidRPr="008E69E0" w14:paraId="31309610" w14:textId="77777777" w:rsidTr="00DA6958">
        <w:trPr>
          <w:cnfStyle w:val="000000100000" w:firstRow="0" w:lastRow="0" w:firstColumn="0" w:lastColumn="0" w:oddVBand="0" w:evenVBand="0" w:oddHBand="1"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1344" w:type="pct"/>
            <w:gridSpan w:val="2"/>
            <w:hideMark/>
          </w:tcPr>
          <w:p w14:paraId="146FAA34" w14:textId="77777777" w:rsidR="00DA6958" w:rsidRDefault="00DA6958" w:rsidP="00600302">
            <w:pPr>
              <w:rPr>
                <w:rFonts w:ascii="Verdana" w:hAnsi="Verdana" w:cs="Arial"/>
                <w:b w:val="0"/>
                <w:bCs w:val="0"/>
                <w:sz w:val="16"/>
                <w:szCs w:val="16"/>
                <w:lang w:eastAsia="en-GB"/>
              </w:rPr>
            </w:pPr>
            <w:r w:rsidRPr="00DA6958">
              <w:rPr>
                <w:rFonts w:ascii="Verdana" w:hAnsi="Verdana" w:cs="Arial"/>
                <w:sz w:val="16"/>
                <w:szCs w:val="16"/>
                <w:lang w:eastAsia="en-GB"/>
              </w:rPr>
              <w:t>Percentage of participants targeted by outreach and advocacy events who acknowledge a positive change in their perception of the EU and/or international policies and standards</w:t>
            </w:r>
          </w:p>
          <w:p w14:paraId="106AFCD6" w14:textId="0201A6FB" w:rsidR="00DA6958" w:rsidRPr="00DA6958" w:rsidRDefault="00DA6958" w:rsidP="00600302">
            <w:pPr>
              <w:rPr>
                <w:rFonts w:ascii="Verdana" w:hAnsi="Verdana" w:cs="Arial"/>
                <w:sz w:val="16"/>
                <w:szCs w:val="16"/>
                <w:lang w:eastAsia="en-GB"/>
              </w:rPr>
            </w:pPr>
          </w:p>
        </w:tc>
        <w:tc>
          <w:tcPr>
            <w:tcW w:w="2730" w:type="pct"/>
            <w:hideMark/>
          </w:tcPr>
          <w:p w14:paraId="73724CB8"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Percentage</w:t>
            </w:r>
          </w:p>
        </w:tc>
        <w:tc>
          <w:tcPr>
            <w:tcW w:w="926" w:type="pct"/>
          </w:tcPr>
          <w:p w14:paraId="02F62AC7"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B</w:t>
            </w:r>
            <w:r w:rsidRPr="008E69E0">
              <w:rPr>
                <w:rFonts w:ascii="Verdana" w:hAnsi="Verdana" w:cs="Arial"/>
                <w:color w:val="000000"/>
                <w:sz w:val="16"/>
                <w:szCs w:val="16"/>
                <w:lang w:eastAsia="en-GB"/>
              </w:rPr>
              <w:t>y gender</w:t>
            </w:r>
          </w:p>
          <w:p w14:paraId="38D3D88E"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p>
          <w:p w14:paraId="32278546"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p>
        </w:tc>
      </w:tr>
      <w:tr w:rsidR="00DA6958" w14:paraId="4DCEE69E" w14:textId="77777777" w:rsidTr="00DA6958">
        <w:trPr>
          <w:trHeight w:val="1451"/>
        </w:trPr>
        <w:tc>
          <w:tcPr>
            <w:cnfStyle w:val="001000000000" w:firstRow="0" w:lastRow="0" w:firstColumn="1" w:lastColumn="0" w:oddVBand="0" w:evenVBand="0" w:oddHBand="0" w:evenHBand="0" w:firstRowFirstColumn="0" w:firstRowLastColumn="0" w:lastRowFirstColumn="0" w:lastRowLastColumn="0"/>
            <w:tcW w:w="1344" w:type="pct"/>
            <w:gridSpan w:val="2"/>
          </w:tcPr>
          <w:p w14:paraId="4D0DAEBB" w14:textId="77777777" w:rsidR="00DA6958" w:rsidRDefault="00DA6958" w:rsidP="00600302">
            <w:pPr>
              <w:rPr>
                <w:rFonts w:ascii="Verdana" w:hAnsi="Verdana"/>
                <w:b w:val="0"/>
                <w:bCs w:val="0"/>
                <w:sz w:val="16"/>
                <w:szCs w:val="16"/>
              </w:rPr>
            </w:pPr>
            <w:r w:rsidRPr="00DA6958">
              <w:rPr>
                <w:rFonts w:ascii="Verdana" w:hAnsi="Verdana"/>
                <w:sz w:val="16"/>
                <w:szCs w:val="16"/>
              </w:rPr>
              <w:t>Percentage of participants targeted by outreach and advocacy events who acknowledge having engaged further on the topic on their own initiative as a result of their exposure to an event</w:t>
            </w:r>
          </w:p>
          <w:p w14:paraId="18E8189F" w14:textId="1AE13728" w:rsidR="00DA6958" w:rsidRPr="00DA6958" w:rsidRDefault="00DA6958" w:rsidP="00600302">
            <w:pPr>
              <w:rPr>
                <w:rFonts w:ascii="Verdana" w:hAnsi="Verdana" w:cs="Arial"/>
                <w:sz w:val="16"/>
                <w:szCs w:val="16"/>
                <w:lang w:eastAsia="en-GB"/>
              </w:rPr>
            </w:pPr>
          </w:p>
        </w:tc>
        <w:tc>
          <w:tcPr>
            <w:tcW w:w="2730" w:type="pct"/>
          </w:tcPr>
          <w:p w14:paraId="1B054BAE"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Percentage</w:t>
            </w:r>
          </w:p>
        </w:tc>
        <w:tc>
          <w:tcPr>
            <w:tcW w:w="926" w:type="pct"/>
          </w:tcPr>
          <w:p w14:paraId="3535035D"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By gender</w:t>
            </w:r>
          </w:p>
        </w:tc>
      </w:tr>
      <w:tr w:rsidR="00DA6958" w14:paraId="7F54D8DF" w14:textId="77777777" w:rsidTr="00DA6958">
        <w:trPr>
          <w:cnfStyle w:val="000000100000" w:firstRow="0" w:lastRow="0" w:firstColumn="0" w:lastColumn="0" w:oddVBand="0" w:evenVBand="0" w:oddHBand="1"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1344" w:type="pct"/>
            <w:gridSpan w:val="2"/>
          </w:tcPr>
          <w:p w14:paraId="567A21C0" w14:textId="77777777" w:rsidR="00DA6958" w:rsidRPr="00DA6958" w:rsidRDefault="00DA6958" w:rsidP="00600302">
            <w:pPr>
              <w:rPr>
                <w:rFonts w:ascii="Verdana" w:hAnsi="Verdana" w:cs="Arial"/>
                <w:sz w:val="16"/>
                <w:szCs w:val="16"/>
                <w:lang w:eastAsia="en-GB"/>
              </w:rPr>
            </w:pPr>
            <w:r w:rsidRPr="00DA6958">
              <w:rPr>
                <w:rFonts w:ascii="Verdana" w:hAnsi="Verdana" w:cs="Arial"/>
                <w:sz w:val="16"/>
                <w:szCs w:val="16"/>
                <w:lang w:eastAsia="en-GB"/>
              </w:rPr>
              <w:t>Number of articles published in print and/or digital media about an event</w:t>
            </w:r>
          </w:p>
        </w:tc>
        <w:tc>
          <w:tcPr>
            <w:tcW w:w="2730" w:type="pct"/>
          </w:tcPr>
          <w:p w14:paraId="266DAEF3" w14:textId="77777777" w:rsidR="00DA6958" w:rsidRDefault="00DA6958" w:rsidP="006003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Number</w:t>
            </w:r>
          </w:p>
          <w:p w14:paraId="58DD5ED7"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the tone (positive, neutral - factual, negative) of the article(s)</w:t>
            </w:r>
          </w:p>
          <w:p w14:paraId="3F8C51A5"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Narrative description of the subject(s) covered by the article(s)</w:t>
            </w:r>
          </w:p>
          <w:p w14:paraId="751D60ED"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r>
              <w:rPr>
                <w:rFonts w:ascii="Verdana" w:hAnsi="Verdana" w:cs="Arial"/>
                <w:color w:val="000000"/>
                <w:sz w:val="16"/>
                <w:szCs w:val="16"/>
                <w:lang w:eastAsia="en-US"/>
              </w:rPr>
              <w:t>Name of the print and/or digital media</w:t>
            </w:r>
          </w:p>
          <w:p w14:paraId="0525043B" w14:textId="20F5146D"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US"/>
              </w:rPr>
            </w:pPr>
          </w:p>
        </w:tc>
        <w:tc>
          <w:tcPr>
            <w:tcW w:w="926" w:type="pct"/>
          </w:tcPr>
          <w:p w14:paraId="78200460"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bl>
    <w:p w14:paraId="31E41F1A" w14:textId="77777777" w:rsidR="00DB41D7" w:rsidRPr="0056702D" w:rsidRDefault="00DB41D7" w:rsidP="0056702D">
      <w:pPr>
        <w:pStyle w:val="BodyText"/>
        <w:rPr>
          <w:lang w:eastAsia="en-US"/>
        </w:rPr>
      </w:pPr>
    </w:p>
    <w:p w14:paraId="375412F1" w14:textId="77777777" w:rsidR="00DB41D7" w:rsidRPr="0056702D" w:rsidRDefault="00DB41D7" w:rsidP="0056702D">
      <w:pPr>
        <w:pStyle w:val="BodyText"/>
      </w:pPr>
    </w:p>
    <w:p w14:paraId="0F6FEC62" w14:textId="77777777" w:rsidR="00827F88" w:rsidRDefault="00827F88" w:rsidP="00827F88"/>
    <w:p w14:paraId="53CC2B97" w14:textId="77777777" w:rsidR="006A293A" w:rsidRDefault="006A293A" w:rsidP="00827F88">
      <w:pPr>
        <w:sectPr w:rsidR="006A293A" w:rsidSect="005F258C">
          <w:pgSz w:w="11900" w:h="16840"/>
          <w:pgMar w:top="1670" w:right="850" w:bottom="1138" w:left="850" w:header="706" w:footer="706" w:gutter="0"/>
          <w:cols w:space="708"/>
          <w:docGrid w:linePitch="360"/>
        </w:sectPr>
      </w:pPr>
    </w:p>
    <w:p w14:paraId="5AB11E57" w14:textId="686BCC8F" w:rsidR="00827F88" w:rsidRDefault="00827F88" w:rsidP="00550ED0">
      <w:pPr>
        <w:pStyle w:val="Heading2"/>
        <w:numPr>
          <w:ilvl w:val="0"/>
          <w:numId w:val="0"/>
        </w:numPr>
        <w:ind w:left="1080"/>
        <w:rPr>
          <w:rStyle w:val="IntenseReference"/>
          <w:b w:val="0"/>
        </w:rPr>
      </w:pPr>
      <w:bookmarkStart w:id="113" w:name="_Toc493855276"/>
      <w:bookmarkStart w:id="114" w:name="_Toc496080640"/>
      <w:bookmarkStart w:id="115" w:name="_Toc19971863"/>
      <w:r w:rsidRPr="00550ED0">
        <w:rPr>
          <w:rStyle w:val="IntenseReference"/>
          <w:b w:val="0"/>
        </w:rPr>
        <w:lastRenderedPageBreak/>
        <w:t>Impact</w:t>
      </w:r>
      <w:bookmarkEnd w:id="113"/>
      <w:bookmarkEnd w:id="114"/>
      <w:bookmarkEnd w:id="115"/>
    </w:p>
    <w:tbl>
      <w:tblPr>
        <w:tblStyle w:val="GridTable5Dark-Accent1"/>
        <w:tblW w:w="0" w:type="auto"/>
        <w:tblLayout w:type="fixed"/>
        <w:tblLook w:val="04A0" w:firstRow="1" w:lastRow="0" w:firstColumn="1" w:lastColumn="0" w:noHBand="0" w:noVBand="1"/>
      </w:tblPr>
      <w:tblGrid>
        <w:gridCol w:w="2527"/>
        <w:gridCol w:w="5244"/>
        <w:gridCol w:w="1687"/>
      </w:tblGrid>
      <w:tr w:rsidR="00DA6958" w:rsidRPr="00DA6958" w14:paraId="2E59FA09" w14:textId="77777777" w:rsidTr="00DA695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27" w:type="dxa"/>
          </w:tcPr>
          <w:p w14:paraId="33FEDDF0" w14:textId="77777777" w:rsidR="00DA6958" w:rsidRPr="00DA6958" w:rsidRDefault="00DA6958" w:rsidP="00600302">
            <w:pPr>
              <w:pStyle w:val="CoffeyParagraph"/>
              <w:spacing w:before="0" w:after="0" w:line="240" w:lineRule="auto"/>
              <w:jc w:val="both"/>
              <w:rPr>
                <w:rFonts w:ascii="Verdana" w:hAnsi="Verdana"/>
              </w:rPr>
            </w:pPr>
            <w:r w:rsidRPr="00DA6958">
              <w:rPr>
                <w:rFonts w:ascii="Verdana" w:hAnsi="Verdana" w:cs="Arial"/>
                <w:sz w:val="16"/>
                <w:szCs w:val="16"/>
              </w:rPr>
              <w:t>Title</w:t>
            </w:r>
          </w:p>
        </w:tc>
        <w:tc>
          <w:tcPr>
            <w:tcW w:w="5244" w:type="dxa"/>
          </w:tcPr>
          <w:p w14:paraId="53950BDD" w14:textId="77777777" w:rsidR="00DA6958" w:rsidRPr="00DA6958" w:rsidRDefault="00DA6958" w:rsidP="00600302">
            <w:pPr>
              <w:pStyle w:val="CoffeyParagraph"/>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Verdana" w:hAnsi="Verdana"/>
              </w:rPr>
            </w:pPr>
            <w:r w:rsidRPr="00DA6958">
              <w:rPr>
                <w:rFonts w:ascii="Verdana" w:hAnsi="Verdana" w:cstheme="minorBidi"/>
                <w:sz w:val="16"/>
                <w:szCs w:val="16"/>
              </w:rPr>
              <w:t>Unit of measurement</w:t>
            </w:r>
          </w:p>
        </w:tc>
        <w:tc>
          <w:tcPr>
            <w:tcW w:w="1687" w:type="dxa"/>
          </w:tcPr>
          <w:p w14:paraId="17F508A9" w14:textId="77777777" w:rsidR="00DA6958" w:rsidRPr="00DA6958" w:rsidRDefault="00DA6958" w:rsidP="00600302">
            <w:pPr>
              <w:pStyle w:val="CoffeyParagraph"/>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Verdana" w:hAnsi="Verdana" w:cstheme="minorBidi"/>
                <w:sz w:val="16"/>
                <w:szCs w:val="16"/>
              </w:rPr>
            </w:pPr>
            <w:r w:rsidRPr="00DA6958">
              <w:rPr>
                <w:rFonts w:ascii="Verdana" w:hAnsi="Verdana" w:cstheme="minorBidi"/>
                <w:sz w:val="16"/>
                <w:szCs w:val="16"/>
              </w:rPr>
              <w:t>Disaggregation</w:t>
            </w:r>
          </w:p>
        </w:tc>
      </w:tr>
      <w:tr w:rsidR="00DA6958" w14:paraId="359F630A" w14:textId="77777777" w:rsidTr="005924F4">
        <w:trPr>
          <w:cnfStyle w:val="000000100000" w:firstRow="0" w:lastRow="0" w:firstColumn="0" w:lastColumn="0" w:oddVBand="0" w:evenVBand="0" w:oddHBand="1" w:evenHBand="0" w:firstRowFirstColumn="0" w:firstRowLastColumn="0" w:lastRowFirstColumn="0" w:lastRowLastColumn="0"/>
          <w:trHeight w:val="1595"/>
        </w:trPr>
        <w:tc>
          <w:tcPr>
            <w:cnfStyle w:val="001000000000" w:firstRow="0" w:lastRow="0" w:firstColumn="1" w:lastColumn="0" w:oddVBand="0" w:evenVBand="0" w:oddHBand="0" w:evenHBand="0" w:firstRowFirstColumn="0" w:firstRowLastColumn="0" w:lastRowFirstColumn="0" w:lastRowLastColumn="0"/>
            <w:tcW w:w="2527" w:type="dxa"/>
          </w:tcPr>
          <w:p w14:paraId="62285EAC" w14:textId="77777777" w:rsidR="00DA6958" w:rsidRDefault="00DA6958" w:rsidP="00600302">
            <w:pPr>
              <w:pStyle w:val="CoffeyParagraph"/>
              <w:spacing w:before="0" w:after="0" w:line="240" w:lineRule="auto"/>
              <w:jc w:val="both"/>
              <w:rPr>
                <w:rFonts w:ascii="Verdana" w:hAnsi="Verdana"/>
              </w:rPr>
            </w:pPr>
            <w:r w:rsidRPr="007517CB">
              <w:rPr>
                <w:rFonts w:ascii="Verdana" w:hAnsi="Verdana" w:cstheme="minorBidi"/>
                <w:sz w:val="16"/>
                <w:szCs w:val="16"/>
              </w:rPr>
              <w:t>Number of EU bilateral, regional, inter-regional and multi-lateral cooperation partnership strategies which have been enhanced</w:t>
            </w:r>
          </w:p>
        </w:tc>
        <w:tc>
          <w:tcPr>
            <w:tcW w:w="5244" w:type="dxa"/>
          </w:tcPr>
          <w:p w14:paraId="41C4CC2B"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35D965BD"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the partnership strategy being enhanced (such as EU-[country] framework agreement or EU-[country] strategic partnership)</w:t>
            </w:r>
            <w:r>
              <w:rPr>
                <w:rFonts w:ascii="Verdana" w:hAnsi="Verdana" w:cs="Arial"/>
                <w:color w:val="000000"/>
                <w:sz w:val="16"/>
                <w:szCs w:val="16"/>
                <w:lang w:eastAsia="en-GB"/>
              </w:rPr>
              <w:t xml:space="preserve"> and provides a </w:t>
            </w:r>
            <w:r w:rsidRPr="008E69E0">
              <w:rPr>
                <w:rFonts w:ascii="Verdana" w:hAnsi="Verdana" w:cs="Arial"/>
                <w:color w:val="000000"/>
                <w:sz w:val="16"/>
                <w:szCs w:val="16"/>
                <w:lang w:eastAsia="en-GB"/>
              </w:rPr>
              <w:t>narrative explanation of how the strateg</w:t>
            </w:r>
            <w:r>
              <w:rPr>
                <w:rFonts w:ascii="Verdana" w:hAnsi="Verdana" w:cs="Arial"/>
                <w:color w:val="000000"/>
                <w:sz w:val="16"/>
                <w:szCs w:val="16"/>
                <w:lang w:eastAsia="en-GB"/>
              </w:rPr>
              <w:t>y</w:t>
            </w:r>
            <w:r w:rsidRPr="008E69E0">
              <w:rPr>
                <w:rFonts w:ascii="Verdana" w:hAnsi="Verdana" w:cs="Arial"/>
                <w:color w:val="000000"/>
                <w:sz w:val="16"/>
                <w:szCs w:val="16"/>
                <w:lang w:eastAsia="en-GB"/>
              </w:rPr>
              <w:t xml:space="preserve"> ha</w:t>
            </w:r>
            <w:r>
              <w:rPr>
                <w:rFonts w:ascii="Verdana" w:hAnsi="Verdana" w:cs="Arial"/>
                <w:color w:val="000000"/>
                <w:sz w:val="16"/>
                <w:szCs w:val="16"/>
                <w:lang w:eastAsia="en-GB"/>
              </w:rPr>
              <w:t>s</w:t>
            </w:r>
            <w:r w:rsidRPr="008E69E0">
              <w:rPr>
                <w:rFonts w:ascii="Verdana" w:hAnsi="Verdana" w:cs="Arial"/>
                <w:color w:val="000000"/>
                <w:sz w:val="16"/>
                <w:szCs w:val="16"/>
                <w:lang w:eastAsia="en-GB"/>
              </w:rPr>
              <w:t xml:space="preserve"> been enhanced in line with the objectives of the </w:t>
            </w:r>
            <w:r>
              <w:rPr>
                <w:rFonts w:ascii="Verdana" w:hAnsi="Verdana" w:cs="Arial"/>
                <w:color w:val="000000"/>
                <w:sz w:val="16"/>
                <w:szCs w:val="16"/>
                <w:lang w:eastAsia="en-GB"/>
              </w:rPr>
              <w:t>Action to justify the quantitative value reported.</w:t>
            </w:r>
          </w:p>
        </w:tc>
        <w:tc>
          <w:tcPr>
            <w:tcW w:w="1687" w:type="dxa"/>
          </w:tcPr>
          <w:p w14:paraId="7020CE83"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14:paraId="5D8A5D19" w14:textId="77777777" w:rsidTr="005924F4">
        <w:tc>
          <w:tcPr>
            <w:cnfStyle w:val="001000000000" w:firstRow="0" w:lastRow="0" w:firstColumn="1" w:lastColumn="0" w:oddVBand="0" w:evenVBand="0" w:oddHBand="0" w:evenHBand="0" w:firstRowFirstColumn="0" w:firstRowLastColumn="0" w:lastRowFirstColumn="0" w:lastRowLastColumn="0"/>
            <w:tcW w:w="2527" w:type="dxa"/>
          </w:tcPr>
          <w:p w14:paraId="30C4A64A" w14:textId="77777777" w:rsidR="00DA6958" w:rsidRDefault="00DA6958" w:rsidP="00600302">
            <w:pPr>
              <w:pStyle w:val="CoffeyParagraph"/>
              <w:spacing w:before="0" w:after="0" w:line="240" w:lineRule="auto"/>
              <w:jc w:val="both"/>
              <w:rPr>
                <w:rFonts w:ascii="Verdana" w:hAnsi="Verdana"/>
              </w:rPr>
            </w:pPr>
            <w:r w:rsidRPr="007517CB">
              <w:rPr>
                <w:rFonts w:ascii="Verdana" w:hAnsi="Verdana" w:cstheme="minorBidi"/>
                <w:sz w:val="16"/>
                <w:szCs w:val="16"/>
              </w:rPr>
              <w:t xml:space="preserve">Number of collective approaches and/or practices to challenges of global and/or mutual concern which have been developed/adopted/implemented </w:t>
            </w:r>
          </w:p>
        </w:tc>
        <w:tc>
          <w:tcPr>
            <w:tcW w:w="5244" w:type="dxa"/>
          </w:tcPr>
          <w:p w14:paraId="032C362F"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43A062C8" w14:textId="7AFA770F" w:rsidR="00DA6958" w:rsidRDefault="00DA6958" w:rsidP="00600302">
            <w:pPr>
              <w:pStyle w:val="CoffeyParagraph"/>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Pr>
                <w:rFonts w:ascii="Verdana" w:hAnsi="Verdana" w:cs="Arial"/>
                <w:color w:val="000000"/>
                <w:sz w:val="16"/>
                <w:szCs w:val="16"/>
                <w:lang w:eastAsia="en-GB"/>
              </w:rPr>
              <w:t xml:space="preserve">challenges being addressed jointly by the EU and the partner country in global and/or their mutual interest (e.g. adoption of binding methane emissions reduction targets) and provides a </w:t>
            </w:r>
            <w:r w:rsidRPr="008E69E0">
              <w:rPr>
                <w:rFonts w:ascii="Verdana" w:hAnsi="Verdana" w:cs="Arial"/>
                <w:color w:val="000000"/>
                <w:sz w:val="16"/>
                <w:szCs w:val="16"/>
                <w:lang w:eastAsia="en-GB"/>
              </w:rPr>
              <w:t xml:space="preserve">narrative explanation of how the </w:t>
            </w:r>
            <w:r>
              <w:rPr>
                <w:rFonts w:ascii="Verdana" w:hAnsi="Verdana" w:cs="Arial"/>
                <w:color w:val="000000"/>
                <w:sz w:val="16"/>
                <w:szCs w:val="16"/>
                <w:lang w:eastAsia="en-GB"/>
              </w:rPr>
              <w:t>approaches and/or practices have been developed/adopted/implemented in line with the objectives of the Action to justify the quantitative value reported.</w:t>
            </w:r>
          </w:p>
          <w:p w14:paraId="52275F9F" w14:textId="08306507" w:rsidR="00DA6958" w:rsidRPr="00B713AE" w:rsidRDefault="00DA6958" w:rsidP="00600302">
            <w:pPr>
              <w:pStyle w:val="CoffeyParagraph"/>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p>
        </w:tc>
        <w:tc>
          <w:tcPr>
            <w:tcW w:w="1687" w:type="dxa"/>
          </w:tcPr>
          <w:p w14:paraId="4B8C3998"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14:paraId="35195C7C" w14:textId="77777777" w:rsidTr="0059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dxa"/>
          </w:tcPr>
          <w:p w14:paraId="6707135F" w14:textId="77777777" w:rsidR="00DA6958" w:rsidRDefault="00DA6958" w:rsidP="00600302">
            <w:pPr>
              <w:pStyle w:val="CoffeyParagraph"/>
              <w:spacing w:before="0" w:after="0" w:line="240" w:lineRule="auto"/>
              <w:jc w:val="both"/>
              <w:rPr>
                <w:rFonts w:ascii="Verdana" w:hAnsi="Verdana"/>
              </w:rPr>
            </w:pPr>
            <w:r w:rsidRPr="007517CB">
              <w:rPr>
                <w:rFonts w:ascii="Verdana" w:hAnsi="Verdana" w:cstheme="minorBidi"/>
                <w:sz w:val="16"/>
                <w:szCs w:val="16"/>
              </w:rPr>
              <w:t>Number of approaches and/or practices beneficial to the achievement of the EU2020 strategy which have been taken up in partner countries</w:t>
            </w:r>
          </w:p>
        </w:tc>
        <w:tc>
          <w:tcPr>
            <w:tcW w:w="5244" w:type="dxa"/>
          </w:tcPr>
          <w:p w14:paraId="157F14F5"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Number and narra</w:t>
            </w:r>
            <w:r>
              <w:rPr>
                <w:rFonts w:ascii="Verdana" w:hAnsi="Verdana" w:cs="Arial"/>
                <w:color w:val="000000"/>
                <w:sz w:val="16"/>
                <w:szCs w:val="16"/>
                <w:lang w:eastAsia="en-GB"/>
              </w:rPr>
              <w:t xml:space="preserve">tive. </w:t>
            </w:r>
          </w:p>
          <w:p w14:paraId="4753AEA1" w14:textId="77777777" w:rsidR="00DA6958" w:rsidRDefault="00DA6958" w:rsidP="00600302">
            <w:pPr>
              <w:pStyle w:val="CoffeyParagraph"/>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Pr>
                <w:rFonts w:ascii="Verdana" w:hAnsi="Verdana" w:cs="Arial"/>
                <w:color w:val="000000"/>
                <w:sz w:val="16"/>
                <w:szCs w:val="16"/>
                <w:lang w:eastAsia="en-GB"/>
              </w:rPr>
              <w:t xml:space="preserve">strategy being influenced in the partner country and beneficial to the EU (such as the development by a partner country of an approach towards illegal migration) and provides a </w:t>
            </w:r>
            <w:r w:rsidRPr="008E69E0">
              <w:rPr>
                <w:rFonts w:ascii="Verdana" w:hAnsi="Verdana" w:cs="Arial"/>
                <w:color w:val="000000"/>
                <w:sz w:val="16"/>
                <w:szCs w:val="16"/>
                <w:lang w:eastAsia="en-GB"/>
              </w:rPr>
              <w:t>narrative explanation of how the strateg</w:t>
            </w:r>
            <w:r>
              <w:rPr>
                <w:rFonts w:ascii="Verdana" w:hAnsi="Verdana" w:cs="Arial"/>
                <w:color w:val="000000"/>
                <w:sz w:val="16"/>
                <w:szCs w:val="16"/>
                <w:lang w:eastAsia="en-GB"/>
              </w:rPr>
              <w:t>y</w:t>
            </w:r>
            <w:r w:rsidRPr="008E69E0">
              <w:rPr>
                <w:rFonts w:ascii="Verdana" w:hAnsi="Verdana" w:cs="Arial"/>
                <w:color w:val="000000"/>
                <w:sz w:val="16"/>
                <w:szCs w:val="16"/>
                <w:lang w:eastAsia="en-GB"/>
              </w:rPr>
              <w:t xml:space="preserve"> ha</w:t>
            </w:r>
            <w:r>
              <w:rPr>
                <w:rFonts w:ascii="Verdana" w:hAnsi="Verdana" w:cs="Arial"/>
                <w:color w:val="000000"/>
                <w:sz w:val="16"/>
                <w:szCs w:val="16"/>
                <w:lang w:eastAsia="en-GB"/>
              </w:rPr>
              <w:t>s</w:t>
            </w:r>
            <w:r w:rsidRPr="008E69E0">
              <w:rPr>
                <w:rFonts w:ascii="Verdana" w:hAnsi="Verdana" w:cs="Arial"/>
                <w:color w:val="000000"/>
                <w:sz w:val="16"/>
                <w:szCs w:val="16"/>
                <w:lang w:eastAsia="en-GB"/>
              </w:rPr>
              <w:t xml:space="preserve"> been </w:t>
            </w:r>
            <w:r>
              <w:rPr>
                <w:rFonts w:ascii="Verdana" w:hAnsi="Verdana" w:cs="Arial"/>
                <w:color w:val="000000"/>
                <w:sz w:val="16"/>
                <w:szCs w:val="16"/>
                <w:lang w:eastAsia="en-GB"/>
              </w:rPr>
              <w:t>influen</w:t>
            </w:r>
            <w:r w:rsidRPr="008E69E0">
              <w:rPr>
                <w:rFonts w:ascii="Verdana" w:hAnsi="Verdana" w:cs="Arial"/>
                <w:color w:val="000000"/>
                <w:sz w:val="16"/>
                <w:szCs w:val="16"/>
                <w:lang w:eastAsia="en-GB"/>
              </w:rPr>
              <w:t xml:space="preserve">ced in line with the objectives of the </w:t>
            </w:r>
            <w:r>
              <w:rPr>
                <w:rFonts w:ascii="Verdana" w:hAnsi="Verdana" w:cs="Arial"/>
                <w:color w:val="000000"/>
                <w:sz w:val="16"/>
                <w:szCs w:val="16"/>
                <w:lang w:eastAsia="en-GB"/>
              </w:rPr>
              <w:t>Action to justify the quantitative value reported.</w:t>
            </w:r>
          </w:p>
          <w:p w14:paraId="705F3618" w14:textId="77777777" w:rsidR="00DA6958" w:rsidRDefault="00DA6958" w:rsidP="00600302">
            <w:pPr>
              <w:pStyle w:val="CoffeyParagraph"/>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687" w:type="dxa"/>
          </w:tcPr>
          <w:p w14:paraId="0FAB2E3C"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14:paraId="32E8E7D7" w14:textId="77777777" w:rsidTr="005924F4">
        <w:tc>
          <w:tcPr>
            <w:cnfStyle w:val="001000000000" w:firstRow="0" w:lastRow="0" w:firstColumn="1" w:lastColumn="0" w:oddVBand="0" w:evenVBand="0" w:oddHBand="0" w:evenHBand="0" w:firstRowFirstColumn="0" w:firstRowLastColumn="0" w:lastRowFirstColumn="0" w:lastRowLastColumn="0"/>
            <w:tcW w:w="2527" w:type="dxa"/>
          </w:tcPr>
          <w:p w14:paraId="7116D23F" w14:textId="77777777" w:rsidR="00DA6958" w:rsidRDefault="00DA6958" w:rsidP="00600302">
            <w:pPr>
              <w:pStyle w:val="CoffeyParagraph"/>
              <w:spacing w:before="0" w:after="0" w:line="240" w:lineRule="auto"/>
              <w:jc w:val="both"/>
              <w:rPr>
                <w:rFonts w:ascii="Verdana" w:hAnsi="Verdana" w:cstheme="minorBidi"/>
                <w:b w:val="0"/>
                <w:bCs w:val="0"/>
                <w:sz w:val="16"/>
                <w:szCs w:val="16"/>
              </w:rPr>
            </w:pPr>
            <w:r w:rsidRPr="007517CB">
              <w:rPr>
                <w:rFonts w:ascii="Verdana" w:hAnsi="Verdana" w:cstheme="minorBidi"/>
                <w:sz w:val="16"/>
                <w:szCs w:val="16"/>
              </w:rPr>
              <w:t>Number of regulations and standards relating to trade, investment and business in partner countries which have been aligned to EU</w:t>
            </w:r>
            <w:r>
              <w:rPr>
                <w:rFonts w:ascii="Verdana" w:hAnsi="Verdana" w:cstheme="minorBidi"/>
                <w:sz w:val="16"/>
                <w:szCs w:val="16"/>
              </w:rPr>
              <w:t xml:space="preserve"> </w:t>
            </w:r>
            <w:r w:rsidRPr="007517CB">
              <w:rPr>
                <w:rFonts w:ascii="Verdana" w:hAnsi="Verdana" w:cstheme="minorBidi"/>
                <w:sz w:val="16"/>
                <w:szCs w:val="16"/>
              </w:rPr>
              <w:t>/</w:t>
            </w:r>
            <w:r>
              <w:rPr>
                <w:rFonts w:ascii="Verdana" w:hAnsi="Verdana" w:cstheme="minorBidi"/>
                <w:sz w:val="16"/>
                <w:szCs w:val="16"/>
              </w:rPr>
              <w:t xml:space="preserve"> </w:t>
            </w:r>
            <w:r w:rsidRPr="007517CB">
              <w:rPr>
                <w:rFonts w:ascii="Verdana" w:hAnsi="Verdana" w:cstheme="minorBidi"/>
                <w:sz w:val="16"/>
                <w:szCs w:val="16"/>
              </w:rPr>
              <w:t>international standards</w:t>
            </w:r>
          </w:p>
          <w:p w14:paraId="2BA3C095" w14:textId="75B66392" w:rsidR="00DA6958" w:rsidRDefault="00DA6958" w:rsidP="00600302">
            <w:pPr>
              <w:pStyle w:val="CoffeyParagraph"/>
              <w:spacing w:before="0" w:after="0" w:line="240" w:lineRule="auto"/>
              <w:jc w:val="both"/>
              <w:rPr>
                <w:rFonts w:ascii="Verdana" w:hAnsi="Verdana"/>
              </w:rPr>
            </w:pPr>
          </w:p>
        </w:tc>
        <w:tc>
          <w:tcPr>
            <w:tcW w:w="5244" w:type="dxa"/>
          </w:tcPr>
          <w:p w14:paraId="441FD2C5" w14:textId="77777777" w:rsidR="00DA6958"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13E5A3B7" w14:textId="77777777" w:rsidR="00DA6958" w:rsidRDefault="00DA6958" w:rsidP="00600302">
            <w:pPr>
              <w:pStyle w:val="CoffeyParagraph"/>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cs="Arial"/>
                <w:color w:val="000000"/>
                <w:sz w:val="16"/>
                <w:szCs w:val="16"/>
                <w:lang w:eastAsia="en-GB"/>
              </w:rPr>
              <w:t xml:space="preserve">The narrative specifies </w:t>
            </w:r>
            <w:r w:rsidRPr="008E69E0">
              <w:rPr>
                <w:rFonts w:ascii="Verdana" w:hAnsi="Verdana" w:cs="Arial"/>
                <w:color w:val="000000"/>
                <w:sz w:val="16"/>
                <w:szCs w:val="16"/>
                <w:lang w:eastAsia="en-GB"/>
              </w:rPr>
              <w:t xml:space="preserve">the </w:t>
            </w:r>
            <w:r>
              <w:rPr>
                <w:rFonts w:ascii="Verdana" w:hAnsi="Verdana" w:cs="Arial"/>
                <w:color w:val="000000"/>
                <w:sz w:val="16"/>
                <w:szCs w:val="16"/>
                <w:lang w:eastAsia="en-GB"/>
              </w:rPr>
              <w:t xml:space="preserve">regulations and standards which have been aligned to EU / international standards and provides a </w:t>
            </w:r>
            <w:r w:rsidRPr="008E69E0">
              <w:rPr>
                <w:rFonts w:ascii="Verdana" w:hAnsi="Verdana" w:cs="Arial"/>
                <w:color w:val="000000"/>
                <w:sz w:val="16"/>
                <w:szCs w:val="16"/>
                <w:lang w:eastAsia="en-GB"/>
              </w:rPr>
              <w:t xml:space="preserve">narrative explanation of how the </w:t>
            </w:r>
            <w:r>
              <w:rPr>
                <w:rFonts w:ascii="Verdana" w:hAnsi="Verdana" w:cs="Arial"/>
                <w:color w:val="000000"/>
                <w:sz w:val="16"/>
                <w:szCs w:val="16"/>
                <w:lang w:eastAsia="en-GB"/>
              </w:rPr>
              <w:t xml:space="preserve">alignment has been achieved </w:t>
            </w:r>
            <w:r w:rsidRPr="008E69E0">
              <w:rPr>
                <w:rFonts w:ascii="Verdana" w:hAnsi="Verdana" w:cs="Arial"/>
                <w:color w:val="000000"/>
                <w:sz w:val="16"/>
                <w:szCs w:val="16"/>
                <w:lang w:eastAsia="en-GB"/>
              </w:rPr>
              <w:t xml:space="preserve">in line with the objectives of the </w:t>
            </w:r>
            <w:r>
              <w:rPr>
                <w:rFonts w:ascii="Verdana" w:hAnsi="Verdana" w:cs="Arial"/>
                <w:color w:val="000000"/>
                <w:sz w:val="16"/>
                <w:szCs w:val="16"/>
                <w:lang w:eastAsia="en-GB"/>
              </w:rPr>
              <w:t>Action to justify the quantitative value reported.</w:t>
            </w:r>
          </w:p>
        </w:tc>
        <w:tc>
          <w:tcPr>
            <w:tcW w:w="1687" w:type="dxa"/>
          </w:tcPr>
          <w:p w14:paraId="6BC65648" w14:textId="77777777" w:rsidR="00DA6958" w:rsidRPr="008E69E0" w:rsidRDefault="00DA6958" w:rsidP="00600302">
            <w:pP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r w:rsidR="00DA6958" w14:paraId="30AD62DD" w14:textId="77777777" w:rsidTr="0059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dxa"/>
          </w:tcPr>
          <w:p w14:paraId="6F3F646E" w14:textId="77777777" w:rsidR="00DA6958" w:rsidRDefault="00DA6958" w:rsidP="00600302">
            <w:pPr>
              <w:pStyle w:val="CoffeyParagraph"/>
              <w:spacing w:before="0" w:after="0" w:line="240" w:lineRule="auto"/>
              <w:jc w:val="both"/>
              <w:rPr>
                <w:rFonts w:ascii="Verdana" w:hAnsi="Verdana"/>
              </w:rPr>
            </w:pPr>
            <w:r w:rsidRPr="007517CB">
              <w:rPr>
                <w:rFonts w:ascii="Verdana" w:hAnsi="Verdana" w:cstheme="minorBidi"/>
                <w:sz w:val="16"/>
                <w:szCs w:val="16"/>
              </w:rPr>
              <w:t>Number of barriers to market access, investment and business development which have been removed</w:t>
            </w:r>
          </w:p>
        </w:tc>
        <w:tc>
          <w:tcPr>
            <w:tcW w:w="5244" w:type="dxa"/>
          </w:tcPr>
          <w:p w14:paraId="6DFCB749" w14:textId="77777777" w:rsidR="00DA6958"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sidRPr="008E69E0">
              <w:rPr>
                <w:rFonts w:ascii="Verdana" w:hAnsi="Verdana" w:cs="Arial"/>
                <w:color w:val="000000"/>
                <w:sz w:val="16"/>
                <w:szCs w:val="16"/>
                <w:lang w:eastAsia="en-GB"/>
              </w:rPr>
              <w:t xml:space="preserve">Number and narrative. </w:t>
            </w:r>
          </w:p>
          <w:p w14:paraId="700B9A6E" w14:textId="77777777" w:rsidR="00DA6958" w:rsidRDefault="00DA6958" w:rsidP="00600302">
            <w:pPr>
              <w:pStyle w:val="CoffeyParagraph"/>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 xml:space="preserve">The narrative specifies which barriers have been removed and provides a </w:t>
            </w:r>
            <w:r w:rsidRPr="008E69E0">
              <w:rPr>
                <w:rFonts w:ascii="Verdana" w:hAnsi="Verdana" w:cs="Arial"/>
                <w:color w:val="000000"/>
                <w:sz w:val="16"/>
                <w:szCs w:val="16"/>
                <w:lang w:eastAsia="en-GB"/>
              </w:rPr>
              <w:t xml:space="preserve">narrative explanation of how </w:t>
            </w:r>
            <w:r>
              <w:rPr>
                <w:rFonts w:ascii="Verdana" w:hAnsi="Verdana" w:cs="Arial"/>
                <w:color w:val="000000"/>
                <w:sz w:val="16"/>
                <w:szCs w:val="16"/>
                <w:lang w:eastAsia="en-GB"/>
              </w:rPr>
              <w:t>it was made possible</w:t>
            </w:r>
            <w:r w:rsidRPr="008E69E0">
              <w:rPr>
                <w:rFonts w:ascii="Verdana" w:hAnsi="Verdana" w:cs="Arial"/>
                <w:color w:val="000000"/>
                <w:sz w:val="16"/>
                <w:szCs w:val="16"/>
                <w:lang w:eastAsia="en-GB"/>
              </w:rPr>
              <w:t xml:space="preserve"> in line with the objectives of the </w:t>
            </w:r>
            <w:r>
              <w:rPr>
                <w:rFonts w:ascii="Verdana" w:hAnsi="Verdana" w:cs="Arial"/>
                <w:color w:val="000000"/>
                <w:sz w:val="16"/>
                <w:szCs w:val="16"/>
                <w:lang w:eastAsia="en-GB"/>
              </w:rPr>
              <w:t>Action to justify the quantitative value reported.</w:t>
            </w:r>
          </w:p>
          <w:p w14:paraId="131057F2" w14:textId="08884D56" w:rsidR="00DA6958" w:rsidRDefault="00DA6958" w:rsidP="00600302">
            <w:pPr>
              <w:pStyle w:val="CoffeyParagraph"/>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687" w:type="dxa"/>
          </w:tcPr>
          <w:p w14:paraId="750A8C18" w14:textId="77777777" w:rsidR="00DA6958" w:rsidRPr="008E69E0" w:rsidRDefault="00DA6958" w:rsidP="00600302">
            <w:pP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6"/>
                <w:lang w:eastAsia="en-GB"/>
              </w:rPr>
            </w:pPr>
            <w:r>
              <w:rPr>
                <w:rFonts w:ascii="Verdana" w:hAnsi="Verdana" w:cs="Arial"/>
                <w:color w:val="000000"/>
                <w:sz w:val="16"/>
                <w:szCs w:val="16"/>
                <w:lang w:eastAsia="en-GB"/>
              </w:rPr>
              <w:t>n/a</w:t>
            </w:r>
          </w:p>
        </w:tc>
      </w:tr>
    </w:tbl>
    <w:p w14:paraId="0A938895" w14:textId="58EB6E8E" w:rsidR="00DB41D7" w:rsidRDefault="00DB41D7" w:rsidP="00DB41D7">
      <w:pPr>
        <w:pStyle w:val="BodyText"/>
        <w:rPr>
          <w:lang w:eastAsia="en-US"/>
        </w:rPr>
      </w:pPr>
    </w:p>
    <w:p w14:paraId="5AFD20CA" w14:textId="77777777" w:rsidR="00DB41D7" w:rsidRPr="0056702D" w:rsidRDefault="00DB41D7" w:rsidP="0056702D">
      <w:pPr>
        <w:pStyle w:val="BodyText"/>
        <w:rPr>
          <w:lang w:eastAsia="en-US"/>
        </w:rPr>
      </w:pPr>
    </w:p>
    <w:p w14:paraId="22920F3F" w14:textId="77777777" w:rsidR="00827F88" w:rsidRDefault="00827F88" w:rsidP="00827F88"/>
    <w:p w14:paraId="585FACA4" w14:textId="77777777" w:rsidR="00827F88" w:rsidRDefault="00827F88" w:rsidP="00827F88"/>
    <w:p w14:paraId="696F033A" w14:textId="77777777" w:rsidR="006D69BD" w:rsidRDefault="006D69BD" w:rsidP="00827F88"/>
    <w:p w14:paraId="62DBC2F3" w14:textId="77777777" w:rsidR="006D69BD" w:rsidRDefault="006D69BD" w:rsidP="00827F88">
      <w:pPr>
        <w:sectPr w:rsidR="006D69BD" w:rsidSect="005F258C">
          <w:pgSz w:w="11900" w:h="16840"/>
          <w:pgMar w:top="1670" w:right="850" w:bottom="1138" w:left="850" w:header="706" w:footer="706" w:gutter="0"/>
          <w:cols w:space="708"/>
          <w:docGrid w:linePitch="360"/>
        </w:sectPr>
      </w:pPr>
    </w:p>
    <w:p w14:paraId="23D2E049" w14:textId="62F548CB" w:rsidR="006D69BD" w:rsidRDefault="006D69BD" w:rsidP="00146D76">
      <w:pPr>
        <w:pStyle w:val="Heading2"/>
        <w:numPr>
          <w:ilvl w:val="2"/>
          <w:numId w:val="11"/>
        </w:numPr>
        <w:rPr>
          <w:rStyle w:val="IntenseReference"/>
          <w:b w:val="0"/>
        </w:rPr>
      </w:pPr>
      <w:bookmarkStart w:id="116" w:name="_Toc19971864"/>
      <w:r>
        <w:rPr>
          <w:rStyle w:val="IntenseReference"/>
          <w:b w:val="0"/>
        </w:rPr>
        <w:lastRenderedPageBreak/>
        <w:t>PI core indicators fiches</w:t>
      </w:r>
      <w:bookmarkEnd w:id="116"/>
    </w:p>
    <w:p w14:paraId="6BF31B98" w14:textId="77777777" w:rsidR="006D69BD" w:rsidRDefault="006D69BD" w:rsidP="00A533EE">
      <w:pPr>
        <w:pStyle w:val="BodyText"/>
        <w:ind w:left="1440"/>
        <w:rPr>
          <w:lang w:eastAsia="en-US"/>
        </w:rPr>
      </w:pPr>
    </w:p>
    <w:bookmarkStart w:id="117" w:name="_MON_1664024619"/>
    <w:bookmarkEnd w:id="117"/>
    <w:p w14:paraId="554FB4BE" w14:textId="7DDAB68E" w:rsidR="00143A60" w:rsidRDefault="006F7D21" w:rsidP="00E43D51">
      <w:pPr>
        <w:rPr>
          <w:lang w:val="en-US"/>
        </w:rPr>
      </w:pPr>
      <w:r>
        <w:rPr>
          <w:lang w:val="en-US"/>
        </w:rPr>
        <w:object w:dxaOrig="1506" w:dyaOrig="984" w14:anchorId="4A9A7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5pt;height:49pt" o:ole="">
            <v:imagedata r:id="rId36" o:title=""/>
          </v:shape>
          <o:OLEObject Type="Embed" ProgID="Word.Document.12" ShapeID="_x0000_i1029" DrawAspect="Icon" ObjectID="_1664024626" r:id="rId37">
            <o:FieldCodes>\s</o:FieldCodes>
          </o:OLEObject>
        </w:object>
      </w:r>
      <w:bookmarkStart w:id="118" w:name="_GoBack"/>
      <w:bookmarkEnd w:id="118"/>
    </w:p>
    <w:p w14:paraId="05E59602" w14:textId="77777777" w:rsidR="00995560" w:rsidRPr="006D69BD" w:rsidRDefault="00995560" w:rsidP="00E43D51">
      <w:pPr>
        <w:rPr>
          <w:lang w:val="en-US"/>
        </w:rPr>
      </w:pPr>
    </w:p>
    <w:p w14:paraId="53B88FCF" w14:textId="77777777" w:rsidR="00C405F3" w:rsidRPr="006D69BD" w:rsidRDefault="00C405F3" w:rsidP="00E43D51">
      <w:pPr>
        <w:rPr>
          <w:lang w:val="en-US"/>
        </w:rPr>
        <w:sectPr w:rsidR="00C405F3" w:rsidRPr="006D69BD" w:rsidSect="005F258C">
          <w:pgSz w:w="11900" w:h="16840"/>
          <w:pgMar w:top="1670" w:right="850" w:bottom="1138" w:left="850" w:header="706" w:footer="706" w:gutter="0"/>
          <w:cols w:space="708"/>
          <w:docGrid w:linePitch="360"/>
        </w:sectPr>
      </w:pPr>
    </w:p>
    <w:p w14:paraId="6A71E42B" w14:textId="77777777" w:rsidR="00995560" w:rsidRPr="006D69BD" w:rsidRDefault="00995560" w:rsidP="00E43D51">
      <w:pPr>
        <w:rPr>
          <w:lang w:val="en-US"/>
        </w:rPr>
      </w:pPr>
    </w:p>
    <w:p w14:paraId="2E4B3C02" w14:textId="1E867274" w:rsidR="00E43D51" w:rsidRPr="00ED0C4A" w:rsidRDefault="00492893" w:rsidP="00A939A1">
      <w:pPr>
        <w:pStyle w:val="Heading1"/>
        <w:numPr>
          <w:ilvl w:val="0"/>
          <w:numId w:val="0"/>
        </w:numPr>
        <w:ind w:left="720" w:hanging="360"/>
        <w:rPr>
          <w:lang w:val="en-US"/>
        </w:rPr>
      </w:pPr>
      <w:bookmarkStart w:id="119" w:name="_Ref493855315"/>
      <w:bookmarkStart w:id="120" w:name="_Toc19971865"/>
      <w:r>
        <w:rPr>
          <w:noProof/>
          <w:lang w:eastAsia="en-GB"/>
        </w:rPr>
        <mc:AlternateContent>
          <mc:Choice Requires="wpg">
            <w:drawing>
              <wp:anchor distT="0" distB="0" distL="114300" distR="114300" simplePos="0" relativeHeight="251727360" behindDoc="0" locked="0" layoutInCell="1" allowOverlap="1" wp14:anchorId="242D9B18" wp14:editId="22B69BD9">
                <wp:simplePos x="0" y="0"/>
                <wp:positionH relativeFrom="column">
                  <wp:posOffset>-541020</wp:posOffset>
                </wp:positionH>
                <wp:positionV relativeFrom="paragraph">
                  <wp:posOffset>501015</wp:posOffset>
                </wp:positionV>
                <wp:extent cx="10514965" cy="5136515"/>
                <wp:effectExtent l="0" t="0" r="635" b="2603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14965" cy="5136515"/>
                          <a:chOff x="0" y="0"/>
                          <a:chExt cx="10514962" cy="5136270"/>
                        </a:xfrm>
                      </wpg:grpSpPr>
                      <wpg:grpSp>
                        <wpg:cNvPr id="116" name="Group 3"/>
                        <wpg:cNvGrpSpPr/>
                        <wpg:grpSpPr>
                          <a:xfrm>
                            <a:off x="0" y="0"/>
                            <a:ext cx="10514962" cy="5136270"/>
                            <a:chOff x="-785896" y="0"/>
                            <a:chExt cx="11114536" cy="6336214"/>
                          </a:xfrm>
                        </wpg:grpSpPr>
                        <wps:wsp>
                          <wps:cNvPr id="117" name="Rounded Rectangle 117"/>
                          <wps:cNvSpPr/>
                          <wps:spPr>
                            <a:xfrm>
                              <a:off x="1036434" y="3045271"/>
                              <a:ext cx="8014216" cy="1609908"/>
                            </a:xfrm>
                            <a:prstGeom prst="roundRect">
                              <a:avLst/>
                            </a:prstGeom>
                            <a:solidFill>
                              <a:srgbClr val="9BBB59">
                                <a:lumMod val="20000"/>
                                <a:lumOff val="8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AutoShape 160"/>
                          <wps:cNvSpPr>
                            <a:spLocks noChangeArrowheads="1"/>
                          </wps:cNvSpPr>
                          <wps:spPr bwMode="auto">
                            <a:xfrm>
                              <a:off x="1512168" y="1784597"/>
                              <a:ext cx="7056784" cy="949696"/>
                            </a:xfrm>
                            <a:prstGeom prst="roundRect">
                              <a:avLst>
                                <a:gd name="adj" fmla="val 16667"/>
                              </a:avLst>
                            </a:prstGeom>
                            <a:solidFill>
                              <a:sysClr val="window" lastClr="FFFFFF">
                                <a:lumMod val="75000"/>
                              </a:sysClr>
                            </a:solidFill>
                            <a:ln w="9525">
                              <a:noFill/>
                              <a:prstDash val="dash"/>
                              <a:round/>
                              <a:headEnd/>
                              <a:tailEnd/>
                            </a:ln>
                          </wps:spPr>
                          <wps:bodyPr rot="0" vert="horz" wrap="square" lIns="91440" tIns="45720" rIns="91440" bIns="45720" anchor="b" anchorCtr="0" upright="1">
                            <a:noAutofit/>
                          </wps:bodyPr>
                        </wps:wsp>
                        <wps:wsp>
                          <wps:cNvPr id="119" name="AutoShape 163"/>
                          <wps:cNvSpPr>
                            <a:spLocks noChangeArrowheads="1"/>
                          </wps:cNvSpPr>
                          <wps:spPr bwMode="auto">
                            <a:xfrm>
                              <a:off x="2312645" y="707560"/>
                              <a:ext cx="5472608" cy="807183"/>
                            </a:xfrm>
                            <a:prstGeom prst="roundRect">
                              <a:avLst>
                                <a:gd name="adj" fmla="val 16667"/>
                              </a:avLst>
                            </a:prstGeom>
                            <a:solidFill>
                              <a:sysClr val="window" lastClr="FFFFFF">
                                <a:lumMod val="50000"/>
                              </a:sysClr>
                            </a:solidFill>
                            <a:ln w="9525">
                              <a:noFill/>
                              <a:prstDash val="dash"/>
                              <a:round/>
                              <a:headEnd/>
                              <a:tailEnd/>
                            </a:ln>
                          </wps:spPr>
                          <wps:bodyPr rot="0" vert="horz" wrap="square" lIns="91440" tIns="10800" rIns="91440" bIns="45720" anchor="t" anchorCtr="0" upright="1">
                            <a:noAutofit/>
                          </wps:bodyPr>
                        </wps:wsp>
                        <wps:wsp>
                          <wps:cNvPr id="120" name="Rounded Rectangle 120"/>
                          <wps:cNvSpPr>
                            <a:spLocks noChangeArrowheads="1"/>
                          </wps:cNvSpPr>
                          <wps:spPr bwMode="auto">
                            <a:xfrm>
                              <a:off x="3195010" y="0"/>
                              <a:ext cx="3762151" cy="495932"/>
                            </a:xfrm>
                            <a:prstGeom prst="roundRect">
                              <a:avLst/>
                            </a:prstGeom>
                            <a:solidFill>
                              <a:sysClr val="windowText" lastClr="000000"/>
                            </a:solidFill>
                            <a:ln w="9525">
                              <a:solidFill>
                                <a:srgbClr val="000000"/>
                              </a:solidFill>
                              <a:miter lim="800000"/>
                              <a:headEnd/>
                              <a:tailEnd/>
                            </a:ln>
                          </wps:spPr>
                          <wps:bodyPr rot="0" vert="horz" wrap="square" lIns="91440" tIns="45720" rIns="91440" bIns="45720" anchor="t" anchorCtr="0" upright="1">
                            <a:noAutofit/>
                          </wps:bodyPr>
                        </wps:wsp>
                        <wps:wsp>
                          <wps:cNvPr id="121" name="Rectangle 121"/>
                          <wps:cNvSpPr>
                            <a:spLocks noChangeArrowheads="1"/>
                          </wps:cNvSpPr>
                          <wps:spPr bwMode="auto">
                            <a:xfrm>
                              <a:off x="0" y="2133939"/>
                              <a:ext cx="1036434" cy="306209"/>
                            </a:xfrm>
                            <a:prstGeom prst="rect">
                              <a:avLst/>
                            </a:prstGeom>
                            <a:noFill/>
                            <a:ln w="9525">
                              <a:noFill/>
                              <a:miter lim="800000"/>
                              <a:headEnd/>
                              <a:tailEnd/>
                            </a:ln>
                          </wps:spPr>
                          <wps:txbx>
                            <w:txbxContent>
                              <w:p w14:paraId="22668B3A"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OUTPUTS</w:t>
                                </w:r>
                              </w:p>
                            </w:txbxContent>
                          </wps:txbx>
                          <wps:bodyPr rot="0" vert="horz" wrap="square" lIns="54000" tIns="45720" rIns="54000" bIns="45720" anchor="ctr" anchorCtr="0" upright="1">
                            <a:noAutofit/>
                          </wps:bodyPr>
                        </wps:wsp>
                        <wps:wsp>
                          <wps:cNvPr id="122" name="Rectangle 122"/>
                          <wps:cNvSpPr>
                            <a:spLocks noChangeArrowheads="1"/>
                          </wps:cNvSpPr>
                          <wps:spPr bwMode="auto">
                            <a:xfrm>
                              <a:off x="0" y="3621335"/>
                              <a:ext cx="1036434" cy="323470"/>
                            </a:xfrm>
                            <a:prstGeom prst="rect">
                              <a:avLst/>
                            </a:prstGeom>
                            <a:noFill/>
                            <a:ln w="9525">
                              <a:noFill/>
                              <a:miter lim="800000"/>
                              <a:headEnd/>
                              <a:tailEnd/>
                            </a:ln>
                          </wps:spPr>
                          <wps:txbx>
                            <w:txbxContent>
                              <w:p w14:paraId="0D8A84E2"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ACTIVITIES</w:t>
                                </w:r>
                              </w:p>
                            </w:txbxContent>
                          </wps:txbx>
                          <wps:bodyPr rot="0" vert="horz" wrap="square" lIns="54000" tIns="45720" rIns="54000" bIns="45720" anchor="ctr" anchorCtr="0" upright="1">
                            <a:noAutofit/>
                          </wps:bodyPr>
                        </wps:wsp>
                        <wps:wsp>
                          <wps:cNvPr id="123" name="Rectangle 123"/>
                          <wps:cNvSpPr>
                            <a:spLocks noChangeArrowheads="1"/>
                          </wps:cNvSpPr>
                          <wps:spPr bwMode="auto">
                            <a:xfrm>
                              <a:off x="-47" y="910693"/>
                              <a:ext cx="1036434" cy="487586"/>
                            </a:xfrm>
                            <a:prstGeom prst="rect">
                              <a:avLst/>
                            </a:prstGeom>
                            <a:noFill/>
                            <a:ln w="9525">
                              <a:noFill/>
                              <a:miter lim="800000"/>
                              <a:headEnd/>
                              <a:tailEnd/>
                            </a:ln>
                          </wps:spPr>
                          <wps:txbx>
                            <w:txbxContent>
                              <w:p w14:paraId="48D44D64"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SPECIFIC OBJECTIVES</w:t>
                                </w:r>
                              </w:p>
                            </w:txbxContent>
                          </wps:txbx>
                          <wps:bodyPr rot="0" vert="horz" wrap="square" lIns="54000" tIns="45720" rIns="54000" bIns="45720" anchor="ctr" anchorCtr="0" upright="1">
                            <a:noAutofit/>
                          </wps:bodyPr>
                        </wps:wsp>
                        <wps:wsp>
                          <wps:cNvPr id="124" name="Rectangle 124"/>
                          <wps:cNvSpPr>
                            <a:spLocks noChangeArrowheads="1"/>
                          </wps:cNvSpPr>
                          <wps:spPr bwMode="auto">
                            <a:xfrm>
                              <a:off x="0" y="117712"/>
                              <a:ext cx="1036434" cy="446287"/>
                            </a:xfrm>
                            <a:prstGeom prst="rect">
                              <a:avLst/>
                            </a:prstGeom>
                            <a:noFill/>
                            <a:ln w="9525">
                              <a:noFill/>
                              <a:miter lim="800000"/>
                              <a:headEnd/>
                              <a:tailEnd/>
                            </a:ln>
                          </wps:spPr>
                          <wps:txbx>
                            <w:txbxContent>
                              <w:p w14:paraId="73C85E70"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OVERALL OBJECTIVES</w:t>
                                </w:r>
                              </w:p>
                            </w:txbxContent>
                          </wps:txbx>
                          <wps:bodyPr rot="0" vert="horz" wrap="square" lIns="54000" tIns="45720" rIns="54000" bIns="45720" anchor="ctr" anchorCtr="0" upright="1">
                            <a:noAutofit/>
                          </wps:bodyPr>
                        </wps:wsp>
                        <wps:wsp>
                          <wps:cNvPr id="128" name="Text Box 2"/>
                          <wps:cNvSpPr txBox="1">
                            <a:spLocks noChangeArrowheads="1"/>
                          </wps:cNvSpPr>
                          <wps:spPr bwMode="auto">
                            <a:xfrm>
                              <a:off x="2160240" y="3214628"/>
                              <a:ext cx="2479776" cy="554366"/>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29" name="Rounded Rectangle 129"/>
                          <wps:cNvSpPr/>
                          <wps:spPr>
                            <a:xfrm>
                              <a:off x="1036434" y="4987652"/>
                              <a:ext cx="8014216" cy="551433"/>
                            </a:xfrm>
                            <a:prstGeom prst="roundRect">
                              <a:avLst/>
                            </a:prstGeom>
                            <a:solidFill>
                              <a:srgbClr val="4F81BD">
                                <a:lumMod val="20000"/>
                                <a:lumOff val="8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a:spLocks noChangeArrowheads="1"/>
                          </wps:cNvSpPr>
                          <wps:spPr bwMode="auto">
                            <a:xfrm>
                              <a:off x="41023" y="5134117"/>
                              <a:ext cx="1036434" cy="306209"/>
                            </a:xfrm>
                            <a:prstGeom prst="rect">
                              <a:avLst/>
                            </a:prstGeom>
                            <a:noFill/>
                            <a:ln w="9525">
                              <a:noFill/>
                              <a:miter lim="800000"/>
                              <a:headEnd/>
                              <a:tailEnd/>
                            </a:ln>
                          </wps:spPr>
                          <wps:txbx>
                            <w:txbxContent>
                              <w:p w14:paraId="570122D1"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INPUTS</w:t>
                                </w:r>
                              </w:p>
                            </w:txbxContent>
                          </wps:txbx>
                          <wps:bodyPr rot="0" vert="horz" wrap="square" lIns="54000" tIns="45720" rIns="54000" bIns="45720" anchor="ctr" anchorCtr="0" upright="1">
                            <a:noAutofit/>
                          </wps:bodyPr>
                        </wps:wsp>
                        <wps:wsp>
                          <wps:cNvPr id="131" name="Isosceles Triangle 131"/>
                          <wps:cNvSpPr/>
                          <wps:spPr>
                            <a:xfrm>
                              <a:off x="3758433" y="1568968"/>
                              <a:ext cx="2576260" cy="126300"/>
                            </a:xfrm>
                            <a:prstGeom prst="triangle">
                              <a:avLst/>
                            </a:prstGeom>
                            <a:solidFill>
                              <a:srgbClr val="1F497D">
                                <a:lumMod val="20000"/>
                                <a:lumOff val="80000"/>
                              </a:srgbClr>
                            </a:solidFill>
                            <a:ln w="25400" cap="flat" cmpd="sng" algn="ctr">
                              <a:noFill/>
                              <a:prstDash val="solid"/>
                            </a:ln>
                            <a:effectLst/>
                          </wps:spPr>
                          <wps:bodyPr rtlCol="0" anchor="ctr"/>
                        </wps:wsp>
                        <wps:wsp>
                          <wps:cNvPr id="132" name="Isosceles Triangle 132"/>
                          <wps:cNvSpPr/>
                          <wps:spPr>
                            <a:xfrm>
                              <a:off x="3832452" y="529786"/>
                              <a:ext cx="2576260" cy="110162"/>
                            </a:xfrm>
                            <a:prstGeom prst="triangle">
                              <a:avLst/>
                            </a:prstGeom>
                            <a:solidFill>
                              <a:srgbClr val="1F497D">
                                <a:lumMod val="20000"/>
                                <a:lumOff val="80000"/>
                              </a:srgbClr>
                            </a:solidFill>
                            <a:ln w="25400" cap="flat" cmpd="sng" algn="ctr">
                              <a:noFill/>
                              <a:prstDash val="solid"/>
                            </a:ln>
                            <a:effectLst/>
                          </wps:spPr>
                          <wps:bodyPr rtlCol="0" anchor="ctr"/>
                        </wps:wsp>
                        <wps:wsp>
                          <wps:cNvPr id="133" name="Isosceles Triangle 133"/>
                          <wps:cNvSpPr/>
                          <wps:spPr>
                            <a:xfrm>
                              <a:off x="3816424" y="4744404"/>
                              <a:ext cx="2576260" cy="127878"/>
                            </a:xfrm>
                            <a:prstGeom prst="triangle">
                              <a:avLst/>
                            </a:prstGeom>
                            <a:solidFill>
                              <a:srgbClr val="1F497D">
                                <a:lumMod val="20000"/>
                                <a:lumOff val="80000"/>
                              </a:srgbClr>
                            </a:solidFill>
                            <a:ln w="25400" cap="flat" cmpd="sng" algn="ctr">
                              <a:noFill/>
                              <a:prstDash val="solid"/>
                            </a:ln>
                            <a:effectLst/>
                          </wps:spPr>
                          <wps:bodyPr rtlCol="0" anchor="ctr"/>
                        </wps:wsp>
                        <wps:wsp>
                          <wps:cNvPr id="134" name="Rectangle 134"/>
                          <wps:cNvSpPr>
                            <a:spLocks noChangeArrowheads="1"/>
                          </wps:cNvSpPr>
                          <wps:spPr bwMode="auto">
                            <a:xfrm>
                              <a:off x="-785896" y="5710499"/>
                              <a:ext cx="1822331" cy="517131"/>
                            </a:xfrm>
                            <a:prstGeom prst="rect">
                              <a:avLst/>
                            </a:prstGeom>
                            <a:noFill/>
                            <a:ln w="9525">
                              <a:noFill/>
                              <a:miter lim="800000"/>
                              <a:headEnd/>
                              <a:tailEnd/>
                            </a:ln>
                          </wps:spPr>
                          <wps:txbx>
                            <w:txbxContent>
                              <w:p w14:paraId="0B50B07E" w14:textId="77777777" w:rsidR="001943B8" w:rsidRDefault="001943B8" w:rsidP="00E3633E">
                                <w:pPr>
                                  <w:pStyle w:val="NormalWeb"/>
                                  <w:spacing w:before="0" w:beforeAutospacing="0" w:after="0" w:afterAutospacing="0"/>
                                  <w:jc w:val="center"/>
                                </w:pPr>
                                <w:r>
                                  <w:rPr>
                                    <w:rFonts w:ascii="Arial" w:hAnsi="Arial" w:cstheme="minorBidi"/>
                                    <w:b/>
                                    <w:bCs/>
                                    <w:i/>
                                    <w:iCs/>
                                    <w:color w:val="000000" w:themeColor="text1"/>
                                    <w:kern w:val="24"/>
                                    <w:sz w:val="18"/>
                                    <w:szCs w:val="18"/>
                                    <w:lang w:val="it-IT"/>
                                  </w:rPr>
                                  <w:t>NEEDS / PROBLEMS TO BE ADDRESSED</w:t>
                                </w:r>
                              </w:p>
                            </w:txbxContent>
                          </wps:txbx>
                          <wps:bodyPr rot="0" vert="horz" wrap="square" lIns="54000" tIns="45720" rIns="54000" bIns="45720" anchor="ctr" anchorCtr="0" upright="1">
                            <a:noAutofit/>
                          </wps:bodyPr>
                        </wps:wsp>
                        <wps:wsp>
                          <wps:cNvPr id="135" name="Rounded Rectangle 135"/>
                          <wps:cNvSpPr>
                            <a:spLocks noChangeArrowheads="1"/>
                          </wps:cNvSpPr>
                          <wps:spPr bwMode="auto">
                            <a:xfrm>
                              <a:off x="1036434" y="5608500"/>
                              <a:ext cx="4554508" cy="727714"/>
                            </a:xfrm>
                            <a:prstGeom prst="roundRect">
                              <a:avLst/>
                            </a:prstGeom>
                            <a:solidFill>
                              <a:srgbClr val="F79646">
                                <a:lumMod val="40000"/>
                                <a:lumOff val="60000"/>
                              </a:srgbClr>
                            </a:solidFill>
                            <a:ln w="9525">
                              <a:solidFill>
                                <a:sysClr val="window" lastClr="FFFFFF"/>
                              </a:solidFill>
                              <a:miter lim="800000"/>
                              <a:headEnd/>
                              <a:tailEnd/>
                            </a:ln>
                          </wps:spPr>
                          <wps:bodyPr rot="0" vert="horz" wrap="square" lIns="91440" tIns="45720" rIns="91440" bIns="45720" anchor="t" anchorCtr="0" upright="1">
                            <a:noAutofit/>
                          </wps:bodyPr>
                        </wps:wsp>
                        <wps:wsp>
                          <wps:cNvPr id="136" name="Rectangle 136"/>
                          <wps:cNvSpPr>
                            <a:spLocks noChangeArrowheads="1"/>
                          </wps:cNvSpPr>
                          <wps:spPr bwMode="auto">
                            <a:xfrm>
                              <a:off x="9000319" y="5615847"/>
                              <a:ext cx="1328321" cy="533165"/>
                            </a:xfrm>
                            <a:prstGeom prst="rect">
                              <a:avLst/>
                            </a:prstGeom>
                            <a:noFill/>
                            <a:ln w="9525">
                              <a:noFill/>
                              <a:miter lim="800000"/>
                              <a:headEnd/>
                              <a:tailEnd/>
                            </a:ln>
                          </wps:spPr>
                          <wps:txbx>
                            <w:txbxContent>
                              <w:p w14:paraId="6AB29183" w14:textId="77777777" w:rsidR="001943B8" w:rsidRDefault="001943B8" w:rsidP="00E3633E">
                                <w:pPr>
                                  <w:pStyle w:val="NormalWeb"/>
                                  <w:spacing w:before="0" w:beforeAutospacing="0" w:after="0" w:afterAutospacing="0"/>
                                  <w:jc w:val="center"/>
                                </w:pPr>
                                <w:r>
                                  <w:rPr>
                                    <w:rFonts w:ascii="Arial" w:hAnsi="Arial" w:cstheme="minorBidi"/>
                                    <w:b/>
                                    <w:bCs/>
                                    <w:i/>
                                    <w:iCs/>
                                    <w:color w:val="000000" w:themeColor="text1"/>
                                    <w:kern w:val="24"/>
                                    <w:sz w:val="18"/>
                                    <w:szCs w:val="18"/>
                                    <w:lang w:val="it-IT"/>
                                  </w:rPr>
                                  <w:t>OPPORTUNITIES</w:t>
                                </w:r>
                              </w:p>
                            </w:txbxContent>
                          </wps:txbx>
                          <wps:bodyPr rot="0" vert="horz" wrap="square" lIns="54000" tIns="45720" rIns="54000" bIns="45720" anchor="ctr" anchorCtr="0" upright="1">
                            <a:noAutofit/>
                          </wps:bodyPr>
                        </wps:wsp>
                        <wps:wsp>
                          <wps:cNvPr id="137" name="Rounded Rectangle 137"/>
                          <wps:cNvSpPr>
                            <a:spLocks noChangeArrowheads="1"/>
                          </wps:cNvSpPr>
                          <wps:spPr bwMode="auto">
                            <a:xfrm>
                              <a:off x="5877043" y="5602796"/>
                              <a:ext cx="3173607" cy="733418"/>
                            </a:xfrm>
                            <a:prstGeom prst="roundRect">
                              <a:avLst/>
                            </a:prstGeom>
                            <a:solidFill>
                              <a:srgbClr val="C0504D">
                                <a:lumMod val="40000"/>
                                <a:lumOff val="60000"/>
                              </a:srgbClr>
                            </a:solidFill>
                            <a:ln w="9525">
                              <a:solidFill>
                                <a:sysClr val="window" lastClr="FFFFFF"/>
                              </a:solidFill>
                              <a:miter lim="800000"/>
                              <a:headEnd/>
                              <a:tailEnd/>
                            </a:ln>
                          </wps:spPr>
                          <wps:txbx>
                            <w:txbxContent>
                              <w:p w14:paraId="18353308" w14:textId="77777777" w:rsidR="001943B8" w:rsidRDefault="001943B8"/>
                            </w:txbxContent>
                          </wps:txbx>
                          <wps:bodyPr rot="0" vert="horz" wrap="square" lIns="91440" tIns="45720" rIns="91440" bIns="45720" anchor="t" anchorCtr="0" upright="1">
                            <a:noAutofit/>
                          </wps:bodyPr>
                        </wps:wsp>
                        <wps:wsp>
                          <wps:cNvPr id="138" name="Rounded Rectangle 138"/>
                          <wps:cNvSpPr>
                            <a:spLocks noChangeArrowheads="1"/>
                          </wps:cNvSpPr>
                          <wps:spPr bwMode="auto">
                            <a:xfrm>
                              <a:off x="3951094" y="5123743"/>
                              <a:ext cx="2306920" cy="326955"/>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t" anchorCtr="0" upright="1">
                            <a:noAutofit/>
                          </wps:bodyPr>
                        </wps:wsp>
                        <wps:wsp>
                          <wps:cNvPr id="139" name="Text Box 2"/>
                          <wps:cNvSpPr txBox="1">
                            <a:spLocks noChangeArrowheads="1"/>
                          </wps:cNvSpPr>
                          <wps:spPr bwMode="auto">
                            <a:xfrm>
                              <a:off x="2159322" y="3999422"/>
                              <a:ext cx="2481612" cy="528958"/>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40" name="Text Box 2"/>
                          <wps:cNvSpPr txBox="1">
                            <a:spLocks noChangeArrowheads="1"/>
                          </wps:cNvSpPr>
                          <wps:spPr bwMode="auto">
                            <a:xfrm>
                              <a:off x="2312645" y="1885383"/>
                              <a:ext cx="1584176" cy="733714"/>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44" name="Text Box 2"/>
                          <wps:cNvSpPr txBox="1">
                            <a:spLocks noChangeArrowheads="1"/>
                          </wps:cNvSpPr>
                          <wps:spPr bwMode="auto">
                            <a:xfrm>
                              <a:off x="5590942" y="3214627"/>
                              <a:ext cx="2479776" cy="552264"/>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45" name="Text Box 2"/>
                          <wps:cNvSpPr txBox="1">
                            <a:spLocks noChangeArrowheads="1"/>
                          </wps:cNvSpPr>
                          <wps:spPr bwMode="auto">
                            <a:xfrm>
                              <a:off x="5590942" y="4027089"/>
                              <a:ext cx="2479776" cy="501290"/>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48" name="Text Box 2"/>
                          <wps:cNvSpPr txBox="1">
                            <a:spLocks noChangeArrowheads="1"/>
                          </wps:cNvSpPr>
                          <wps:spPr bwMode="auto">
                            <a:xfrm>
                              <a:off x="6201077" y="1885383"/>
                              <a:ext cx="1584176" cy="733714"/>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49" name="Text Box 2"/>
                          <wps:cNvSpPr txBox="1">
                            <a:spLocks noChangeArrowheads="1"/>
                          </wps:cNvSpPr>
                          <wps:spPr bwMode="auto">
                            <a:xfrm>
                              <a:off x="4256861" y="1885383"/>
                              <a:ext cx="1584176" cy="733714"/>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50" name="Rounded Rectangle 150"/>
                          <wps:cNvSpPr>
                            <a:spLocks noChangeArrowheads="1"/>
                          </wps:cNvSpPr>
                          <wps:spPr bwMode="auto">
                            <a:xfrm>
                              <a:off x="1476163" y="5116763"/>
                              <a:ext cx="2306920" cy="326955"/>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t" anchorCtr="0" upright="1">
                            <a:noAutofit/>
                          </wps:bodyPr>
                        </wps:wsp>
                        <wps:wsp>
                          <wps:cNvPr id="151" name="Text Box 2"/>
                          <wps:cNvSpPr txBox="1">
                            <a:spLocks noChangeArrowheads="1"/>
                          </wps:cNvSpPr>
                          <wps:spPr bwMode="auto">
                            <a:xfrm>
                              <a:off x="3195010" y="764110"/>
                              <a:ext cx="1512168" cy="651840"/>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52" name="Rounded Rectangle 152"/>
                          <wps:cNvSpPr>
                            <a:spLocks noChangeArrowheads="1"/>
                          </wps:cNvSpPr>
                          <wps:spPr bwMode="auto">
                            <a:xfrm>
                              <a:off x="6431304" y="5116762"/>
                              <a:ext cx="2306920" cy="326955"/>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t" anchorCtr="0" upright="1">
                            <a:noAutofit/>
                          </wps:bodyPr>
                        </wps:wsp>
                        <wps:wsp>
                          <wps:cNvPr id="153" name="Text Box 2"/>
                          <wps:cNvSpPr txBox="1">
                            <a:spLocks noChangeArrowheads="1"/>
                          </wps:cNvSpPr>
                          <wps:spPr bwMode="auto">
                            <a:xfrm>
                              <a:off x="5444993" y="780403"/>
                              <a:ext cx="1512168" cy="651840"/>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ctr" anchorCtr="0">
                            <a:noAutofit/>
                          </wps:bodyPr>
                        </wps:wsp>
                        <wps:wsp>
                          <wps:cNvPr id="154" name="Rounded Rectangle 154"/>
                          <wps:cNvSpPr>
                            <a:spLocks noChangeArrowheads="1"/>
                          </wps:cNvSpPr>
                          <wps:spPr bwMode="auto">
                            <a:xfrm>
                              <a:off x="3894157" y="68899"/>
                              <a:ext cx="2306920" cy="326955"/>
                            </a:xfrm>
                            <a:prstGeom prst="roundRect">
                              <a:avLst/>
                            </a:prstGeom>
                            <a:solidFill>
                              <a:srgbClr val="FFFFFF"/>
                            </a:solidFill>
                            <a:ln w="9525">
                              <a:solidFill>
                                <a:sysClr val="window" lastClr="FFFFFF"/>
                              </a:solidFill>
                              <a:miter lim="800000"/>
                              <a:headEnd/>
                              <a:tailEnd/>
                            </a:ln>
                          </wps:spPr>
                          <wps:bodyPr rot="0" vert="horz" wrap="square" lIns="91440" tIns="45720" rIns="91440" bIns="45720" anchor="t" anchorCtr="0" upright="1">
                            <a:noAutofit/>
                          </wps:bodyPr>
                        </wps:wsp>
                      </wpg:grpSp>
                      <wps:wsp>
                        <wps:cNvPr id="22" name="Isosceles Triangle 22"/>
                        <wps:cNvSpPr/>
                        <wps:spPr>
                          <a:xfrm>
                            <a:off x="4312920" y="2308860"/>
                            <a:ext cx="2437138" cy="102373"/>
                          </a:xfrm>
                          <a:prstGeom prst="triangle">
                            <a:avLst/>
                          </a:prstGeom>
                          <a:solidFill>
                            <a:srgbClr val="1F497D">
                              <a:lumMod val="20000"/>
                              <a:lumOff val="80000"/>
                            </a:srgbClr>
                          </a:solidFill>
                          <a:ln w="25400" cap="flat" cmpd="sng" algn="ctr">
                            <a:noFill/>
                            <a:prstDash val="solid"/>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242D9B18" id="Group 108" o:spid="_x0000_s1067" style="position:absolute;left:0;text-align:left;margin-left:-42.6pt;margin-top:39.45pt;width:827.95pt;height:404.45pt;z-index:251727360" coordsize="105149,5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">
                <v:group id="Group 3" o:spid="_x0000_s1068" style="position:absolute;width:105149;height:51362" coordorigin="-7858" coordsize="111145,6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Rounded Rectangle 117" o:spid="_x0000_s1069" style="position:absolute;left:10364;top:30452;width:80142;height:16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" fillcolor="#ebf1de" stroked="f" strokeweight="1pt"/>
                  <v:roundrect id="AutoShape 160" o:spid="_x0000_s1070" style="position:absolute;left:15121;top:17845;width:70568;height:9497;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" fillcolor="#bfbfbf" stroked="f">
                    <v:stroke dashstyle="dash"/>
                  </v:roundrect>
                  <v:roundrect id="AutoShape 163" o:spid="_x0000_s1071" style="position:absolute;left:23126;top:7075;width:54726;height:80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" fillcolor="#7f7f7f" stroked="f">
                    <v:stroke dashstyle="dash"/>
                    <v:textbox inset=",.3mm"/>
                  </v:roundrect>
                  <v:roundrect id="Rounded Rectangle 120" o:spid="_x0000_s1072" style="position:absolute;left:31950;width:37621;height:4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" fillcolor="windowText">
                    <v:stroke joinstyle="miter"/>
                  </v:roundrect>
                  <v:rect id="Rectangle 121" o:spid="_x0000_s1073" style="position:absolute;top:21339;width:10364;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" filled="f" stroked="f">
                    <v:textbox inset="1.5mm,,1.5mm">
                      <w:txbxContent>
                        <w:p w14:paraId="22668B3A"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OUTPUTS</w:t>
                          </w:r>
                        </w:p>
                      </w:txbxContent>
                    </v:textbox>
                  </v:rect>
                  <v:rect id="Rectangle 122" o:spid="_x0000_s1074" style="position:absolute;top:36213;width:10364;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" filled="f" stroked="f">
                    <v:textbox inset="1.5mm,,1.5mm">
                      <w:txbxContent>
                        <w:p w14:paraId="0D8A84E2"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ACTIVITIES</w:t>
                          </w:r>
                        </w:p>
                      </w:txbxContent>
                    </v:textbox>
                  </v:rect>
                  <v:rect id="Rectangle 123" o:spid="_x0000_s1075" style="position:absolute;top:9106;width:10363;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" filled="f" stroked="f">
                    <v:textbox inset="1.5mm,,1.5mm">
                      <w:txbxContent>
                        <w:p w14:paraId="48D44D64"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SPECIFIC OBJECTIVES</w:t>
                          </w:r>
                        </w:p>
                      </w:txbxContent>
                    </v:textbox>
                  </v:rect>
                  <v:rect id="Rectangle 124" o:spid="_x0000_s1076" style="position:absolute;top:1177;width:10364;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" filled="f" stroked="f">
                    <v:textbox inset="1.5mm,,1.5mm">
                      <w:txbxContent>
                        <w:p w14:paraId="73C85E70"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OVERALL OBJECTIVES</w:t>
                          </w:r>
                        </w:p>
                      </w:txbxContent>
                    </v:textbox>
                  </v:rect>
                  <v:roundrect id="_x0000_s1077" style="position:absolute;left:21602;top:32146;width:24798;height:5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" strokecolor="window">
                    <v:stroke joinstyle="miter"/>
                  </v:roundrect>
                  <v:roundrect id="Rounded Rectangle 129" o:spid="_x0000_s1078" style="position:absolute;left:10364;top:49876;width:80142;height:5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" fillcolor="#dce6f2" stroked="f" strokeweight="1pt"/>
                  <v:rect id="Rectangle 130" o:spid="_x0000_s1079" style="position:absolute;left:410;top:51341;width:10364;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" filled="f" stroked="f">
                    <v:textbox inset="1.5mm,,1.5mm">
                      <w:txbxContent>
                        <w:p w14:paraId="570122D1" w14:textId="77777777" w:rsidR="001943B8" w:rsidRDefault="001943B8" w:rsidP="00E3633E">
                          <w:pPr>
                            <w:pStyle w:val="NormalWeb"/>
                            <w:spacing w:before="0" w:beforeAutospacing="0" w:after="0" w:afterAutospacing="0"/>
                            <w:jc w:val="center"/>
                          </w:pPr>
                          <w:r>
                            <w:rPr>
                              <w:rFonts w:ascii="Arial" w:hAnsi="Arial" w:cstheme="minorBidi"/>
                              <w:b/>
                              <w:bCs/>
                              <w:color w:val="000000" w:themeColor="text1"/>
                              <w:kern w:val="24"/>
                              <w:sz w:val="20"/>
                              <w:szCs w:val="20"/>
                              <w:lang w:val="it-IT"/>
                            </w:rPr>
                            <w:t>INPUTS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1" o:spid="_x0000_s1080" type="#_x0000_t5" style="position:absolute;left:37584;top:15689;width:25762;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" fillcolor="#c6d9f1" stroked="f" strokeweight="2pt"/>
                  <v:shape id="Isosceles Triangle 132" o:spid="_x0000_s1081" type="#_x0000_t5" style="position:absolute;left:38324;top:5297;width:25763;height: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" fillcolor="#c6d9f1" stroked="f" strokeweight="2pt"/>
                  <v:shape id="Isosceles Triangle 133" o:spid="_x0000_s1082" type="#_x0000_t5" style="position:absolute;left:38164;top:47444;width:2576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" fillcolor="#c6d9f1" stroked="f" strokeweight="2pt"/>
                  <v:rect id="Rectangle 134" o:spid="_x0000_s1083" style="position:absolute;left:-7858;top:57104;width:18222;height:5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" filled="f" stroked="f">
                    <v:textbox inset="1.5mm,,1.5mm">
                      <w:txbxContent>
                        <w:p w14:paraId="0B50B07E" w14:textId="77777777" w:rsidR="001943B8" w:rsidRDefault="001943B8" w:rsidP="00E3633E">
                          <w:pPr>
                            <w:pStyle w:val="NormalWeb"/>
                            <w:spacing w:before="0" w:beforeAutospacing="0" w:after="0" w:afterAutospacing="0"/>
                            <w:jc w:val="center"/>
                          </w:pPr>
                          <w:r>
                            <w:rPr>
                              <w:rFonts w:ascii="Arial" w:hAnsi="Arial" w:cstheme="minorBidi"/>
                              <w:b/>
                              <w:bCs/>
                              <w:i/>
                              <w:iCs/>
                              <w:color w:val="000000" w:themeColor="text1"/>
                              <w:kern w:val="24"/>
                              <w:sz w:val="18"/>
                              <w:szCs w:val="18"/>
                              <w:lang w:val="it-IT"/>
                            </w:rPr>
                            <w:t>NEEDS / PROBLEMS TO BE ADDRESSED</w:t>
                          </w:r>
                        </w:p>
                      </w:txbxContent>
                    </v:textbox>
                  </v:rect>
                  <v:roundrect id="Rounded Rectangle 135" o:spid="_x0000_s1084" style="position:absolute;left:10364;top:56085;width:45545;height:7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" fillcolor="#fcd5b5" strokecolor="window">
                    <v:stroke joinstyle="miter"/>
                  </v:roundrect>
                  <v:rect id="Rectangle 136" o:spid="_x0000_s1085" style="position:absolute;left:90003;top:56158;width:13283;height:5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" filled="f" stroked="f">
                    <v:textbox inset="1.5mm,,1.5mm">
                      <w:txbxContent>
                        <w:p w14:paraId="6AB29183" w14:textId="77777777" w:rsidR="001943B8" w:rsidRDefault="001943B8" w:rsidP="00E3633E">
                          <w:pPr>
                            <w:pStyle w:val="NormalWeb"/>
                            <w:spacing w:before="0" w:beforeAutospacing="0" w:after="0" w:afterAutospacing="0"/>
                            <w:jc w:val="center"/>
                          </w:pPr>
                          <w:r>
                            <w:rPr>
                              <w:rFonts w:ascii="Arial" w:hAnsi="Arial" w:cstheme="minorBidi"/>
                              <w:b/>
                              <w:bCs/>
                              <w:i/>
                              <w:iCs/>
                              <w:color w:val="000000" w:themeColor="text1"/>
                              <w:kern w:val="24"/>
                              <w:sz w:val="18"/>
                              <w:szCs w:val="18"/>
                              <w:lang w:val="it-IT"/>
                            </w:rPr>
                            <w:t>OPPORTUNITIES</w:t>
                          </w:r>
                        </w:p>
                      </w:txbxContent>
                    </v:textbox>
                  </v:rect>
                  <v:roundrect id="Rounded Rectangle 137" o:spid="_x0000_s1086" style="position:absolute;left:58770;top:56027;width:31736;height:7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" fillcolor="#e6b9b8" strokecolor="window">
                    <v:stroke joinstyle="miter"/>
                    <v:textbox>
                      <w:txbxContent>
                        <w:p w14:paraId="18353308" w14:textId="77777777" w:rsidR="001943B8" w:rsidRDefault="001943B8"/>
                      </w:txbxContent>
                    </v:textbox>
                  </v:roundrect>
                  <v:roundrect id="Rounded Rectangle 138" o:spid="_x0000_s1087" style="position:absolute;left:39510;top:51237;width:23070;height:32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" strokecolor="window">
                    <v:stroke joinstyle="miter"/>
                  </v:roundrect>
                  <v:roundrect id="_x0000_s1088" style="position:absolute;left:21593;top:39994;width:24816;height:5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" strokecolor="window">
                    <v:stroke joinstyle="miter"/>
                  </v:roundrect>
                  <v:roundrect id="_x0000_s1089" style="position:absolute;left:23126;top:18853;width:15842;height:7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" strokecolor="window">
                    <v:stroke joinstyle="miter"/>
                  </v:roundrect>
                  <v:roundrect id="_x0000_s1090" style="position:absolute;left:55909;top:32146;width:24798;height:5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" strokecolor="window">
                    <v:stroke joinstyle="miter"/>
                  </v:roundrect>
                  <v:roundrect id="_x0000_s1091" style="position:absolute;left:55909;top:40270;width:24798;height:5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" strokecolor="window">
                    <v:stroke joinstyle="miter"/>
                  </v:roundrect>
                  <v:roundrect id="_x0000_s1092" style="position:absolute;left:62010;top:18853;width:15842;height:7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" strokecolor="window">
                    <v:stroke joinstyle="miter"/>
                  </v:roundrect>
                  <v:roundrect id="_x0000_s1093" style="position:absolute;left:42568;top:18853;width:15842;height:7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" strokecolor="window">
                    <v:stroke joinstyle="miter"/>
                  </v:roundrect>
                  <v:roundrect id="Rounded Rectangle 150" o:spid="_x0000_s1094" style="position:absolute;left:14761;top:51167;width:23069;height:3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" strokecolor="window">
                    <v:stroke joinstyle="miter"/>
                  </v:roundrect>
                  <v:roundrect id="_x0000_s1095" style="position:absolute;left:31950;top:7641;width:15121;height:6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" strokecolor="window">
                    <v:stroke joinstyle="miter"/>
                  </v:roundrect>
                  <v:roundrect id="Rounded Rectangle 152" o:spid="_x0000_s1096" style="position:absolute;left:64313;top:51167;width:23069;height:3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" strokecolor="window">
                    <v:stroke joinstyle="miter"/>
                  </v:roundrect>
                  <v:roundrect id="_x0000_s1097" style="position:absolute;left:54449;top:7804;width:15122;height:6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" strokecolor="window">
                    <v:stroke joinstyle="miter"/>
                  </v:roundrect>
                  <v:roundrect id="Rounded Rectangle 154" o:spid="_x0000_s1098" style="position:absolute;left:38941;top:688;width:23069;height:3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" strokecolor="window">
                    <v:stroke joinstyle="miter"/>
                  </v:roundrect>
                </v:group>
                <v:shape id="Isosceles Triangle 22" o:spid="_x0000_s1099" type="#_x0000_t5" style="position:absolute;left:43129;top:23088;width:24371;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" fillcolor="#c6d9f1" stroked="f" strokeweight="2pt"/>
              </v:group>
            </w:pict>
          </mc:Fallback>
        </mc:AlternateContent>
      </w:r>
      <w:r w:rsidR="00995560" w:rsidRPr="00ED0C4A">
        <w:rPr>
          <w:lang w:val="en-US"/>
        </w:rPr>
        <w:t xml:space="preserve">Annex </w:t>
      </w:r>
      <w:r w:rsidR="0031758A" w:rsidRPr="00995560">
        <w:rPr>
          <w:lang w:val="fr-FR"/>
        </w:rPr>
        <w:fldChar w:fldCharType="begin"/>
      </w:r>
      <w:r w:rsidR="00995560" w:rsidRPr="00ED0C4A">
        <w:rPr>
          <w:lang w:val="en-US"/>
        </w:rPr>
        <w:instrText xml:space="preserve"> SEQ annex \* ARABIC </w:instrText>
      </w:r>
      <w:r w:rsidR="0031758A" w:rsidRPr="00995560">
        <w:rPr>
          <w:lang w:val="fr-FR"/>
        </w:rPr>
        <w:fldChar w:fldCharType="separate"/>
      </w:r>
      <w:r w:rsidR="00D26801">
        <w:rPr>
          <w:noProof/>
          <w:lang w:val="en-US"/>
        </w:rPr>
        <w:t>2</w:t>
      </w:r>
      <w:r w:rsidR="0031758A" w:rsidRPr="00995560">
        <w:rPr>
          <w:lang w:val="fr-FR"/>
        </w:rPr>
        <w:fldChar w:fldCharType="end"/>
      </w:r>
      <w:r w:rsidR="00995560" w:rsidRPr="00ED0C4A">
        <w:rPr>
          <w:lang w:val="en-US"/>
        </w:rPr>
        <w:t>: Intervention Logic Template</w:t>
      </w:r>
      <w:bookmarkEnd w:id="119"/>
      <w:bookmarkEnd w:id="120"/>
    </w:p>
    <w:p w14:paraId="1749F245" w14:textId="77777777" w:rsidR="00220B90" w:rsidRPr="00ED0C4A" w:rsidRDefault="00220B90" w:rsidP="00F17D0A">
      <w:pPr>
        <w:rPr>
          <w:lang w:val="en-US"/>
        </w:rPr>
      </w:pPr>
    </w:p>
    <w:p w14:paraId="0ADFF6DE" w14:textId="77777777" w:rsidR="00220B90" w:rsidRPr="00ED0C4A" w:rsidRDefault="00220B90" w:rsidP="00F17D0A">
      <w:pPr>
        <w:rPr>
          <w:lang w:val="en-US"/>
        </w:rPr>
      </w:pPr>
    </w:p>
    <w:p w14:paraId="4D0E6629" w14:textId="77777777" w:rsidR="00220B90" w:rsidRPr="00ED0C4A" w:rsidRDefault="00220B90" w:rsidP="00F17D0A">
      <w:pPr>
        <w:rPr>
          <w:lang w:val="en-US"/>
        </w:rPr>
      </w:pPr>
    </w:p>
    <w:p w14:paraId="3C71FF9F" w14:textId="77777777" w:rsidR="00220B90" w:rsidRPr="00ED0C4A" w:rsidRDefault="00220B90" w:rsidP="00F17D0A">
      <w:pPr>
        <w:rPr>
          <w:lang w:val="en-US"/>
        </w:rPr>
      </w:pPr>
    </w:p>
    <w:p w14:paraId="7C685099" w14:textId="77777777" w:rsidR="00220B90" w:rsidRPr="00ED0C4A" w:rsidRDefault="00220B90" w:rsidP="00F17D0A">
      <w:pPr>
        <w:rPr>
          <w:lang w:val="en-US"/>
        </w:rPr>
      </w:pPr>
    </w:p>
    <w:p w14:paraId="48E8F59E" w14:textId="77777777" w:rsidR="00220B90" w:rsidRPr="00ED0C4A" w:rsidRDefault="00220B90" w:rsidP="00F17D0A">
      <w:pPr>
        <w:rPr>
          <w:lang w:val="en-US"/>
        </w:rPr>
      </w:pPr>
    </w:p>
    <w:p w14:paraId="2C2387F0" w14:textId="77777777" w:rsidR="00220B90" w:rsidRPr="00ED0C4A" w:rsidRDefault="00220B90" w:rsidP="00F17D0A">
      <w:pPr>
        <w:rPr>
          <w:lang w:val="en-US"/>
        </w:rPr>
      </w:pPr>
    </w:p>
    <w:p w14:paraId="6A22DE59" w14:textId="77777777" w:rsidR="00220B90" w:rsidRPr="00ED0C4A" w:rsidRDefault="00220B90" w:rsidP="00F17D0A">
      <w:pPr>
        <w:rPr>
          <w:lang w:val="en-US"/>
        </w:rPr>
      </w:pPr>
    </w:p>
    <w:p w14:paraId="56B8E634" w14:textId="77777777" w:rsidR="00220B90" w:rsidRPr="00ED0C4A" w:rsidRDefault="00220B90" w:rsidP="00F17D0A">
      <w:pPr>
        <w:rPr>
          <w:lang w:val="en-US"/>
        </w:rPr>
      </w:pPr>
    </w:p>
    <w:p w14:paraId="0E644BFC" w14:textId="77777777" w:rsidR="00220B90" w:rsidRPr="00ED0C4A" w:rsidRDefault="00220B90" w:rsidP="00F17D0A">
      <w:pPr>
        <w:rPr>
          <w:lang w:val="en-US"/>
        </w:rPr>
      </w:pPr>
    </w:p>
    <w:p w14:paraId="38C3B606" w14:textId="77777777" w:rsidR="00220B90" w:rsidRPr="00ED0C4A" w:rsidRDefault="00220B90" w:rsidP="00F17D0A">
      <w:pPr>
        <w:rPr>
          <w:lang w:val="en-US"/>
        </w:rPr>
      </w:pPr>
    </w:p>
    <w:p w14:paraId="472AD5DA" w14:textId="77777777" w:rsidR="00220B90" w:rsidRPr="00ED0C4A" w:rsidRDefault="00220B90" w:rsidP="00F17D0A">
      <w:pPr>
        <w:rPr>
          <w:lang w:val="en-US"/>
        </w:rPr>
      </w:pPr>
    </w:p>
    <w:p w14:paraId="515AE596" w14:textId="77777777" w:rsidR="00220B90" w:rsidRPr="00ED0C4A" w:rsidRDefault="00220B90" w:rsidP="00F17D0A">
      <w:pPr>
        <w:rPr>
          <w:lang w:val="en-US"/>
        </w:rPr>
      </w:pPr>
    </w:p>
    <w:p w14:paraId="272679B8" w14:textId="77777777" w:rsidR="00220B90" w:rsidRPr="00ED0C4A" w:rsidRDefault="00220B90" w:rsidP="00F17D0A">
      <w:pPr>
        <w:rPr>
          <w:lang w:val="en-US"/>
        </w:rPr>
      </w:pPr>
    </w:p>
    <w:p w14:paraId="0A18539A" w14:textId="77777777" w:rsidR="00220B90" w:rsidRPr="00ED0C4A" w:rsidRDefault="00220B90" w:rsidP="00F17D0A">
      <w:pPr>
        <w:rPr>
          <w:lang w:val="en-US"/>
        </w:rPr>
      </w:pPr>
    </w:p>
    <w:p w14:paraId="624BE08F" w14:textId="77777777" w:rsidR="00220B90" w:rsidRPr="00ED0C4A" w:rsidRDefault="00220B90" w:rsidP="00F17D0A">
      <w:pPr>
        <w:rPr>
          <w:lang w:val="en-US"/>
        </w:rPr>
      </w:pPr>
    </w:p>
    <w:p w14:paraId="13F2AED6" w14:textId="77777777" w:rsidR="00220B90" w:rsidRPr="00ED0C4A" w:rsidRDefault="00220B90" w:rsidP="00F17D0A">
      <w:pPr>
        <w:rPr>
          <w:lang w:val="en-US"/>
        </w:rPr>
      </w:pPr>
    </w:p>
    <w:p w14:paraId="6029F5E5" w14:textId="77777777" w:rsidR="00220B90" w:rsidRPr="00ED0C4A" w:rsidRDefault="00220B90" w:rsidP="00F17D0A">
      <w:pPr>
        <w:rPr>
          <w:lang w:val="en-US"/>
        </w:rPr>
      </w:pPr>
    </w:p>
    <w:p w14:paraId="44CB4E33" w14:textId="77777777" w:rsidR="00220B90" w:rsidRPr="00ED0C4A" w:rsidRDefault="00220B90" w:rsidP="00F17D0A">
      <w:pPr>
        <w:rPr>
          <w:lang w:val="en-US"/>
        </w:rPr>
      </w:pPr>
    </w:p>
    <w:p w14:paraId="4683C59B" w14:textId="77777777" w:rsidR="00220B90" w:rsidRPr="00ED0C4A" w:rsidRDefault="00220B90" w:rsidP="00F17D0A">
      <w:pPr>
        <w:rPr>
          <w:lang w:val="en-US"/>
        </w:rPr>
      </w:pPr>
    </w:p>
    <w:p w14:paraId="4840A54C" w14:textId="77777777" w:rsidR="00220B90" w:rsidRPr="00ED0C4A" w:rsidRDefault="00220B90" w:rsidP="00F17D0A">
      <w:pPr>
        <w:rPr>
          <w:lang w:val="en-US"/>
        </w:rPr>
      </w:pPr>
    </w:p>
    <w:p w14:paraId="73123437" w14:textId="77777777" w:rsidR="00220B90" w:rsidRPr="00ED0C4A" w:rsidRDefault="00220B90" w:rsidP="00F17D0A">
      <w:pPr>
        <w:rPr>
          <w:lang w:val="en-US"/>
        </w:rPr>
      </w:pPr>
    </w:p>
    <w:p w14:paraId="1C6A197E" w14:textId="77777777" w:rsidR="00220B90" w:rsidRPr="00ED0C4A" w:rsidRDefault="00220B90" w:rsidP="00F17D0A">
      <w:pPr>
        <w:rPr>
          <w:lang w:val="en-US"/>
        </w:rPr>
      </w:pPr>
    </w:p>
    <w:p w14:paraId="2D60C5D3" w14:textId="77777777" w:rsidR="00220B90" w:rsidRPr="00ED0C4A" w:rsidRDefault="00220B90" w:rsidP="00F17D0A">
      <w:pPr>
        <w:rPr>
          <w:lang w:val="en-US"/>
        </w:rPr>
      </w:pPr>
    </w:p>
    <w:p w14:paraId="7491FB54" w14:textId="77777777" w:rsidR="00220B90" w:rsidRPr="00ED0C4A" w:rsidRDefault="00220B90" w:rsidP="00F17D0A">
      <w:pPr>
        <w:rPr>
          <w:lang w:val="en-US"/>
        </w:rPr>
      </w:pPr>
    </w:p>
    <w:p w14:paraId="1F63B0E4" w14:textId="77777777" w:rsidR="00220B90" w:rsidRPr="00ED0C4A" w:rsidRDefault="00220B90" w:rsidP="00F17D0A">
      <w:pPr>
        <w:rPr>
          <w:lang w:val="en-US"/>
        </w:rPr>
      </w:pPr>
    </w:p>
    <w:p w14:paraId="4E85D98B" w14:textId="77777777" w:rsidR="00220B90" w:rsidRPr="00ED0C4A" w:rsidRDefault="00220B90" w:rsidP="00F17D0A">
      <w:pPr>
        <w:rPr>
          <w:lang w:val="en-US"/>
        </w:rPr>
      </w:pPr>
    </w:p>
    <w:p w14:paraId="7FF7849B" w14:textId="77777777" w:rsidR="00220B90" w:rsidRPr="00ED0C4A" w:rsidRDefault="00220B90" w:rsidP="00F17D0A">
      <w:pPr>
        <w:rPr>
          <w:lang w:val="en-US"/>
        </w:rPr>
      </w:pPr>
    </w:p>
    <w:p w14:paraId="55A729B7" w14:textId="77777777" w:rsidR="00220B90" w:rsidRPr="00ED0C4A" w:rsidRDefault="00220B90" w:rsidP="00F17D0A">
      <w:pPr>
        <w:rPr>
          <w:lang w:val="en-US"/>
        </w:rPr>
      </w:pPr>
    </w:p>
    <w:p w14:paraId="08F8319E" w14:textId="77777777" w:rsidR="00220B90" w:rsidRPr="00ED0C4A" w:rsidRDefault="00220B90" w:rsidP="00F17D0A">
      <w:pPr>
        <w:rPr>
          <w:lang w:val="en-US"/>
        </w:rPr>
      </w:pPr>
    </w:p>
    <w:p w14:paraId="34942F99" w14:textId="77777777" w:rsidR="00220B90" w:rsidRPr="00ED0C4A" w:rsidRDefault="00220B90" w:rsidP="00F17D0A">
      <w:pPr>
        <w:rPr>
          <w:lang w:val="en-US"/>
        </w:rPr>
      </w:pPr>
    </w:p>
    <w:p w14:paraId="33F2D913" w14:textId="77777777" w:rsidR="00220B90" w:rsidRPr="00220B90" w:rsidRDefault="00220B90" w:rsidP="00F17D0A">
      <w:pPr>
        <w:rPr>
          <w:rFonts w:ascii="Verdana" w:hAnsi="Verdana"/>
          <w:sz w:val="20"/>
          <w:lang w:val="en-US"/>
        </w:rPr>
      </w:pPr>
      <w:r w:rsidRPr="00220B90">
        <w:rPr>
          <w:rFonts w:ascii="Verdana" w:hAnsi="Verdana"/>
          <w:sz w:val="20"/>
          <w:lang w:val="en-US"/>
        </w:rPr>
        <w:lastRenderedPageBreak/>
        <w:t>You can open the editable template from the icon below:</w:t>
      </w:r>
    </w:p>
    <w:p w14:paraId="067E753D" w14:textId="77777777" w:rsidR="00220B90" w:rsidRPr="00F17D0A" w:rsidRDefault="00220B90" w:rsidP="00F17D0A">
      <w:pPr>
        <w:rPr>
          <w:lang w:val="en-US"/>
        </w:rPr>
      </w:pPr>
    </w:p>
    <w:p w14:paraId="3C6455A4" w14:textId="77777777" w:rsidR="00220B90" w:rsidRDefault="00220B90" w:rsidP="00F17D0A">
      <w:pPr>
        <w:rPr>
          <w:lang w:val="en-US"/>
        </w:rPr>
      </w:pPr>
    </w:p>
    <w:p w14:paraId="70363C0F" w14:textId="4684F2A9" w:rsidR="00F17D0A" w:rsidRPr="00F17D0A" w:rsidRDefault="00DD4342" w:rsidP="00F17D0A">
      <w:pPr>
        <w:rPr>
          <w:lang w:val="en-US"/>
        </w:rPr>
      </w:pPr>
      <w:r>
        <w:rPr>
          <w:lang w:val="en-US"/>
        </w:rPr>
        <w:object w:dxaOrig="1518" w:dyaOrig="989" w14:anchorId="755E22EB">
          <v:shape id="_x0000_i1026" type="#_x0000_t75" style="width:77.5pt;height:49pt" o:ole="">
            <v:imagedata r:id="rId38" o:title=""/>
          </v:shape>
          <o:OLEObject Type="Embed" ProgID="PowerPoint.Show.12" ShapeID="_x0000_i1026" DrawAspect="Icon" ObjectID="_1664024627" r:id="rId39"/>
        </w:object>
      </w:r>
    </w:p>
    <w:p w14:paraId="6BAAF03A" w14:textId="77777777" w:rsidR="00220B90" w:rsidRPr="00F17D0A" w:rsidRDefault="00220B90" w:rsidP="00F17D0A">
      <w:pPr>
        <w:rPr>
          <w:lang w:val="en-US"/>
        </w:rPr>
      </w:pPr>
    </w:p>
    <w:p w14:paraId="17CEC6C0" w14:textId="77777777" w:rsidR="00E3633E" w:rsidRPr="00F17D0A" w:rsidRDefault="00E3633E" w:rsidP="00E3633E">
      <w:pPr>
        <w:rPr>
          <w:lang w:val="en-US"/>
        </w:rPr>
      </w:pPr>
    </w:p>
    <w:p w14:paraId="72AB79F4" w14:textId="77777777" w:rsidR="00DC27BD" w:rsidRPr="00F17D0A" w:rsidRDefault="00DC27BD" w:rsidP="005766DF">
      <w:pPr>
        <w:rPr>
          <w:lang w:val="en-US"/>
        </w:rPr>
      </w:pPr>
    </w:p>
    <w:p w14:paraId="37728D69" w14:textId="77777777" w:rsidR="00995560" w:rsidRPr="00F17D0A" w:rsidRDefault="00995560" w:rsidP="00995560">
      <w:pPr>
        <w:rPr>
          <w:lang w:val="en-US"/>
        </w:rPr>
        <w:sectPr w:rsidR="00995560" w:rsidRPr="00F17D0A" w:rsidSect="00C405F3">
          <w:pgSz w:w="16840" w:h="11900" w:orient="landscape"/>
          <w:pgMar w:top="851" w:right="1673" w:bottom="851" w:left="1140" w:header="709" w:footer="709" w:gutter="0"/>
          <w:cols w:space="708"/>
          <w:docGrid w:linePitch="360"/>
        </w:sectPr>
      </w:pPr>
    </w:p>
    <w:p w14:paraId="2EA3C788" w14:textId="77777777" w:rsidR="00335CDE" w:rsidRPr="0056702D" w:rsidRDefault="00995560" w:rsidP="00A939A1">
      <w:pPr>
        <w:pStyle w:val="Heading1"/>
        <w:numPr>
          <w:ilvl w:val="0"/>
          <w:numId w:val="0"/>
        </w:numPr>
        <w:ind w:left="720"/>
      </w:pPr>
      <w:bookmarkStart w:id="121" w:name="_Ref493847100"/>
      <w:bookmarkStart w:id="122" w:name="_Toc19971866"/>
      <w:r w:rsidRPr="0056702D">
        <w:lastRenderedPageBreak/>
        <w:t xml:space="preserve">Annex </w:t>
      </w:r>
      <w:r w:rsidR="0031758A" w:rsidRPr="00995560">
        <w:rPr>
          <w:lang w:val="fr-FR"/>
        </w:rPr>
        <w:fldChar w:fldCharType="begin"/>
      </w:r>
      <w:r w:rsidRPr="0056702D">
        <w:instrText xml:space="preserve"> SEQ annex \* ARABIC </w:instrText>
      </w:r>
      <w:r w:rsidR="0031758A" w:rsidRPr="00995560">
        <w:rPr>
          <w:lang w:val="fr-FR"/>
        </w:rPr>
        <w:fldChar w:fldCharType="separate"/>
      </w:r>
      <w:r w:rsidR="00D26801" w:rsidRPr="0056702D">
        <w:rPr>
          <w:noProof/>
        </w:rPr>
        <w:t>3</w:t>
      </w:r>
      <w:r w:rsidR="0031758A" w:rsidRPr="00995560">
        <w:rPr>
          <w:lang w:val="fr-FR"/>
        </w:rPr>
        <w:fldChar w:fldCharType="end"/>
      </w:r>
      <w:r w:rsidRPr="0056702D">
        <w:t xml:space="preserve">: </w:t>
      </w:r>
      <w:r w:rsidR="00F860F4" w:rsidRPr="0056702D">
        <w:t>Logframe</w:t>
      </w:r>
      <w:r w:rsidRPr="0056702D">
        <w:t xml:space="preserve"> Matrix</w:t>
      </w:r>
      <w:bookmarkEnd w:id="121"/>
      <w:bookmarkEnd w:id="122"/>
    </w:p>
    <w:p w14:paraId="40A7D414" w14:textId="221C2CD9" w:rsidR="00995560" w:rsidRPr="00335CDE" w:rsidRDefault="00335CDE" w:rsidP="00335CDE">
      <w:pPr>
        <w:pStyle w:val="Heading1"/>
        <w:numPr>
          <w:ilvl w:val="0"/>
          <w:numId w:val="0"/>
        </w:numPr>
        <w:rPr>
          <w:b w:val="0"/>
          <w:color w:val="auto"/>
          <w:sz w:val="20"/>
          <w:szCs w:val="20"/>
        </w:rPr>
      </w:pPr>
      <w:bookmarkStart w:id="123" w:name="_Toc19971811"/>
      <w:bookmarkStart w:id="124" w:name="_Toc19971867"/>
      <w:r w:rsidRPr="00335CDE">
        <w:rPr>
          <w:b w:val="0"/>
          <w:color w:val="auto"/>
          <w:sz w:val="20"/>
          <w:szCs w:val="20"/>
        </w:rPr>
        <w:t>You will design the L</w:t>
      </w:r>
      <w:r>
        <w:rPr>
          <w:b w:val="0"/>
          <w:color w:val="auto"/>
          <w:sz w:val="20"/>
          <w:szCs w:val="20"/>
        </w:rPr>
        <w:t>FM on OPSYS, and you will be able to print out the LFM from the platform. If this is helpful, you might use the template here to draft the logframe, before entering it on OPSYS.</w:t>
      </w:r>
      <w:bookmarkEnd w:id="123"/>
      <w:bookmarkEnd w:id="124"/>
    </w:p>
    <w:tbl>
      <w:tblPr>
        <w:tblW w:w="4963" w:type="pct"/>
        <w:tblLayout w:type="fixed"/>
        <w:tblLook w:val="04A0" w:firstRow="1" w:lastRow="0" w:firstColumn="1" w:lastColumn="0" w:noHBand="0" w:noVBand="1"/>
      </w:tblPr>
      <w:tblGrid>
        <w:gridCol w:w="1318"/>
        <w:gridCol w:w="1978"/>
        <w:gridCol w:w="2762"/>
        <w:gridCol w:w="2629"/>
        <w:gridCol w:w="2097"/>
        <w:gridCol w:w="1591"/>
        <w:gridCol w:w="1533"/>
      </w:tblGrid>
      <w:tr w:rsidR="00ED2D29" w:rsidRPr="00ED2D29" w14:paraId="1A6990D0" w14:textId="77777777" w:rsidTr="00335CDE">
        <w:trPr>
          <w:trHeight w:val="231"/>
        </w:trPr>
        <w:tc>
          <w:tcPr>
            <w:tcW w:w="1185" w:type="pct"/>
            <w:gridSpan w:val="2"/>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017FE26E"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Results Chain</w:t>
            </w:r>
          </w:p>
        </w:tc>
        <w:tc>
          <w:tcPr>
            <w:tcW w:w="993" w:type="pct"/>
            <w:tcBorders>
              <w:top w:val="single" w:sz="8" w:space="0" w:color="auto"/>
              <w:left w:val="single" w:sz="4" w:space="0" w:color="auto"/>
              <w:bottom w:val="single" w:sz="8" w:space="0" w:color="auto"/>
              <w:right w:val="single" w:sz="8" w:space="0" w:color="auto"/>
            </w:tcBorders>
            <w:shd w:val="clear" w:color="auto" w:fill="4F81BD"/>
            <w:noWrap/>
            <w:vAlign w:val="center"/>
            <w:hideMark/>
          </w:tcPr>
          <w:p w14:paraId="221E3D4D"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Indicators</w:t>
            </w:r>
          </w:p>
        </w:tc>
        <w:tc>
          <w:tcPr>
            <w:tcW w:w="945" w:type="pct"/>
            <w:tcBorders>
              <w:top w:val="single" w:sz="8" w:space="0" w:color="auto"/>
              <w:left w:val="nil"/>
              <w:bottom w:val="single" w:sz="8" w:space="0" w:color="auto"/>
              <w:right w:val="single" w:sz="8" w:space="0" w:color="auto"/>
            </w:tcBorders>
            <w:shd w:val="clear" w:color="auto" w:fill="4F81BD"/>
            <w:noWrap/>
            <w:vAlign w:val="center"/>
            <w:hideMark/>
          </w:tcPr>
          <w:p w14:paraId="7D22744F" w14:textId="77777777" w:rsidR="00ED2D29" w:rsidRPr="00ED2D29" w:rsidRDefault="00ED2D29" w:rsidP="00ED2D29">
            <w:pPr>
              <w:spacing w:before="60" w:after="60"/>
              <w:ind w:left="19" w:firstLine="161"/>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Baselines (including reference year)</w:t>
            </w:r>
          </w:p>
        </w:tc>
        <w:tc>
          <w:tcPr>
            <w:tcW w:w="754" w:type="pct"/>
            <w:tcBorders>
              <w:top w:val="single" w:sz="8" w:space="0" w:color="auto"/>
              <w:left w:val="nil"/>
              <w:bottom w:val="single" w:sz="8" w:space="0" w:color="auto"/>
              <w:right w:val="single" w:sz="8" w:space="0" w:color="auto"/>
            </w:tcBorders>
            <w:shd w:val="clear" w:color="auto" w:fill="4F81BD"/>
            <w:noWrap/>
            <w:vAlign w:val="center"/>
            <w:hideMark/>
          </w:tcPr>
          <w:p w14:paraId="2DD4EF07"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Targets (including reference year)</w:t>
            </w:r>
          </w:p>
        </w:tc>
        <w:tc>
          <w:tcPr>
            <w:tcW w:w="572" w:type="pct"/>
            <w:tcBorders>
              <w:top w:val="single" w:sz="8" w:space="0" w:color="auto"/>
              <w:left w:val="nil"/>
              <w:bottom w:val="single" w:sz="8" w:space="0" w:color="auto"/>
              <w:right w:val="single" w:sz="8" w:space="0" w:color="auto"/>
            </w:tcBorders>
            <w:shd w:val="clear" w:color="auto" w:fill="4F81BD"/>
            <w:vAlign w:val="center"/>
            <w:hideMark/>
          </w:tcPr>
          <w:p w14:paraId="5CE2A633"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Source of   verification</w:t>
            </w:r>
          </w:p>
        </w:tc>
        <w:tc>
          <w:tcPr>
            <w:tcW w:w="551" w:type="pct"/>
            <w:tcBorders>
              <w:top w:val="single" w:sz="8" w:space="0" w:color="auto"/>
              <w:left w:val="nil"/>
              <w:bottom w:val="single" w:sz="8" w:space="0" w:color="auto"/>
              <w:right w:val="single" w:sz="8" w:space="0" w:color="auto"/>
            </w:tcBorders>
            <w:shd w:val="clear" w:color="auto" w:fill="4F81BD"/>
            <w:noWrap/>
            <w:vAlign w:val="center"/>
            <w:hideMark/>
          </w:tcPr>
          <w:p w14:paraId="7E0ED761"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Assumptions</w:t>
            </w:r>
          </w:p>
        </w:tc>
      </w:tr>
      <w:tr w:rsidR="00ED2D29" w:rsidRPr="00ED2D29" w14:paraId="63800561" w14:textId="77777777" w:rsidTr="00335CDE">
        <w:trPr>
          <w:trHeight w:val="1212"/>
        </w:trPr>
        <w:tc>
          <w:tcPr>
            <w:tcW w:w="474" w:type="pct"/>
            <w:tcBorders>
              <w:top w:val="single" w:sz="4" w:space="0" w:color="auto"/>
              <w:left w:val="single" w:sz="4" w:space="0" w:color="auto"/>
              <w:bottom w:val="single" w:sz="4" w:space="0" w:color="auto"/>
              <w:right w:val="single" w:sz="8" w:space="0" w:color="auto"/>
            </w:tcBorders>
            <w:shd w:val="clear" w:color="auto" w:fill="4F81BD" w:themeFill="accent1"/>
            <w:vAlign w:val="center"/>
            <w:hideMark/>
          </w:tcPr>
          <w:p w14:paraId="5EE536AE"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Overall Objective - Impact</w:t>
            </w:r>
          </w:p>
        </w:tc>
        <w:tc>
          <w:tcPr>
            <w:tcW w:w="711" w:type="pct"/>
            <w:tcBorders>
              <w:top w:val="single" w:sz="4" w:space="0" w:color="auto"/>
              <w:left w:val="nil"/>
              <w:bottom w:val="single" w:sz="4" w:space="0" w:color="auto"/>
              <w:right w:val="single" w:sz="8" w:space="0" w:color="auto"/>
            </w:tcBorders>
            <w:shd w:val="clear" w:color="auto" w:fill="auto"/>
          </w:tcPr>
          <w:p w14:paraId="1A6F971E" w14:textId="77777777" w:rsidR="00ED2D29" w:rsidRPr="00ED2D29" w:rsidRDefault="00ED2D29" w:rsidP="00ED2D29">
            <w:pPr>
              <w:spacing w:before="60" w:after="60"/>
              <w:jc w:val="left"/>
              <w:rPr>
                <w:rFonts w:ascii="Arial" w:hAnsi="Arial" w:cs="Arial"/>
                <w:i/>
                <w:iCs/>
                <w:color w:val="000000"/>
                <w:sz w:val="18"/>
                <w:szCs w:val="18"/>
                <w:u w:color="000000"/>
                <w:lang w:eastAsia="en-US"/>
              </w:rPr>
            </w:pPr>
          </w:p>
        </w:tc>
        <w:tc>
          <w:tcPr>
            <w:tcW w:w="993" w:type="pct"/>
            <w:tcBorders>
              <w:top w:val="single" w:sz="4" w:space="0" w:color="auto"/>
              <w:left w:val="nil"/>
              <w:bottom w:val="single" w:sz="4" w:space="0" w:color="auto"/>
              <w:right w:val="single" w:sz="8" w:space="0" w:color="auto"/>
            </w:tcBorders>
            <w:shd w:val="clear" w:color="auto" w:fill="auto"/>
          </w:tcPr>
          <w:p w14:paraId="46050E93" w14:textId="77777777" w:rsidR="00ED2D29" w:rsidRPr="00ED2D29" w:rsidRDefault="00ED2D29" w:rsidP="00ED2D29">
            <w:pPr>
              <w:widowControl w:val="0"/>
              <w:autoSpaceDE w:val="0"/>
              <w:autoSpaceDN w:val="0"/>
              <w:adjustRightInd w:val="0"/>
              <w:spacing w:before="60" w:after="60"/>
              <w:jc w:val="left"/>
              <w:rPr>
                <w:rFonts w:ascii="Arial" w:hAnsi="Arial" w:cs="Arial"/>
                <w:color w:val="000000"/>
                <w:sz w:val="18"/>
                <w:szCs w:val="18"/>
                <w:u w:color="000000"/>
                <w:lang w:val="en-US" w:eastAsia="en-US"/>
              </w:rPr>
            </w:pPr>
          </w:p>
        </w:tc>
        <w:tc>
          <w:tcPr>
            <w:tcW w:w="945" w:type="pct"/>
            <w:tcBorders>
              <w:top w:val="single" w:sz="4" w:space="0" w:color="auto"/>
              <w:left w:val="nil"/>
              <w:bottom w:val="single" w:sz="4" w:space="0" w:color="auto"/>
              <w:right w:val="single" w:sz="8" w:space="0" w:color="auto"/>
            </w:tcBorders>
            <w:shd w:val="clear" w:color="auto" w:fill="auto"/>
          </w:tcPr>
          <w:p w14:paraId="4B0CEB7A"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754" w:type="pct"/>
            <w:tcBorders>
              <w:top w:val="single" w:sz="4" w:space="0" w:color="auto"/>
              <w:left w:val="nil"/>
              <w:bottom w:val="single" w:sz="4" w:space="0" w:color="auto"/>
              <w:right w:val="single" w:sz="8" w:space="0" w:color="auto"/>
            </w:tcBorders>
            <w:shd w:val="clear" w:color="auto" w:fill="auto"/>
          </w:tcPr>
          <w:p w14:paraId="49B28B80"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572" w:type="pct"/>
            <w:tcBorders>
              <w:top w:val="single" w:sz="4" w:space="0" w:color="auto"/>
              <w:left w:val="nil"/>
              <w:bottom w:val="single" w:sz="4" w:space="0" w:color="auto"/>
              <w:right w:val="single" w:sz="8" w:space="0" w:color="auto"/>
            </w:tcBorders>
            <w:shd w:val="clear" w:color="auto" w:fill="auto"/>
          </w:tcPr>
          <w:p w14:paraId="619E81B8" w14:textId="77777777" w:rsidR="00ED2D29" w:rsidRPr="00ED2D29" w:rsidRDefault="00ED2D29" w:rsidP="00B96469">
            <w:pPr>
              <w:spacing w:before="60" w:after="60"/>
              <w:jc w:val="left"/>
              <w:rPr>
                <w:rFonts w:ascii="Arial" w:hAnsi="Arial" w:cs="Arial"/>
                <w:iCs/>
                <w:color w:val="000000"/>
                <w:sz w:val="18"/>
                <w:szCs w:val="18"/>
                <w:u w:color="000000"/>
                <w:lang w:eastAsia="en-US"/>
              </w:rPr>
            </w:pPr>
          </w:p>
        </w:tc>
        <w:tc>
          <w:tcPr>
            <w:tcW w:w="551" w:type="pct"/>
            <w:tcBorders>
              <w:top w:val="single" w:sz="4" w:space="0" w:color="auto"/>
              <w:left w:val="nil"/>
              <w:bottom w:val="single" w:sz="4" w:space="0" w:color="auto"/>
              <w:right w:val="single" w:sz="4" w:space="0" w:color="auto"/>
            </w:tcBorders>
            <w:shd w:val="clear" w:color="auto" w:fill="auto"/>
          </w:tcPr>
          <w:p w14:paraId="18E34FFB" w14:textId="1964244B" w:rsidR="00ED2D29" w:rsidRPr="00ED2D29" w:rsidRDefault="00143A60" w:rsidP="00ED2D29">
            <w:pPr>
              <w:spacing w:before="60" w:after="60"/>
              <w:jc w:val="left"/>
              <w:rPr>
                <w:rFonts w:ascii="Arial" w:hAnsi="Arial" w:cs="Arial"/>
                <w:color w:val="000000"/>
                <w:sz w:val="18"/>
                <w:szCs w:val="18"/>
                <w:u w:color="000000"/>
                <w:lang w:eastAsia="en-US"/>
              </w:rPr>
            </w:pPr>
            <w:r>
              <w:rPr>
                <w:rFonts w:ascii="Arial" w:hAnsi="Arial" w:cs="Arial"/>
                <w:color w:val="000000"/>
                <w:sz w:val="18"/>
                <w:szCs w:val="18"/>
                <w:u w:color="000000"/>
                <w:lang w:eastAsia="en-US"/>
              </w:rPr>
              <w:t>Not to be filled in</w:t>
            </w:r>
          </w:p>
        </w:tc>
      </w:tr>
      <w:tr w:rsidR="00ED2D29" w:rsidRPr="00ED2D29" w14:paraId="71BD4F0F" w14:textId="77777777" w:rsidTr="00335CDE">
        <w:trPr>
          <w:trHeight w:val="1123"/>
        </w:trPr>
        <w:tc>
          <w:tcPr>
            <w:tcW w:w="474" w:type="pct"/>
            <w:tcBorders>
              <w:top w:val="single" w:sz="4" w:space="0" w:color="auto"/>
              <w:left w:val="single" w:sz="4" w:space="0" w:color="auto"/>
              <w:bottom w:val="single" w:sz="4" w:space="0" w:color="auto"/>
              <w:right w:val="single" w:sz="8" w:space="0" w:color="auto"/>
            </w:tcBorders>
            <w:shd w:val="clear" w:color="auto" w:fill="4F81BD" w:themeFill="accent1"/>
            <w:vAlign w:val="center"/>
            <w:hideMark/>
          </w:tcPr>
          <w:p w14:paraId="415B5918"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Specific Objective(s) - Outcomes</w:t>
            </w:r>
          </w:p>
        </w:tc>
        <w:tc>
          <w:tcPr>
            <w:tcW w:w="711" w:type="pct"/>
            <w:tcBorders>
              <w:top w:val="single" w:sz="4" w:space="0" w:color="auto"/>
              <w:left w:val="nil"/>
              <w:bottom w:val="single" w:sz="4" w:space="0" w:color="auto"/>
              <w:right w:val="single" w:sz="8" w:space="0" w:color="auto"/>
            </w:tcBorders>
            <w:shd w:val="clear" w:color="auto" w:fill="auto"/>
          </w:tcPr>
          <w:p w14:paraId="6875B50C" w14:textId="77777777" w:rsidR="00ED2D29" w:rsidRPr="00ED2D29" w:rsidRDefault="00ED2D29" w:rsidP="00ED2D29">
            <w:pPr>
              <w:spacing w:before="60" w:after="60"/>
              <w:jc w:val="left"/>
              <w:rPr>
                <w:rFonts w:ascii="Arial" w:hAnsi="Arial" w:cs="Arial"/>
                <w:i/>
                <w:iCs/>
                <w:color w:val="000000"/>
                <w:sz w:val="18"/>
                <w:szCs w:val="18"/>
                <w:u w:color="000000"/>
                <w:lang w:eastAsia="en-US"/>
              </w:rPr>
            </w:pPr>
          </w:p>
        </w:tc>
        <w:tc>
          <w:tcPr>
            <w:tcW w:w="993" w:type="pct"/>
            <w:tcBorders>
              <w:top w:val="single" w:sz="4" w:space="0" w:color="auto"/>
              <w:left w:val="nil"/>
              <w:bottom w:val="single" w:sz="4" w:space="0" w:color="auto"/>
              <w:right w:val="single" w:sz="8" w:space="0" w:color="auto"/>
            </w:tcBorders>
            <w:shd w:val="clear" w:color="auto" w:fill="auto"/>
          </w:tcPr>
          <w:p w14:paraId="06AF8A92"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945" w:type="pct"/>
            <w:tcBorders>
              <w:top w:val="single" w:sz="4" w:space="0" w:color="auto"/>
              <w:left w:val="nil"/>
              <w:bottom w:val="single" w:sz="4" w:space="0" w:color="auto"/>
              <w:right w:val="single" w:sz="8" w:space="0" w:color="auto"/>
            </w:tcBorders>
            <w:shd w:val="clear" w:color="auto" w:fill="auto"/>
          </w:tcPr>
          <w:p w14:paraId="1763A429" w14:textId="77777777" w:rsidR="00ED2D29" w:rsidRPr="00ED2D29" w:rsidRDefault="00ED2D29" w:rsidP="00ED2D29">
            <w:pPr>
              <w:tabs>
                <w:tab w:val="left" w:pos="320"/>
              </w:tabs>
              <w:ind w:left="320"/>
              <w:contextualSpacing/>
              <w:jc w:val="left"/>
              <w:rPr>
                <w:rFonts w:ascii="Arial" w:hAnsi="Arial" w:cs="Arial"/>
                <w:color w:val="000000"/>
                <w:sz w:val="18"/>
                <w:szCs w:val="18"/>
                <w:u w:color="000000"/>
                <w:lang w:eastAsia="en-US"/>
              </w:rPr>
            </w:pPr>
          </w:p>
        </w:tc>
        <w:tc>
          <w:tcPr>
            <w:tcW w:w="754" w:type="pct"/>
            <w:tcBorders>
              <w:top w:val="single" w:sz="4" w:space="0" w:color="auto"/>
              <w:left w:val="nil"/>
              <w:bottom w:val="single" w:sz="4" w:space="0" w:color="auto"/>
              <w:right w:val="single" w:sz="8" w:space="0" w:color="auto"/>
            </w:tcBorders>
            <w:shd w:val="clear" w:color="auto" w:fill="auto"/>
          </w:tcPr>
          <w:p w14:paraId="649D774F"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572" w:type="pct"/>
            <w:tcBorders>
              <w:top w:val="single" w:sz="4" w:space="0" w:color="auto"/>
              <w:left w:val="nil"/>
              <w:bottom w:val="single" w:sz="4" w:space="0" w:color="auto"/>
              <w:right w:val="single" w:sz="8" w:space="0" w:color="auto"/>
            </w:tcBorders>
            <w:shd w:val="clear" w:color="auto" w:fill="auto"/>
          </w:tcPr>
          <w:p w14:paraId="07F6F74E"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551" w:type="pct"/>
            <w:tcBorders>
              <w:top w:val="single" w:sz="4" w:space="0" w:color="auto"/>
              <w:left w:val="nil"/>
              <w:bottom w:val="single" w:sz="4" w:space="0" w:color="auto"/>
              <w:right w:val="single" w:sz="4" w:space="0" w:color="auto"/>
            </w:tcBorders>
            <w:shd w:val="clear" w:color="auto" w:fill="auto"/>
          </w:tcPr>
          <w:p w14:paraId="287A2A81" w14:textId="77777777" w:rsidR="00ED2D29" w:rsidRPr="00ED2D29" w:rsidRDefault="00ED2D29" w:rsidP="00ED2D29">
            <w:pPr>
              <w:spacing w:before="60" w:after="60"/>
              <w:jc w:val="left"/>
              <w:rPr>
                <w:rFonts w:ascii="Arial" w:hAnsi="Arial" w:cs="Arial"/>
                <w:color w:val="000000"/>
                <w:sz w:val="18"/>
                <w:szCs w:val="18"/>
                <w:u w:color="000000"/>
                <w:lang w:eastAsia="en-US"/>
              </w:rPr>
            </w:pPr>
          </w:p>
        </w:tc>
      </w:tr>
      <w:tr w:rsidR="00ED2D29" w:rsidRPr="00ED2D29" w14:paraId="08003A8F" w14:textId="77777777" w:rsidTr="00335CDE">
        <w:trPr>
          <w:trHeight w:val="1016"/>
        </w:trPr>
        <w:tc>
          <w:tcPr>
            <w:tcW w:w="474" w:type="pct"/>
            <w:tcBorders>
              <w:top w:val="single" w:sz="4" w:space="0" w:color="auto"/>
              <w:left w:val="single" w:sz="8" w:space="0" w:color="auto"/>
              <w:bottom w:val="single" w:sz="4" w:space="0" w:color="auto"/>
              <w:right w:val="single" w:sz="8" w:space="0" w:color="auto"/>
            </w:tcBorders>
            <w:shd w:val="clear" w:color="auto" w:fill="4F81BD" w:themeFill="accent1"/>
            <w:vAlign w:val="center"/>
            <w:hideMark/>
          </w:tcPr>
          <w:p w14:paraId="068ED522"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Outputs</w:t>
            </w:r>
          </w:p>
        </w:tc>
        <w:tc>
          <w:tcPr>
            <w:tcW w:w="711" w:type="pct"/>
            <w:tcBorders>
              <w:top w:val="single" w:sz="4" w:space="0" w:color="auto"/>
              <w:left w:val="nil"/>
              <w:bottom w:val="single" w:sz="4" w:space="0" w:color="auto"/>
              <w:right w:val="single" w:sz="8" w:space="0" w:color="auto"/>
            </w:tcBorders>
            <w:shd w:val="clear" w:color="auto" w:fill="auto"/>
          </w:tcPr>
          <w:p w14:paraId="3093355F" w14:textId="77777777" w:rsidR="00ED2D29" w:rsidRPr="00ED2D29" w:rsidRDefault="00ED2D29" w:rsidP="00ED2D29">
            <w:pPr>
              <w:spacing w:before="60" w:after="60"/>
              <w:jc w:val="left"/>
              <w:rPr>
                <w:rFonts w:ascii="Arial" w:hAnsi="Arial" w:cs="Arial"/>
                <w:iCs/>
                <w:color w:val="000000"/>
                <w:sz w:val="18"/>
                <w:szCs w:val="18"/>
                <w:u w:color="000000"/>
                <w:lang w:eastAsia="en-US"/>
              </w:rPr>
            </w:pPr>
          </w:p>
        </w:tc>
        <w:tc>
          <w:tcPr>
            <w:tcW w:w="993" w:type="pct"/>
            <w:tcBorders>
              <w:top w:val="single" w:sz="4" w:space="0" w:color="auto"/>
              <w:left w:val="nil"/>
              <w:bottom w:val="single" w:sz="4" w:space="0" w:color="auto"/>
              <w:right w:val="single" w:sz="8" w:space="0" w:color="auto"/>
            </w:tcBorders>
            <w:shd w:val="clear" w:color="auto" w:fill="auto"/>
          </w:tcPr>
          <w:p w14:paraId="1A7343F2"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945" w:type="pct"/>
            <w:tcBorders>
              <w:top w:val="single" w:sz="4" w:space="0" w:color="auto"/>
              <w:left w:val="nil"/>
              <w:bottom w:val="single" w:sz="4" w:space="0" w:color="auto"/>
              <w:right w:val="single" w:sz="8" w:space="0" w:color="auto"/>
            </w:tcBorders>
            <w:shd w:val="clear" w:color="auto" w:fill="auto"/>
          </w:tcPr>
          <w:p w14:paraId="53026ADD"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754" w:type="pct"/>
            <w:tcBorders>
              <w:top w:val="single" w:sz="4" w:space="0" w:color="auto"/>
              <w:left w:val="nil"/>
              <w:bottom w:val="single" w:sz="4" w:space="0" w:color="auto"/>
              <w:right w:val="single" w:sz="8" w:space="0" w:color="auto"/>
            </w:tcBorders>
            <w:shd w:val="clear" w:color="auto" w:fill="auto"/>
          </w:tcPr>
          <w:p w14:paraId="1ECA72DC"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572" w:type="pct"/>
            <w:tcBorders>
              <w:top w:val="single" w:sz="4" w:space="0" w:color="auto"/>
              <w:left w:val="nil"/>
              <w:bottom w:val="single" w:sz="4" w:space="0" w:color="auto"/>
              <w:right w:val="single" w:sz="8" w:space="0" w:color="auto"/>
            </w:tcBorders>
            <w:shd w:val="clear" w:color="auto" w:fill="auto"/>
          </w:tcPr>
          <w:p w14:paraId="57A51BD7"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551" w:type="pct"/>
            <w:tcBorders>
              <w:top w:val="single" w:sz="4" w:space="0" w:color="auto"/>
              <w:left w:val="nil"/>
              <w:bottom w:val="single" w:sz="4" w:space="0" w:color="auto"/>
              <w:right w:val="single" w:sz="8" w:space="0" w:color="auto"/>
            </w:tcBorders>
            <w:shd w:val="clear" w:color="auto" w:fill="auto"/>
          </w:tcPr>
          <w:p w14:paraId="7429F09A" w14:textId="77777777" w:rsidR="00ED2D29" w:rsidRPr="00ED2D29" w:rsidRDefault="00ED2D29" w:rsidP="00ED2D29">
            <w:pPr>
              <w:spacing w:before="60" w:after="60"/>
              <w:jc w:val="left"/>
              <w:rPr>
                <w:rFonts w:ascii="Arial" w:hAnsi="Arial" w:cs="Arial"/>
                <w:color w:val="000000"/>
                <w:sz w:val="18"/>
                <w:szCs w:val="18"/>
                <w:u w:color="000000"/>
                <w:lang w:eastAsia="en-US"/>
              </w:rPr>
            </w:pPr>
          </w:p>
        </w:tc>
      </w:tr>
      <w:tr w:rsidR="00ED2D29" w:rsidRPr="00ED2D29" w14:paraId="17887720" w14:textId="77777777" w:rsidTr="00335CDE">
        <w:trPr>
          <w:trHeight w:val="1104"/>
        </w:trPr>
        <w:tc>
          <w:tcPr>
            <w:tcW w:w="47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BD3481C" w14:textId="77777777" w:rsidR="00ED2D29" w:rsidRPr="00ED2D29" w:rsidRDefault="00ED2D29" w:rsidP="00ED2D29">
            <w:pPr>
              <w:spacing w:before="60" w:after="60"/>
              <w:jc w:val="center"/>
              <w:rPr>
                <w:rFonts w:ascii="Arial" w:hAnsi="Arial" w:cs="Arial"/>
                <w:b/>
                <w:bCs/>
                <w:color w:val="FFFFFF" w:themeColor="background1"/>
                <w:sz w:val="18"/>
                <w:szCs w:val="18"/>
                <w:u w:color="000000"/>
                <w:lang w:eastAsia="en-US"/>
              </w:rPr>
            </w:pPr>
            <w:r w:rsidRPr="00ED2D29">
              <w:rPr>
                <w:rFonts w:ascii="Arial" w:hAnsi="Arial" w:cs="Arial"/>
                <w:b/>
                <w:bCs/>
                <w:color w:val="FFFFFF" w:themeColor="background1"/>
                <w:sz w:val="18"/>
                <w:szCs w:val="18"/>
                <w:u w:color="000000"/>
                <w:lang w:eastAsia="en-US"/>
              </w:rPr>
              <w:t>Activities</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43820A93" w14:textId="77777777" w:rsidR="00ED2D29" w:rsidRPr="00ED2D29" w:rsidRDefault="00ED2D29" w:rsidP="00ED2D29">
            <w:pPr>
              <w:spacing w:before="60" w:after="60"/>
              <w:jc w:val="left"/>
              <w:rPr>
                <w:rFonts w:ascii="Arial" w:hAnsi="Arial" w:cs="Arial"/>
                <w:i/>
                <w:iCs/>
                <w:color w:val="000000"/>
                <w:sz w:val="18"/>
                <w:szCs w:val="18"/>
                <w:u w:color="000000"/>
                <w:lang w:eastAsia="en-US"/>
              </w:rPr>
            </w:pPr>
          </w:p>
        </w:tc>
        <w:tc>
          <w:tcPr>
            <w:tcW w:w="993" w:type="pct"/>
            <w:tcBorders>
              <w:top w:val="single" w:sz="4" w:space="0" w:color="auto"/>
              <w:left w:val="single" w:sz="4" w:space="0" w:color="auto"/>
              <w:bottom w:val="single" w:sz="4" w:space="0" w:color="auto"/>
              <w:right w:val="single" w:sz="4" w:space="0" w:color="auto"/>
            </w:tcBorders>
            <w:shd w:val="clear" w:color="auto" w:fill="auto"/>
          </w:tcPr>
          <w:p w14:paraId="6EDC9047"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1E97DCB2"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2FA5787"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8FCBF18" w14:textId="77777777" w:rsidR="00ED2D29" w:rsidRPr="00ED2D29" w:rsidRDefault="00ED2D29" w:rsidP="00ED2D29">
            <w:pPr>
              <w:spacing w:before="60" w:after="60"/>
              <w:jc w:val="left"/>
              <w:rPr>
                <w:rFonts w:ascii="Arial" w:hAnsi="Arial" w:cs="Arial"/>
                <w:color w:val="000000"/>
                <w:sz w:val="18"/>
                <w:szCs w:val="18"/>
                <w:u w:color="000000"/>
                <w:lang w:eastAsia="en-US"/>
              </w:rPr>
            </w:pP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33BC885" w14:textId="77777777" w:rsidR="00ED2D29" w:rsidRPr="00ED2D29" w:rsidRDefault="00ED2D29" w:rsidP="00ED2D29">
            <w:pPr>
              <w:spacing w:before="60" w:after="60"/>
              <w:jc w:val="left"/>
              <w:rPr>
                <w:rFonts w:ascii="Arial" w:hAnsi="Arial" w:cs="Arial"/>
                <w:color w:val="000000"/>
                <w:sz w:val="18"/>
                <w:szCs w:val="18"/>
                <w:u w:color="000000"/>
                <w:lang w:eastAsia="en-US"/>
              </w:rPr>
            </w:pPr>
          </w:p>
        </w:tc>
      </w:tr>
    </w:tbl>
    <w:p w14:paraId="694ED42C" w14:textId="77777777" w:rsidR="00220B90" w:rsidRDefault="00220B90" w:rsidP="00E43D51">
      <w:pPr>
        <w:rPr>
          <w:lang w:val="fr-FR"/>
        </w:rPr>
      </w:pPr>
    </w:p>
    <w:p w14:paraId="102E9C1D" w14:textId="77777777" w:rsidR="00220B90" w:rsidRPr="00220B90" w:rsidRDefault="00220B90" w:rsidP="00220B90">
      <w:pPr>
        <w:rPr>
          <w:rFonts w:ascii="Verdana" w:hAnsi="Verdana"/>
          <w:sz w:val="20"/>
          <w:lang w:val="en-US"/>
        </w:rPr>
      </w:pPr>
      <w:r w:rsidRPr="00220B90">
        <w:rPr>
          <w:rFonts w:ascii="Verdana" w:hAnsi="Verdana"/>
          <w:sz w:val="20"/>
          <w:lang w:val="en-US"/>
        </w:rPr>
        <w:t>You can open the editable template from the icon below:</w:t>
      </w:r>
    </w:p>
    <w:p w14:paraId="6727CF3D" w14:textId="77777777" w:rsidR="00220B90" w:rsidRDefault="00220B90" w:rsidP="00220B90">
      <w:pPr>
        <w:rPr>
          <w:lang w:val="en-US"/>
        </w:rPr>
      </w:pPr>
    </w:p>
    <w:bookmarkStart w:id="125" w:name="_MON_1575020022"/>
    <w:bookmarkEnd w:id="125"/>
    <w:p w14:paraId="095F7857" w14:textId="6B41CC46" w:rsidR="00E43D51" w:rsidRPr="00220B90" w:rsidRDefault="00DD4342" w:rsidP="00E43D51">
      <w:pPr>
        <w:rPr>
          <w:lang w:val="en-US"/>
        </w:rPr>
      </w:pPr>
      <w:r>
        <w:rPr>
          <w:lang w:val="en-US"/>
        </w:rPr>
        <w:object w:dxaOrig="1518" w:dyaOrig="989" w14:anchorId="23B35C33">
          <v:shape id="_x0000_i1027" type="#_x0000_t75" style="width:77.5pt;height:49pt" o:ole="">
            <v:imagedata r:id="rId40" o:title=""/>
          </v:shape>
          <o:OLEObject Type="Embed" ProgID="Word.Document.12" ShapeID="_x0000_i1027" DrawAspect="Icon" ObjectID="_1664024628" r:id="rId41">
            <o:FieldCodes>\s</o:FieldCodes>
          </o:OLEObject>
        </w:object>
      </w:r>
    </w:p>
    <w:p w14:paraId="2E984A98" w14:textId="77777777" w:rsidR="00086864" w:rsidRPr="00220B90" w:rsidRDefault="00086864" w:rsidP="00E43D51">
      <w:pPr>
        <w:rPr>
          <w:lang w:val="en-US"/>
        </w:rPr>
        <w:sectPr w:rsidR="00086864" w:rsidRPr="00220B90" w:rsidSect="00C405F3">
          <w:pgSz w:w="16840" w:h="11900" w:orient="landscape"/>
          <w:pgMar w:top="851" w:right="1673" w:bottom="851" w:left="1140" w:header="709" w:footer="709" w:gutter="0"/>
          <w:cols w:space="708"/>
          <w:docGrid w:linePitch="360"/>
        </w:sectPr>
      </w:pPr>
    </w:p>
    <w:p w14:paraId="72A11DEA" w14:textId="7A89BFE5" w:rsidR="00267124" w:rsidRPr="00881AF5" w:rsidRDefault="00267124" w:rsidP="00742AAC"/>
    <w:sectPr w:rsidR="00267124" w:rsidRPr="00881AF5" w:rsidSect="00BE4178">
      <w:headerReference w:type="first" r:id="rId42"/>
      <w:pgSz w:w="11900" w:h="16840"/>
      <w:pgMar w:top="1670" w:right="850" w:bottom="1138" w:left="85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FEE9A" w14:textId="77777777" w:rsidR="002D4B1A" w:rsidRDefault="002D4B1A">
      <w:r>
        <w:separator/>
      </w:r>
    </w:p>
  </w:endnote>
  <w:endnote w:type="continuationSeparator" w:id="0">
    <w:p w14:paraId="14C77BD0" w14:textId="77777777" w:rsidR="002D4B1A" w:rsidRDefault="002D4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fficina Ser ITC">
    <w:altName w:val="Cambria"/>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otham-Medium">
    <w:panose1 w:val="00000000000000000000"/>
    <w:charset w:val="00"/>
    <w:family w:val="auto"/>
    <w:notTrueType/>
    <w:pitch w:val="default"/>
    <w:sig w:usb0="00000003" w:usb1="00000000" w:usb2="00000000" w:usb3="00000000" w:csb0="00000001" w:csb1="00000000"/>
  </w:font>
  <w:font w:name="Gotham-Light">
    <w:panose1 w:val="00000000000000000000"/>
    <w:charset w:val="00"/>
    <w:family w:val="auto"/>
    <w:notTrueType/>
    <w:pitch w:val="default"/>
    <w:sig w:usb0="00000003" w:usb1="00000000" w:usb2="00000000" w:usb3="00000000" w:csb0="00000001" w:csb1="00000000"/>
  </w:font>
  <w:font w:name="TT189t00">
    <w:panose1 w:val="00000000000000000000"/>
    <w:charset w:val="00"/>
    <w:family w:val="auto"/>
    <w:notTrueType/>
    <w:pitch w:val="default"/>
    <w:sig w:usb0="00000003" w:usb1="00000000" w:usb2="00000000" w:usb3="00000000" w:csb0="00000001" w:csb1="00000000"/>
  </w:font>
  <w:font w:name="TT18At00">
    <w:panose1 w:val="00000000000000000000"/>
    <w:charset w:val="00"/>
    <w:family w:val="auto"/>
    <w:notTrueType/>
    <w:pitch w:val="default"/>
    <w:sig w:usb0="00000003" w:usb1="00000000" w:usb2="00000000" w:usb3="00000000" w:csb0="00000001" w:csb1="00000000"/>
  </w:font>
  <w:font w:name="TT188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518411"/>
      <w:docPartObj>
        <w:docPartGallery w:val="Page Numbers (Bottom of Page)"/>
        <w:docPartUnique/>
      </w:docPartObj>
    </w:sdtPr>
    <w:sdtEndPr>
      <w:rPr>
        <w:rFonts w:ascii="Verdana" w:hAnsi="Verdana"/>
        <w:noProof/>
        <w:sz w:val="16"/>
        <w:szCs w:val="16"/>
      </w:rPr>
    </w:sdtEndPr>
    <w:sdtContent>
      <w:p w14:paraId="409AC239" w14:textId="59B4BB01" w:rsidR="001943B8" w:rsidRPr="0034212A" w:rsidRDefault="001943B8">
        <w:pPr>
          <w:pStyle w:val="Footer"/>
          <w:jc w:val="right"/>
          <w:rPr>
            <w:rFonts w:ascii="Verdana" w:hAnsi="Verdana"/>
            <w:sz w:val="16"/>
            <w:szCs w:val="16"/>
          </w:rPr>
        </w:pPr>
        <w:r w:rsidRPr="0034212A">
          <w:rPr>
            <w:rFonts w:ascii="Verdana" w:hAnsi="Verdana"/>
            <w:sz w:val="16"/>
            <w:szCs w:val="16"/>
          </w:rPr>
          <w:fldChar w:fldCharType="begin"/>
        </w:r>
        <w:r w:rsidRPr="0034212A">
          <w:rPr>
            <w:rFonts w:ascii="Verdana" w:hAnsi="Verdana"/>
            <w:sz w:val="16"/>
            <w:szCs w:val="16"/>
          </w:rPr>
          <w:instrText xml:space="preserve"> PAGE   \* MERGEFORMAT </w:instrText>
        </w:r>
        <w:r w:rsidRPr="0034212A">
          <w:rPr>
            <w:rFonts w:ascii="Verdana" w:hAnsi="Verdana"/>
            <w:sz w:val="16"/>
            <w:szCs w:val="16"/>
          </w:rPr>
          <w:fldChar w:fldCharType="separate"/>
        </w:r>
        <w:r>
          <w:rPr>
            <w:rFonts w:ascii="Verdana" w:hAnsi="Verdana"/>
            <w:noProof/>
            <w:sz w:val="16"/>
            <w:szCs w:val="16"/>
          </w:rPr>
          <w:t>iv</w:t>
        </w:r>
        <w:r w:rsidRPr="0034212A">
          <w:rPr>
            <w:rFonts w:ascii="Verdana" w:hAnsi="Verdana"/>
            <w:noProof/>
            <w:sz w:val="16"/>
            <w:szCs w:val="16"/>
          </w:rPr>
          <w:fldChar w:fldCharType="end"/>
        </w:r>
      </w:p>
    </w:sdtContent>
  </w:sdt>
  <w:p w14:paraId="0C19EDAF" w14:textId="77777777" w:rsidR="001943B8" w:rsidRDefault="00194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419290"/>
      <w:docPartObj>
        <w:docPartGallery w:val="Page Numbers (Bottom of Page)"/>
        <w:docPartUnique/>
      </w:docPartObj>
    </w:sdtPr>
    <w:sdtEndPr>
      <w:rPr>
        <w:rFonts w:ascii="Verdana" w:hAnsi="Verdana"/>
        <w:noProof/>
        <w:sz w:val="16"/>
        <w:szCs w:val="16"/>
      </w:rPr>
    </w:sdtEndPr>
    <w:sdtContent>
      <w:p w14:paraId="009697B8" w14:textId="265CA373" w:rsidR="001943B8" w:rsidRPr="0034212A" w:rsidRDefault="001943B8">
        <w:pPr>
          <w:pStyle w:val="Footer"/>
          <w:jc w:val="right"/>
          <w:rPr>
            <w:rFonts w:ascii="Verdana" w:hAnsi="Verdana"/>
            <w:sz w:val="16"/>
            <w:szCs w:val="16"/>
          </w:rPr>
        </w:pPr>
        <w:r w:rsidRPr="0034212A">
          <w:rPr>
            <w:rFonts w:ascii="Verdana" w:hAnsi="Verdana"/>
            <w:sz w:val="16"/>
            <w:szCs w:val="16"/>
          </w:rPr>
          <w:fldChar w:fldCharType="begin"/>
        </w:r>
        <w:r w:rsidRPr="0034212A">
          <w:rPr>
            <w:rFonts w:ascii="Verdana" w:hAnsi="Verdana"/>
            <w:sz w:val="16"/>
            <w:szCs w:val="16"/>
          </w:rPr>
          <w:instrText xml:space="preserve"> PAGE   \* MERGEFORMAT </w:instrText>
        </w:r>
        <w:r w:rsidRPr="0034212A">
          <w:rPr>
            <w:rFonts w:ascii="Verdana" w:hAnsi="Verdana"/>
            <w:sz w:val="16"/>
            <w:szCs w:val="16"/>
          </w:rPr>
          <w:fldChar w:fldCharType="separate"/>
        </w:r>
        <w:r>
          <w:rPr>
            <w:rFonts w:ascii="Verdana" w:hAnsi="Verdana"/>
            <w:noProof/>
            <w:sz w:val="16"/>
            <w:szCs w:val="16"/>
          </w:rPr>
          <w:t>16</w:t>
        </w:r>
        <w:r w:rsidRPr="0034212A">
          <w:rPr>
            <w:rFonts w:ascii="Verdana" w:hAnsi="Verdana"/>
            <w:noProof/>
            <w:sz w:val="16"/>
            <w:szCs w:val="16"/>
          </w:rPr>
          <w:fldChar w:fldCharType="end"/>
        </w:r>
      </w:p>
    </w:sdtContent>
  </w:sdt>
  <w:p w14:paraId="2C47231F" w14:textId="7DA0288B" w:rsidR="001943B8" w:rsidRPr="0034212A" w:rsidRDefault="001943B8">
    <w:pPr>
      <w:pStyle w:val="Footer"/>
      <w:rPr>
        <w:rFonts w:ascii="Verdana" w:hAnsi="Verdana"/>
        <w:sz w:val="16"/>
        <w:szCs w:val="16"/>
      </w:rPr>
    </w:pPr>
    <w:r>
      <w:rPr>
        <w:rFonts w:ascii="Verdana" w:hAnsi="Verdana"/>
        <w:sz w:val="16"/>
        <w:szCs w:val="16"/>
      </w:rPr>
      <w:t>September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E57B5" w14:textId="77777777" w:rsidR="002D4B1A" w:rsidRDefault="002D4B1A">
      <w:r>
        <w:separator/>
      </w:r>
    </w:p>
  </w:footnote>
  <w:footnote w:type="continuationSeparator" w:id="0">
    <w:p w14:paraId="634B9E5F" w14:textId="77777777" w:rsidR="002D4B1A" w:rsidRDefault="002D4B1A">
      <w:r>
        <w:continuationSeparator/>
      </w:r>
    </w:p>
  </w:footnote>
  <w:footnote w:id="1">
    <w:p w14:paraId="4A6597BE" w14:textId="04404579" w:rsidR="001943B8" w:rsidRPr="00EE1896" w:rsidRDefault="001943B8">
      <w:pPr>
        <w:pStyle w:val="FootnoteText"/>
        <w:rPr>
          <w:rFonts w:ascii="Verdana" w:hAnsi="Verdana"/>
          <w:sz w:val="16"/>
          <w:szCs w:val="16"/>
        </w:rPr>
      </w:pPr>
      <w:r w:rsidRPr="00EE1896">
        <w:rPr>
          <w:rStyle w:val="FootnoteReference"/>
          <w:rFonts w:ascii="Verdana" w:hAnsi="Verdana"/>
          <w:sz w:val="16"/>
          <w:szCs w:val="16"/>
        </w:rPr>
        <w:footnoteRef/>
      </w:r>
      <w:r w:rsidRPr="00EE1896">
        <w:rPr>
          <w:rFonts w:ascii="Verdana" w:hAnsi="Verdana"/>
          <w:sz w:val="16"/>
          <w:szCs w:val="16"/>
        </w:rPr>
        <w:t xml:space="preserve"> When programming an intervention, we speak in terms of goals and use </w:t>
      </w:r>
      <w:r>
        <w:rPr>
          <w:rFonts w:ascii="Verdana" w:hAnsi="Verdana"/>
          <w:sz w:val="16"/>
          <w:szCs w:val="16"/>
        </w:rPr>
        <w:t xml:space="preserve">the following terminology: specific objectives, overall </w:t>
      </w:r>
      <w:r w:rsidRPr="00EE1896">
        <w:rPr>
          <w:rFonts w:ascii="Verdana" w:hAnsi="Verdana"/>
          <w:sz w:val="16"/>
          <w:szCs w:val="16"/>
        </w:rPr>
        <w:t>objective</w:t>
      </w:r>
      <w:r>
        <w:rPr>
          <w:rFonts w:ascii="Verdana" w:hAnsi="Verdana"/>
          <w:sz w:val="16"/>
          <w:szCs w:val="16"/>
        </w:rPr>
        <w:t>s</w:t>
      </w:r>
      <w:r w:rsidRPr="00EE1896">
        <w:rPr>
          <w:rFonts w:ascii="Verdana" w:hAnsi="Verdana"/>
          <w:sz w:val="16"/>
          <w:szCs w:val="16"/>
        </w:rPr>
        <w:t xml:space="preserve">. When implementing </w:t>
      </w:r>
      <w:r>
        <w:rPr>
          <w:rFonts w:ascii="Verdana" w:hAnsi="Verdana"/>
          <w:sz w:val="16"/>
          <w:szCs w:val="16"/>
        </w:rPr>
        <w:t xml:space="preserve">an </w:t>
      </w:r>
      <w:r w:rsidRPr="00EE1896">
        <w:rPr>
          <w:rFonts w:ascii="Verdana" w:hAnsi="Verdana"/>
          <w:sz w:val="16"/>
          <w:szCs w:val="16"/>
        </w:rPr>
        <w:t>intervention, we monitor what results we are achieving/contributing to and we talk about outcomes and impacts.</w:t>
      </w:r>
    </w:p>
  </w:footnote>
  <w:footnote w:id="2">
    <w:p w14:paraId="367B3834" w14:textId="77777777" w:rsidR="001943B8" w:rsidRPr="004D4A1F" w:rsidRDefault="001943B8">
      <w:pPr>
        <w:pStyle w:val="FootnoteText"/>
        <w:rPr>
          <w:rFonts w:ascii="Verdana" w:hAnsi="Verdana"/>
          <w:sz w:val="16"/>
          <w:szCs w:val="16"/>
        </w:rPr>
      </w:pPr>
      <w:r w:rsidRPr="004D4A1F">
        <w:rPr>
          <w:rStyle w:val="FootnoteReference"/>
          <w:rFonts w:ascii="Verdana" w:hAnsi="Verdana"/>
          <w:sz w:val="16"/>
          <w:szCs w:val="16"/>
        </w:rPr>
        <w:footnoteRef/>
      </w:r>
      <w:r w:rsidRPr="004D4A1F">
        <w:rPr>
          <w:rFonts w:ascii="Verdana" w:hAnsi="Verdana"/>
          <w:sz w:val="16"/>
          <w:szCs w:val="16"/>
        </w:rPr>
        <w:t xml:space="preserve"> The presentation of PI IL has been adjusted to be useful for Action level. It therefore differs from the general approach presented in the FPI Manual.</w:t>
      </w:r>
    </w:p>
  </w:footnote>
  <w:footnote w:id="3">
    <w:p w14:paraId="4B5C7E43" w14:textId="168011A9" w:rsidR="001943B8" w:rsidRPr="00687F21" w:rsidRDefault="001943B8">
      <w:pPr>
        <w:pStyle w:val="FootnoteText"/>
        <w:rPr>
          <w:rFonts w:ascii="Verdana" w:hAnsi="Verdana"/>
          <w:sz w:val="16"/>
          <w:szCs w:val="16"/>
        </w:rPr>
      </w:pPr>
      <w:r w:rsidRPr="00687F21">
        <w:rPr>
          <w:rStyle w:val="FootnoteReference"/>
          <w:rFonts w:ascii="Verdana" w:hAnsi="Verdana"/>
          <w:sz w:val="16"/>
          <w:szCs w:val="16"/>
        </w:rPr>
        <w:footnoteRef/>
      </w:r>
      <w:r w:rsidRPr="00687F21">
        <w:rPr>
          <w:rFonts w:ascii="Verdana" w:hAnsi="Verdana"/>
          <w:sz w:val="16"/>
          <w:szCs w:val="16"/>
        </w:rPr>
        <w:t xml:space="preserve"> As of September 2019</w:t>
      </w:r>
      <w:r>
        <w:rPr>
          <w:rFonts w:ascii="Verdana" w:hAnsi="Verdana"/>
          <w:sz w:val="16"/>
          <w:szCs w:val="16"/>
        </w:rPr>
        <w:t>,</w:t>
      </w:r>
      <w:r w:rsidRPr="00687F21">
        <w:rPr>
          <w:rFonts w:ascii="Verdana" w:hAnsi="Verdana"/>
          <w:sz w:val="16"/>
          <w:szCs w:val="16"/>
        </w:rPr>
        <w:t xml:space="preserve"> but the list might be revised based on the evolution of actions over time</w:t>
      </w:r>
      <w:r>
        <w:rPr>
          <w:rFonts w:ascii="Verdana" w:hAnsi="Verdana"/>
          <w:sz w:val="16"/>
          <w:szCs w:val="16"/>
        </w:rPr>
        <w:t>.</w:t>
      </w:r>
    </w:p>
  </w:footnote>
  <w:footnote w:id="4">
    <w:p w14:paraId="30B55428" w14:textId="5F667EE0" w:rsidR="001943B8" w:rsidRPr="00607166" w:rsidRDefault="001943B8">
      <w:pPr>
        <w:pStyle w:val="FootnoteText"/>
        <w:rPr>
          <w:rFonts w:ascii="Verdana" w:hAnsi="Verdana"/>
          <w:sz w:val="16"/>
          <w:szCs w:val="16"/>
        </w:rPr>
      </w:pPr>
      <w:r w:rsidRPr="00607166">
        <w:rPr>
          <w:rStyle w:val="FootnoteReference"/>
          <w:rFonts w:ascii="Verdana" w:hAnsi="Verdana"/>
          <w:sz w:val="16"/>
          <w:szCs w:val="16"/>
        </w:rPr>
        <w:footnoteRef/>
      </w:r>
      <w:r w:rsidRPr="00607166">
        <w:rPr>
          <w:rFonts w:ascii="Verdana" w:hAnsi="Verdana"/>
          <w:sz w:val="16"/>
          <w:szCs w:val="16"/>
        </w:rPr>
        <w:t xml:space="preserve"> </w:t>
      </w:r>
      <w:r w:rsidRPr="0085035B">
        <w:rPr>
          <w:rFonts w:ascii="Verdana" w:hAnsi="Verdana"/>
          <w:sz w:val="16"/>
          <w:szCs w:val="16"/>
        </w:rPr>
        <w:t>It is important to keep in mind the disaggregated information needed when doing the data collection. Implementing partners will select the most suitable category under which they will report: e.g. is the event organised a business mission or a technical meeting? Even when an event has multiple purposes (e.g. if it combines a technical meeting and a training on ICT standards), only one category can be selected to avoid double counting. The most suitable type is to be chosen, but there is no golden rule for this.</w:t>
      </w:r>
    </w:p>
  </w:footnote>
  <w:footnote w:id="5">
    <w:p w14:paraId="69DC0AD0" w14:textId="314F3D6F" w:rsidR="001943B8" w:rsidRPr="00683B17" w:rsidRDefault="001943B8">
      <w:pPr>
        <w:pStyle w:val="FootnoteText"/>
        <w:rPr>
          <w:rFonts w:ascii="Verdana" w:hAnsi="Verdana"/>
          <w:sz w:val="16"/>
          <w:szCs w:val="16"/>
        </w:rPr>
      </w:pPr>
      <w:r w:rsidRPr="0085035B">
        <w:rPr>
          <w:rStyle w:val="FootnoteReference"/>
          <w:rFonts w:ascii="Verdana" w:hAnsi="Verdana"/>
          <w:sz w:val="16"/>
          <w:szCs w:val="16"/>
        </w:rPr>
        <w:footnoteRef/>
      </w:r>
      <w:r w:rsidRPr="0085035B">
        <w:rPr>
          <w:rFonts w:ascii="Verdana" w:hAnsi="Verdana"/>
          <w:sz w:val="16"/>
          <w:szCs w:val="16"/>
        </w:rPr>
        <w:t xml:space="preserve"> Guidelines will be made available on OPSYS before the launch of the first reporting exercise through OPSYS.</w:t>
      </w:r>
      <w:r w:rsidRPr="00683B17">
        <w:rPr>
          <w:rFonts w:ascii="Verdana" w:hAnsi="Verdana"/>
          <w:sz w:val="16"/>
          <w:szCs w:val="16"/>
        </w:rPr>
        <w:t xml:space="preserve"> </w:t>
      </w:r>
    </w:p>
  </w:footnote>
  <w:footnote w:id="6">
    <w:p w14:paraId="375CCDC9" w14:textId="5F88D541" w:rsidR="001943B8" w:rsidRPr="00514DEF" w:rsidRDefault="001943B8">
      <w:pPr>
        <w:pStyle w:val="FootnoteText"/>
        <w:rPr>
          <w:rFonts w:ascii="Verdana" w:hAnsi="Verdana"/>
          <w:sz w:val="16"/>
          <w:szCs w:val="16"/>
        </w:rPr>
      </w:pPr>
      <w:r w:rsidRPr="00514DEF">
        <w:rPr>
          <w:rStyle w:val="FootnoteReference"/>
          <w:rFonts w:ascii="Verdana" w:hAnsi="Verdana"/>
          <w:sz w:val="16"/>
          <w:szCs w:val="16"/>
        </w:rPr>
        <w:footnoteRef/>
      </w:r>
      <w:r w:rsidRPr="00514DEF">
        <w:rPr>
          <w:rFonts w:ascii="Verdana" w:hAnsi="Verdana"/>
          <w:sz w:val="16"/>
          <w:szCs w:val="16"/>
        </w:rPr>
        <w:t xml:space="preserve"> </w:t>
      </w:r>
      <w:r w:rsidRPr="0085035B">
        <w:rPr>
          <w:rFonts w:ascii="Verdana" w:hAnsi="Verdana"/>
          <w:sz w:val="16"/>
          <w:szCs w:val="16"/>
        </w:rPr>
        <w:t>In 2019 and for the last time, reports will be submitted via email using the PIMS indicator reporting template and via OPSYS.</w:t>
      </w:r>
      <w:r w:rsidRPr="00514DEF">
        <w:rPr>
          <w:rFonts w:ascii="Verdana" w:hAnsi="Verdana"/>
          <w:sz w:val="16"/>
          <w:szCs w:val="16"/>
        </w:rPr>
        <w:t xml:space="preserve"> </w:t>
      </w:r>
    </w:p>
  </w:footnote>
  <w:footnote w:id="7">
    <w:p w14:paraId="2059F4BF" w14:textId="77777777" w:rsidR="001943B8" w:rsidRPr="00607166" w:rsidRDefault="001943B8" w:rsidP="00DB41D7">
      <w:pPr>
        <w:pStyle w:val="FootnoteText"/>
        <w:rPr>
          <w:rFonts w:ascii="Verdana" w:hAnsi="Verdana"/>
          <w:sz w:val="16"/>
          <w:szCs w:val="16"/>
        </w:rPr>
      </w:pPr>
      <w:r w:rsidRPr="0085035B">
        <w:rPr>
          <w:rStyle w:val="FootnoteReference"/>
          <w:rFonts w:ascii="Verdana" w:hAnsi="Verdana"/>
          <w:sz w:val="16"/>
          <w:szCs w:val="16"/>
        </w:rPr>
        <w:footnoteRef/>
      </w:r>
      <w:r w:rsidRPr="0085035B">
        <w:rPr>
          <w:rFonts w:ascii="Verdana" w:hAnsi="Verdana"/>
          <w:sz w:val="16"/>
          <w:szCs w:val="16"/>
        </w:rPr>
        <w:t xml:space="preserve"> It is important to keep in mind the disaggregated information needed when doing the data collection. Implementing partners will select the most suitable category under which they will report: e.g. is the event organised a business mission or a technical meeting? Even when an event has multiple purposes (e.g. if it combines a technical meeting and a training on ICT standards), only one category can be selected to avoid double counting. The most suitable type is to be chosen, but there is no golden rule for this.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B88F3" w14:textId="77777777" w:rsidR="001943B8" w:rsidRPr="00764396" w:rsidRDefault="001943B8" w:rsidP="00764396">
    <w:pPr>
      <w:pStyle w:val="Header"/>
      <w:jc w:val="right"/>
      <w:rPr>
        <w:rFonts w:ascii="Verdana" w:hAnsi="Verdana"/>
        <w:sz w:val="16"/>
        <w:szCs w:val="16"/>
      </w:rPr>
    </w:pPr>
    <w:r w:rsidRPr="00764396">
      <w:rPr>
        <w:rFonts w:ascii="Verdana" w:hAnsi="Verdana"/>
        <w:sz w:val="16"/>
        <w:szCs w:val="16"/>
      </w:rPr>
      <w:t>Guidance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532B6" w14:textId="77777777" w:rsidR="001943B8" w:rsidRPr="0034212A" w:rsidRDefault="001943B8" w:rsidP="00E43612">
    <w:pPr>
      <w:pStyle w:val="Header"/>
      <w:tabs>
        <w:tab w:val="center" w:pos="7013"/>
        <w:tab w:val="right" w:pos="14027"/>
      </w:tabs>
      <w:jc w:val="right"/>
      <w:rPr>
        <w:rFonts w:ascii="Verdana" w:hAnsi="Verdana"/>
        <w:sz w:val="16"/>
        <w:szCs w:val="16"/>
      </w:rPr>
    </w:pPr>
    <w:r>
      <w:rPr>
        <w:rFonts w:ascii="Verdana" w:hAnsi="Verdana"/>
        <w:sz w:val="16"/>
        <w:szCs w:val="16"/>
      </w:rPr>
      <w:tab/>
    </w:r>
    <w:r>
      <w:rPr>
        <w:rFonts w:ascii="Verdana" w:hAnsi="Verdana"/>
        <w:sz w:val="16"/>
        <w:szCs w:val="16"/>
      </w:rPr>
      <w:tab/>
      <w:t>Guidance document</w:t>
    </w:r>
  </w:p>
  <w:p w14:paraId="60273D4B" w14:textId="77777777" w:rsidR="001943B8" w:rsidRDefault="00194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F3922" w14:textId="77777777" w:rsidR="001943B8" w:rsidRDefault="00194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0CE9"/>
    <w:multiLevelType w:val="hybridMultilevel"/>
    <w:tmpl w:val="CFCEBB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45312"/>
    <w:multiLevelType w:val="hybridMultilevel"/>
    <w:tmpl w:val="246CB8E8"/>
    <w:lvl w:ilvl="0" w:tplc="32262D96">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D218A"/>
    <w:multiLevelType w:val="hybridMultilevel"/>
    <w:tmpl w:val="D3E4762C"/>
    <w:lvl w:ilvl="0" w:tplc="8C38BFB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169BD"/>
    <w:multiLevelType w:val="hybridMultilevel"/>
    <w:tmpl w:val="8390D072"/>
    <w:lvl w:ilvl="0" w:tplc="8C38BFB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84AD8"/>
    <w:multiLevelType w:val="hybridMultilevel"/>
    <w:tmpl w:val="17E623AA"/>
    <w:lvl w:ilvl="0" w:tplc="5DD896BC">
      <w:start w:val="1"/>
      <w:numFmt w:val="lowerLetter"/>
      <w:pStyle w:val="bulletlevel1abc"/>
      <w:lvlText w:val="%1)"/>
      <w:lvlJc w:val="left"/>
      <w:pPr>
        <w:ind w:left="717" w:hanging="360"/>
      </w:pPr>
    </w:lvl>
    <w:lvl w:ilvl="1" w:tplc="3FD64652" w:tentative="1">
      <w:start w:val="1"/>
      <w:numFmt w:val="lowerLetter"/>
      <w:lvlText w:val="%2."/>
      <w:lvlJc w:val="left"/>
      <w:pPr>
        <w:ind w:left="1800" w:hanging="360"/>
      </w:pPr>
    </w:lvl>
    <w:lvl w:ilvl="2" w:tplc="2FF06A9A" w:tentative="1">
      <w:start w:val="1"/>
      <w:numFmt w:val="lowerRoman"/>
      <w:lvlText w:val="%3."/>
      <w:lvlJc w:val="right"/>
      <w:pPr>
        <w:ind w:left="2520" w:hanging="180"/>
      </w:pPr>
    </w:lvl>
    <w:lvl w:ilvl="3" w:tplc="F0382ED2" w:tentative="1">
      <w:start w:val="1"/>
      <w:numFmt w:val="decimal"/>
      <w:lvlText w:val="%4."/>
      <w:lvlJc w:val="left"/>
      <w:pPr>
        <w:ind w:left="3240" w:hanging="360"/>
      </w:pPr>
    </w:lvl>
    <w:lvl w:ilvl="4" w:tplc="BA6C5E22" w:tentative="1">
      <w:start w:val="1"/>
      <w:numFmt w:val="lowerLetter"/>
      <w:lvlText w:val="%5."/>
      <w:lvlJc w:val="left"/>
      <w:pPr>
        <w:ind w:left="3960" w:hanging="360"/>
      </w:pPr>
    </w:lvl>
    <w:lvl w:ilvl="5" w:tplc="925E8988" w:tentative="1">
      <w:start w:val="1"/>
      <w:numFmt w:val="lowerRoman"/>
      <w:lvlText w:val="%6."/>
      <w:lvlJc w:val="right"/>
      <w:pPr>
        <w:ind w:left="4680" w:hanging="180"/>
      </w:pPr>
    </w:lvl>
    <w:lvl w:ilvl="6" w:tplc="B2AAC2AE" w:tentative="1">
      <w:start w:val="1"/>
      <w:numFmt w:val="decimal"/>
      <w:lvlText w:val="%7."/>
      <w:lvlJc w:val="left"/>
      <w:pPr>
        <w:ind w:left="5400" w:hanging="360"/>
      </w:pPr>
    </w:lvl>
    <w:lvl w:ilvl="7" w:tplc="218EAF84" w:tentative="1">
      <w:start w:val="1"/>
      <w:numFmt w:val="lowerLetter"/>
      <w:lvlText w:val="%8."/>
      <w:lvlJc w:val="left"/>
      <w:pPr>
        <w:ind w:left="6120" w:hanging="360"/>
      </w:pPr>
    </w:lvl>
    <w:lvl w:ilvl="8" w:tplc="CA0A9FF2" w:tentative="1">
      <w:start w:val="1"/>
      <w:numFmt w:val="lowerRoman"/>
      <w:lvlText w:val="%9."/>
      <w:lvlJc w:val="right"/>
      <w:pPr>
        <w:ind w:left="6840" w:hanging="180"/>
      </w:pPr>
    </w:lvl>
  </w:abstractNum>
  <w:abstractNum w:abstractNumId="5" w15:restartNumberingAfterBreak="0">
    <w:nsid w:val="0EF90AF3"/>
    <w:multiLevelType w:val="hybridMultilevel"/>
    <w:tmpl w:val="97C2896A"/>
    <w:lvl w:ilvl="0" w:tplc="8C38BFB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40434"/>
    <w:multiLevelType w:val="hybridMultilevel"/>
    <w:tmpl w:val="C09A6E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381EDE"/>
    <w:multiLevelType w:val="hybridMultilevel"/>
    <w:tmpl w:val="DD76786C"/>
    <w:lvl w:ilvl="0" w:tplc="8C38BFB0">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74486"/>
    <w:multiLevelType w:val="hybridMultilevel"/>
    <w:tmpl w:val="33BCFB2E"/>
    <w:lvl w:ilvl="0" w:tplc="71880404">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E428D"/>
    <w:multiLevelType w:val="multilevel"/>
    <w:tmpl w:val="B1B28B22"/>
    <w:styleLink w:val="Style2"/>
    <w:lvl w:ilvl="0">
      <w:start w:val="1"/>
      <w:numFmt w:val="bullet"/>
      <w:pStyle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683299"/>
    <w:multiLevelType w:val="hybridMultilevel"/>
    <w:tmpl w:val="B2BC6A64"/>
    <w:lvl w:ilvl="0" w:tplc="71880404">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863BC"/>
    <w:multiLevelType w:val="multilevel"/>
    <w:tmpl w:val="5A004F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9D64D4F"/>
    <w:multiLevelType w:val="hybridMultilevel"/>
    <w:tmpl w:val="1FF661E4"/>
    <w:lvl w:ilvl="0" w:tplc="32262D96">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91862"/>
    <w:multiLevelType w:val="hybridMultilevel"/>
    <w:tmpl w:val="9278A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F754D0"/>
    <w:multiLevelType w:val="hybridMultilevel"/>
    <w:tmpl w:val="C09A6E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1116B7"/>
    <w:multiLevelType w:val="hybridMultilevel"/>
    <w:tmpl w:val="46BA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C64BE2"/>
    <w:multiLevelType w:val="hybridMultilevel"/>
    <w:tmpl w:val="D512A3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633124"/>
    <w:multiLevelType w:val="hybridMultilevel"/>
    <w:tmpl w:val="7CBC9810"/>
    <w:lvl w:ilvl="0" w:tplc="AA762216">
      <w:start w:val="1"/>
      <w:numFmt w:val="decimal"/>
      <w:pStyle w:val="bulletlevel1numbered"/>
      <w:lvlText w:val="%1."/>
      <w:lvlJc w:val="left"/>
      <w:pPr>
        <w:tabs>
          <w:tab w:val="num" w:pos="720"/>
        </w:tabs>
        <w:ind w:left="720" w:hanging="360"/>
      </w:pPr>
      <w:rPr>
        <w:rFonts w:hint="default"/>
      </w:rPr>
    </w:lvl>
    <w:lvl w:ilvl="1" w:tplc="0B449CC4">
      <w:start w:val="1"/>
      <w:numFmt w:val="bullet"/>
      <w:lvlText w:val="o"/>
      <w:lvlJc w:val="left"/>
      <w:pPr>
        <w:tabs>
          <w:tab w:val="num" w:pos="1440"/>
        </w:tabs>
        <w:ind w:left="1440" w:hanging="360"/>
      </w:pPr>
      <w:rPr>
        <w:rFonts w:ascii="Courier New" w:hAnsi="Courier New" w:hint="default"/>
      </w:rPr>
    </w:lvl>
    <w:lvl w:ilvl="2" w:tplc="932216E2" w:tentative="1">
      <w:start w:val="1"/>
      <w:numFmt w:val="bullet"/>
      <w:lvlText w:val=""/>
      <w:lvlJc w:val="left"/>
      <w:pPr>
        <w:tabs>
          <w:tab w:val="num" w:pos="2160"/>
        </w:tabs>
        <w:ind w:left="2160" w:hanging="360"/>
      </w:pPr>
      <w:rPr>
        <w:rFonts w:ascii="Wingdings" w:hAnsi="Wingdings" w:hint="default"/>
      </w:rPr>
    </w:lvl>
    <w:lvl w:ilvl="3" w:tplc="2CC27E54" w:tentative="1">
      <w:start w:val="1"/>
      <w:numFmt w:val="bullet"/>
      <w:lvlText w:val=""/>
      <w:lvlJc w:val="left"/>
      <w:pPr>
        <w:tabs>
          <w:tab w:val="num" w:pos="2880"/>
        </w:tabs>
        <w:ind w:left="2880" w:hanging="360"/>
      </w:pPr>
      <w:rPr>
        <w:rFonts w:ascii="Symbol" w:hAnsi="Symbol" w:hint="default"/>
      </w:rPr>
    </w:lvl>
    <w:lvl w:ilvl="4" w:tplc="FE72DE98" w:tentative="1">
      <w:start w:val="1"/>
      <w:numFmt w:val="bullet"/>
      <w:lvlText w:val="o"/>
      <w:lvlJc w:val="left"/>
      <w:pPr>
        <w:tabs>
          <w:tab w:val="num" w:pos="3600"/>
        </w:tabs>
        <w:ind w:left="3600" w:hanging="360"/>
      </w:pPr>
      <w:rPr>
        <w:rFonts w:ascii="Courier New" w:hAnsi="Courier New" w:hint="default"/>
      </w:rPr>
    </w:lvl>
    <w:lvl w:ilvl="5" w:tplc="FEBAA956" w:tentative="1">
      <w:start w:val="1"/>
      <w:numFmt w:val="bullet"/>
      <w:lvlText w:val=""/>
      <w:lvlJc w:val="left"/>
      <w:pPr>
        <w:tabs>
          <w:tab w:val="num" w:pos="4320"/>
        </w:tabs>
        <w:ind w:left="4320" w:hanging="360"/>
      </w:pPr>
      <w:rPr>
        <w:rFonts w:ascii="Wingdings" w:hAnsi="Wingdings" w:hint="default"/>
      </w:rPr>
    </w:lvl>
    <w:lvl w:ilvl="6" w:tplc="B5A4C430" w:tentative="1">
      <w:start w:val="1"/>
      <w:numFmt w:val="bullet"/>
      <w:lvlText w:val=""/>
      <w:lvlJc w:val="left"/>
      <w:pPr>
        <w:tabs>
          <w:tab w:val="num" w:pos="5040"/>
        </w:tabs>
        <w:ind w:left="5040" w:hanging="360"/>
      </w:pPr>
      <w:rPr>
        <w:rFonts w:ascii="Symbol" w:hAnsi="Symbol" w:hint="default"/>
      </w:rPr>
    </w:lvl>
    <w:lvl w:ilvl="7" w:tplc="1FD2018C" w:tentative="1">
      <w:start w:val="1"/>
      <w:numFmt w:val="bullet"/>
      <w:lvlText w:val="o"/>
      <w:lvlJc w:val="left"/>
      <w:pPr>
        <w:tabs>
          <w:tab w:val="num" w:pos="5760"/>
        </w:tabs>
        <w:ind w:left="5760" w:hanging="360"/>
      </w:pPr>
      <w:rPr>
        <w:rFonts w:ascii="Courier New" w:hAnsi="Courier New" w:hint="default"/>
      </w:rPr>
    </w:lvl>
    <w:lvl w:ilvl="8" w:tplc="B03A19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DC4ED2"/>
    <w:multiLevelType w:val="hybridMultilevel"/>
    <w:tmpl w:val="C09A6E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D21598"/>
    <w:multiLevelType w:val="hybridMultilevel"/>
    <w:tmpl w:val="D74C22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9B0F7C"/>
    <w:multiLevelType w:val="hybridMultilevel"/>
    <w:tmpl w:val="5E78BE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AC1D52"/>
    <w:multiLevelType w:val="hybridMultilevel"/>
    <w:tmpl w:val="8EDE74E8"/>
    <w:lvl w:ilvl="0" w:tplc="4DA29F60">
      <w:start w:val="1"/>
      <w:numFmt w:val="bullet"/>
      <w:pStyle w:val="CoffeyBullet1"/>
      <w:lvlText w:val=""/>
      <w:lvlJc w:val="left"/>
      <w:pPr>
        <w:ind w:left="720" w:hanging="360"/>
      </w:pPr>
      <w:rPr>
        <w:rFonts w:ascii="Symbol" w:hAnsi="Symbol" w:cs="Symbol" w:hint="default"/>
        <w:color w:val="C0504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101A87"/>
    <w:multiLevelType w:val="multilevel"/>
    <w:tmpl w:val="20F0E154"/>
    <w:lvl w:ilvl="0">
      <w:start w:val="1"/>
      <w:numFmt w:val="bullet"/>
      <w:lvlText w:val=""/>
      <w:lvlJc w:val="left"/>
      <w:pPr>
        <w:tabs>
          <w:tab w:val="num" w:pos="720"/>
        </w:tabs>
        <w:ind w:left="720" w:hanging="360"/>
      </w:pPr>
      <w:rPr>
        <w:rFonts w:ascii="Symbol" w:hAnsi="Symbol" w:hint="default"/>
        <w:color w:val="4F81BD" w:themeColor="accent1"/>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2E0FC3"/>
    <w:multiLevelType w:val="hybridMultilevel"/>
    <w:tmpl w:val="82FC8AE0"/>
    <w:lvl w:ilvl="0" w:tplc="03E4A4EC">
      <w:start w:val="1"/>
      <w:numFmt w:val="bullet"/>
      <w:lvlText w:val=""/>
      <w:lvlJc w:val="left"/>
      <w:pPr>
        <w:ind w:left="2160" w:hanging="360"/>
      </w:pPr>
      <w:rPr>
        <w:rFonts w:ascii="Wingdings" w:hAnsi="Wingdings" w:hint="default"/>
        <w:color w:val="4F81BD" w:themeColor="accent1"/>
        <w:u w:color="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4E6048"/>
    <w:multiLevelType w:val="hybridMultilevel"/>
    <w:tmpl w:val="4866C4BA"/>
    <w:lvl w:ilvl="0" w:tplc="32262D96">
      <w:start w:val="1"/>
      <w:numFmt w:val="bullet"/>
      <w:lvlText w:val=""/>
      <w:lvlJc w:val="left"/>
      <w:pPr>
        <w:ind w:left="1434" w:hanging="360"/>
      </w:pPr>
      <w:rPr>
        <w:rFonts w:ascii="Symbol" w:hAnsi="Symbol" w:hint="default"/>
        <w:color w:val="4F81BD" w:themeColor="accent1"/>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3207703A"/>
    <w:multiLevelType w:val="hybridMultilevel"/>
    <w:tmpl w:val="04767F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BB602F"/>
    <w:multiLevelType w:val="hybridMultilevel"/>
    <w:tmpl w:val="849CFE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2E2A50"/>
    <w:multiLevelType w:val="hybridMultilevel"/>
    <w:tmpl w:val="050CEC3A"/>
    <w:lvl w:ilvl="0" w:tplc="03E4A4EC">
      <w:start w:val="1"/>
      <w:numFmt w:val="bullet"/>
      <w:lvlText w:val=""/>
      <w:lvlJc w:val="left"/>
      <w:pPr>
        <w:ind w:left="720" w:hanging="360"/>
      </w:pPr>
      <w:rPr>
        <w:rFonts w:ascii="Wingdings" w:hAnsi="Wingdings" w:hint="default"/>
        <w:color w:val="4F81BD" w:themeColor="accent1"/>
        <w:u w:color="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895562"/>
    <w:multiLevelType w:val="hybridMultilevel"/>
    <w:tmpl w:val="83CE09F2"/>
    <w:lvl w:ilvl="0" w:tplc="880A787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0A3494"/>
    <w:multiLevelType w:val="hybridMultilevel"/>
    <w:tmpl w:val="96FA59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5F06C4"/>
    <w:multiLevelType w:val="hybridMultilevel"/>
    <w:tmpl w:val="6A9C6198"/>
    <w:lvl w:ilvl="0" w:tplc="DB3AD1F6">
      <w:start w:val="1"/>
      <w:numFmt w:val="decimal"/>
      <w:lvlText w:val="%1."/>
      <w:lvlJc w:val="left"/>
      <w:pPr>
        <w:ind w:left="720" w:hanging="360"/>
      </w:pPr>
      <w:rPr>
        <w:rFonts w:ascii="Verdana" w:hAnsi="Verdana" w:hint="default"/>
        <w:b/>
        <w:color w:val="4F81BD"/>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B50D5F"/>
    <w:multiLevelType w:val="hybridMultilevel"/>
    <w:tmpl w:val="849CFE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9DF60D1"/>
    <w:multiLevelType w:val="hybridMultilevel"/>
    <w:tmpl w:val="849CFE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8F4539"/>
    <w:multiLevelType w:val="hybridMultilevel"/>
    <w:tmpl w:val="1CB6EC56"/>
    <w:lvl w:ilvl="0" w:tplc="38D0D0A2">
      <w:start w:val="1"/>
      <w:numFmt w:val="bullet"/>
      <w:pStyle w:val="Bulletlevel1"/>
      <w:lvlText w:val=""/>
      <w:lvlJc w:val="left"/>
      <w:pPr>
        <w:tabs>
          <w:tab w:val="num" w:pos="717"/>
        </w:tabs>
        <w:ind w:left="717" w:hanging="360"/>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3DCC71AB"/>
    <w:multiLevelType w:val="hybridMultilevel"/>
    <w:tmpl w:val="E78227CC"/>
    <w:lvl w:ilvl="0" w:tplc="32262D96">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76761A"/>
    <w:multiLevelType w:val="multilevel"/>
    <w:tmpl w:val="41583758"/>
    <w:lvl w:ilvl="0">
      <w:start w:val="1"/>
      <w:numFmt w:val="decimal"/>
      <w:pStyle w:val="Heading1"/>
      <w:lvlText w:val="%1."/>
      <w:lvlJc w:val="left"/>
      <w:pPr>
        <w:ind w:left="720" w:hanging="360"/>
      </w:pPr>
      <w:rPr>
        <w:rFonts w:ascii="Verdana" w:hAnsi="Verdana" w:hint="default"/>
        <w:b/>
        <w:color w:val="365F91" w:themeColor="accent1" w:themeShade="BF"/>
        <w:sz w:val="20"/>
        <w:szCs w:val="20"/>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3F0C63EF"/>
    <w:multiLevelType w:val="hybridMultilevel"/>
    <w:tmpl w:val="B688F340"/>
    <w:lvl w:ilvl="0" w:tplc="145A09BA">
      <w:start w:val="1"/>
      <w:numFmt w:val="lowerRoman"/>
      <w:lvlText w:val="%1."/>
      <w:lvlJc w:val="left"/>
      <w:pPr>
        <w:ind w:left="720" w:hanging="360"/>
      </w:pPr>
      <w:rPr>
        <w:rFonts w:hint="default"/>
      </w:rPr>
    </w:lvl>
    <w:lvl w:ilvl="1" w:tplc="F66C4B06">
      <w:start w:val="1"/>
      <w:numFmt w:val="decimal"/>
      <w:lvlText w:val="%2."/>
      <w:lvlJc w:val="left"/>
      <w:pPr>
        <w:ind w:left="1440" w:hanging="360"/>
      </w:pPr>
      <w:rPr>
        <w:rFonts w:hint="default"/>
      </w:rPr>
    </w:lvl>
    <w:lvl w:ilvl="2" w:tplc="664CDB4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08B67E7"/>
    <w:multiLevelType w:val="hybridMultilevel"/>
    <w:tmpl w:val="A8EE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FF474B"/>
    <w:multiLevelType w:val="hybridMultilevel"/>
    <w:tmpl w:val="B688F340"/>
    <w:lvl w:ilvl="0" w:tplc="145A09BA">
      <w:start w:val="1"/>
      <w:numFmt w:val="lowerRoman"/>
      <w:lvlText w:val="%1."/>
      <w:lvlJc w:val="left"/>
      <w:pPr>
        <w:ind w:left="720" w:hanging="360"/>
      </w:pPr>
      <w:rPr>
        <w:rFonts w:hint="default"/>
      </w:rPr>
    </w:lvl>
    <w:lvl w:ilvl="1" w:tplc="F66C4B06">
      <w:start w:val="1"/>
      <w:numFmt w:val="decimal"/>
      <w:lvlText w:val="%2."/>
      <w:lvlJc w:val="left"/>
      <w:pPr>
        <w:ind w:left="1440" w:hanging="360"/>
      </w:pPr>
      <w:rPr>
        <w:rFonts w:hint="default"/>
      </w:rPr>
    </w:lvl>
    <w:lvl w:ilvl="2" w:tplc="664CDB4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9017D85"/>
    <w:multiLevelType w:val="hybridMultilevel"/>
    <w:tmpl w:val="4F98D438"/>
    <w:lvl w:ilvl="0" w:tplc="71880404">
      <w:numFmt w:val="bullet"/>
      <w:lvlText w:val="·"/>
      <w:lvlJc w:val="left"/>
      <w:pPr>
        <w:ind w:left="720" w:hanging="360"/>
      </w:pPr>
      <w:rPr>
        <w:rFonts w:ascii="Symbol" w:hAnsi="Symbol" w:hint="default"/>
        <w:color w:val="00206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B0372E8"/>
    <w:multiLevelType w:val="hybridMultilevel"/>
    <w:tmpl w:val="C09A6E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B5D6F58"/>
    <w:multiLevelType w:val="hybridMultilevel"/>
    <w:tmpl w:val="81506A1C"/>
    <w:lvl w:ilvl="0" w:tplc="9E42BED6">
      <w:start w:val="1"/>
      <w:numFmt w:val="bullet"/>
      <w:lvlText w:val=""/>
      <w:lvlJc w:val="left"/>
      <w:pPr>
        <w:ind w:left="2160" w:hanging="360"/>
      </w:pPr>
      <w:rPr>
        <w:rFonts w:ascii="Wingdings" w:hAnsi="Wingdings"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4C6B6BB8"/>
    <w:multiLevelType w:val="hybridMultilevel"/>
    <w:tmpl w:val="1A4AFAAE"/>
    <w:lvl w:ilvl="0" w:tplc="73AE5E0A">
      <w:start w:val="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676373"/>
    <w:multiLevelType w:val="multilevel"/>
    <w:tmpl w:val="5A004F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2571B86"/>
    <w:multiLevelType w:val="hybridMultilevel"/>
    <w:tmpl w:val="96FA59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1469D1"/>
    <w:multiLevelType w:val="hybridMultilevel"/>
    <w:tmpl w:val="A170E8C2"/>
    <w:lvl w:ilvl="0" w:tplc="9E42BED6">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345365E"/>
    <w:multiLevelType w:val="hybridMultilevel"/>
    <w:tmpl w:val="CD20F24C"/>
    <w:lvl w:ilvl="0" w:tplc="32262D96">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505B49"/>
    <w:multiLevelType w:val="hybridMultilevel"/>
    <w:tmpl w:val="4D483EC4"/>
    <w:lvl w:ilvl="0" w:tplc="03E4A4EC">
      <w:start w:val="1"/>
      <w:numFmt w:val="bullet"/>
      <w:lvlText w:val=""/>
      <w:lvlJc w:val="left"/>
      <w:pPr>
        <w:ind w:left="720" w:hanging="360"/>
      </w:pPr>
      <w:rPr>
        <w:rFonts w:ascii="Wingdings" w:hAnsi="Wingdings" w:hint="default"/>
        <w:color w:val="4F81BD" w:themeColor="accent1"/>
        <w:u w:color="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4422BB"/>
    <w:multiLevelType w:val="hybridMultilevel"/>
    <w:tmpl w:val="CC485D26"/>
    <w:lvl w:ilvl="0" w:tplc="DB3AD1F6">
      <w:start w:val="1"/>
      <w:numFmt w:val="decimal"/>
      <w:lvlText w:val="%1."/>
      <w:lvlJc w:val="left"/>
      <w:pPr>
        <w:ind w:left="677" w:hanging="360"/>
      </w:pPr>
      <w:rPr>
        <w:rFonts w:ascii="Verdana" w:hAnsi="Verdana" w:hint="default"/>
        <w:b/>
        <w:color w:val="4F81BD"/>
        <w:sz w:val="20"/>
        <w:szCs w:val="20"/>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9" w15:restartNumberingAfterBreak="0">
    <w:nsid w:val="591F31A3"/>
    <w:multiLevelType w:val="hybridMultilevel"/>
    <w:tmpl w:val="849CFE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B1758EF"/>
    <w:multiLevelType w:val="multilevel"/>
    <w:tmpl w:val="B1B28B22"/>
    <w:numStyleLink w:val="Style2"/>
  </w:abstractNum>
  <w:abstractNum w:abstractNumId="51" w15:restartNumberingAfterBreak="0">
    <w:nsid w:val="5B18613B"/>
    <w:multiLevelType w:val="hybridMultilevel"/>
    <w:tmpl w:val="BFF6D45E"/>
    <w:lvl w:ilvl="0" w:tplc="31AA9306">
      <w:start w:val="3"/>
      <w:numFmt w:val="bullet"/>
      <w:lvlText w:val="-"/>
      <w:lvlJc w:val="left"/>
      <w:pPr>
        <w:ind w:left="720" w:hanging="36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946F82"/>
    <w:multiLevelType w:val="hybridMultilevel"/>
    <w:tmpl w:val="58CCED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775F16"/>
    <w:multiLevelType w:val="hybridMultilevel"/>
    <w:tmpl w:val="67767EF2"/>
    <w:lvl w:ilvl="0" w:tplc="4322FE7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2E66C33"/>
    <w:multiLevelType w:val="hybridMultilevel"/>
    <w:tmpl w:val="F79A61E4"/>
    <w:lvl w:ilvl="0" w:tplc="145A09BA">
      <w:start w:val="1"/>
      <w:numFmt w:val="lowerRoman"/>
      <w:lvlText w:val="%1."/>
      <w:lvlJc w:val="left"/>
      <w:pPr>
        <w:ind w:left="720" w:hanging="360"/>
      </w:pPr>
      <w:rPr>
        <w:rFonts w:hint="default"/>
      </w:rPr>
    </w:lvl>
    <w:lvl w:ilvl="1" w:tplc="F66C4B0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46D02CE"/>
    <w:multiLevelType w:val="hybridMultilevel"/>
    <w:tmpl w:val="AC70C9DA"/>
    <w:lvl w:ilvl="0" w:tplc="32262D96">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5B35D6"/>
    <w:multiLevelType w:val="hybridMultilevel"/>
    <w:tmpl w:val="7CDCA9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927957"/>
    <w:multiLevelType w:val="hybridMultilevel"/>
    <w:tmpl w:val="4748FC48"/>
    <w:lvl w:ilvl="0" w:tplc="E0245C60">
      <w:start w:val="1"/>
      <w:numFmt w:val="decimal"/>
      <w:lvlText w:val="%1."/>
      <w:lvlJc w:val="left"/>
      <w:pPr>
        <w:ind w:left="1440" w:hanging="360"/>
      </w:pPr>
      <w:rPr>
        <w:rFonts w:hint="default"/>
        <w:color w:val="4F81BD" w:themeColor="accent1"/>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69220AC7"/>
    <w:multiLevelType w:val="hybridMultilevel"/>
    <w:tmpl w:val="3A902364"/>
    <w:lvl w:ilvl="0" w:tplc="B5F6520E">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4C68A0"/>
    <w:multiLevelType w:val="hybridMultilevel"/>
    <w:tmpl w:val="1A62A21E"/>
    <w:lvl w:ilvl="0" w:tplc="32262D96">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2112DF"/>
    <w:multiLevelType w:val="hybridMultilevel"/>
    <w:tmpl w:val="3CDA0B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651AE0"/>
    <w:multiLevelType w:val="hybridMultilevel"/>
    <w:tmpl w:val="73B0AA20"/>
    <w:lvl w:ilvl="0" w:tplc="9C5622E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1B1E92"/>
    <w:multiLevelType w:val="hybridMultilevel"/>
    <w:tmpl w:val="E5267306"/>
    <w:lvl w:ilvl="0" w:tplc="32262D96">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B10399"/>
    <w:multiLevelType w:val="hybridMultilevel"/>
    <w:tmpl w:val="CD6C64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5673A1A"/>
    <w:multiLevelType w:val="hybridMultilevel"/>
    <w:tmpl w:val="6D1675F6"/>
    <w:lvl w:ilvl="0" w:tplc="32262D96">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2C0BAB"/>
    <w:multiLevelType w:val="hybridMultilevel"/>
    <w:tmpl w:val="B896FC62"/>
    <w:lvl w:ilvl="0" w:tplc="0809000F">
      <w:start w:val="1"/>
      <w:numFmt w:val="decimal"/>
      <w:lvlText w:val="%1."/>
      <w:lvlJc w:val="left"/>
      <w:pPr>
        <w:ind w:left="720" w:hanging="360"/>
      </w:pPr>
      <w:rPr>
        <w:rFonts w:hint="default"/>
      </w:rPr>
    </w:lvl>
    <w:lvl w:ilvl="1" w:tplc="9E3A8162">
      <w:start w:val="1"/>
      <w:numFmt w:val="bullet"/>
      <w:lvlText w:val=""/>
      <w:lvlJc w:val="left"/>
      <w:pPr>
        <w:ind w:left="1440" w:hanging="360"/>
      </w:pPr>
      <w:rPr>
        <w:rFonts w:ascii="Symbol" w:hAnsi="Symbol" w:hint="default"/>
        <w:color w:val="263673"/>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BFD7DB7"/>
    <w:multiLevelType w:val="hybridMultilevel"/>
    <w:tmpl w:val="60C8462E"/>
    <w:lvl w:ilvl="0" w:tplc="32262D96">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7F7A54"/>
    <w:multiLevelType w:val="hybridMultilevel"/>
    <w:tmpl w:val="5800881C"/>
    <w:lvl w:ilvl="0" w:tplc="0809000D">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0357DF"/>
    <w:multiLevelType w:val="hybridMultilevel"/>
    <w:tmpl w:val="FDA0900C"/>
    <w:lvl w:ilvl="0" w:tplc="90244654">
      <w:start w:val="1"/>
      <w:numFmt w:val="bullet"/>
      <w:pStyle w:val="ListBullet"/>
      <w:lvlText w:val=""/>
      <w:lvlJc w:val="left"/>
      <w:pPr>
        <w:ind w:left="720" w:hanging="360"/>
      </w:pPr>
      <w:rPr>
        <w:rFonts w:ascii="Symbol" w:hAnsi="Symbol" w:hint="default"/>
        <w:color w:val="003478"/>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470C35"/>
    <w:multiLevelType w:val="multilevel"/>
    <w:tmpl w:val="5A20FAAC"/>
    <w:lvl w:ilvl="0">
      <w:start w:val="1"/>
      <w:numFmt w:val="decimal"/>
      <w:pStyle w:val="FPI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b w:val="0"/>
      </w:rPr>
    </w:lvl>
    <w:lvl w:ilvl="2">
      <w:start w:val="1"/>
      <w:numFmt w:val="decimal"/>
      <w:pStyle w:val="FPIHeading3"/>
      <w:isLgl/>
      <w:lvlText w:val="%1.%2.%3."/>
      <w:lvlJc w:val="left"/>
      <w:pPr>
        <w:ind w:left="1440" w:hanging="108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9"/>
  </w:num>
  <w:num w:numId="2">
    <w:abstractNumId w:val="50"/>
  </w:num>
  <w:num w:numId="3">
    <w:abstractNumId w:val="69"/>
  </w:num>
  <w:num w:numId="4">
    <w:abstractNumId w:val="23"/>
  </w:num>
  <w:num w:numId="5">
    <w:abstractNumId w:val="43"/>
  </w:num>
  <w:num w:numId="6">
    <w:abstractNumId w:val="33"/>
  </w:num>
  <w:num w:numId="7">
    <w:abstractNumId w:val="17"/>
  </w:num>
  <w:num w:numId="8">
    <w:abstractNumId w:val="4"/>
  </w:num>
  <w:num w:numId="9">
    <w:abstractNumId w:val="44"/>
  </w:num>
  <w:num w:numId="10">
    <w:abstractNumId w:val="49"/>
  </w:num>
  <w:num w:numId="11">
    <w:abstractNumId w:val="36"/>
  </w:num>
  <w:num w:numId="12">
    <w:abstractNumId w:val="63"/>
  </w:num>
  <w:num w:numId="13">
    <w:abstractNumId w:val="0"/>
  </w:num>
  <w:num w:numId="14">
    <w:abstractNumId w:val="7"/>
  </w:num>
  <w:num w:numId="15">
    <w:abstractNumId w:val="60"/>
  </w:num>
  <w:num w:numId="16">
    <w:abstractNumId w:val="68"/>
  </w:num>
  <w:num w:numId="17">
    <w:abstractNumId w:val="48"/>
  </w:num>
  <w:num w:numId="18">
    <w:abstractNumId w:val="37"/>
  </w:num>
  <w:num w:numId="19">
    <w:abstractNumId w:val="21"/>
  </w:num>
  <w:num w:numId="20">
    <w:abstractNumId w:val="47"/>
  </w:num>
  <w:num w:numId="21">
    <w:abstractNumId w:val="1"/>
  </w:num>
  <w:num w:numId="22">
    <w:abstractNumId w:val="55"/>
  </w:num>
  <w:num w:numId="23">
    <w:abstractNumId w:val="42"/>
  </w:num>
  <w:num w:numId="24">
    <w:abstractNumId w:val="57"/>
  </w:num>
  <w:num w:numId="25">
    <w:abstractNumId w:val="24"/>
  </w:num>
  <w:num w:numId="26">
    <w:abstractNumId w:val="34"/>
  </w:num>
  <w:num w:numId="27">
    <w:abstractNumId w:val="66"/>
  </w:num>
  <w:num w:numId="28">
    <w:abstractNumId w:val="62"/>
  </w:num>
  <w:num w:numId="29">
    <w:abstractNumId w:val="64"/>
  </w:num>
  <w:num w:numId="30">
    <w:abstractNumId w:val="59"/>
  </w:num>
  <w:num w:numId="31">
    <w:abstractNumId w:val="12"/>
  </w:num>
  <w:num w:numId="32">
    <w:abstractNumId w:val="22"/>
  </w:num>
  <w:num w:numId="33">
    <w:abstractNumId w:val="46"/>
  </w:num>
  <w:num w:numId="34">
    <w:abstractNumId w:val="5"/>
  </w:num>
  <w:num w:numId="35">
    <w:abstractNumId w:val="3"/>
  </w:num>
  <w:num w:numId="36">
    <w:abstractNumId w:val="41"/>
  </w:num>
  <w:num w:numId="37">
    <w:abstractNumId w:val="27"/>
  </w:num>
  <w:num w:numId="38">
    <w:abstractNumId w:val="2"/>
  </w:num>
  <w:num w:numId="39">
    <w:abstractNumId w:val="45"/>
  </w:num>
  <w:num w:numId="40">
    <w:abstractNumId w:val="58"/>
  </w:num>
  <w:num w:numId="41">
    <w:abstractNumId w:val="15"/>
  </w:num>
  <w:num w:numId="42">
    <w:abstractNumId w:val="65"/>
  </w:num>
  <w:num w:numId="43">
    <w:abstractNumId w:val="30"/>
  </w:num>
  <w:num w:numId="44">
    <w:abstractNumId w:val="35"/>
  </w:num>
  <w:num w:numId="45">
    <w:abstractNumId w:val="35"/>
    <w:lvlOverride w:ilvl="0">
      <w:startOverride w:val="1"/>
    </w:lvlOverride>
  </w:num>
  <w:num w:numId="46">
    <w:abstractNumId w:val="13"/>
  </w:num>
  <w:num w:numId="47">
    <w:abstractNumId w:val="32"/>
  </w:num>
  <w:num w:numId="48">
    <w:abstractNumId w:val="54"/>
  </w:num>
  <w:num w:numId="49">
    <w:abstractNumId w:val="26"/>
  </w:num>
  <w:num w:numId="50">
    <w:abstractNumId w:val="20"/>
  </w:num>
  <w:num w:numId="51">
    <w:abstractNumId w:val="53"/>
  </w:num>
  <w:num w:numId="52">
    <w:abstractNumId w:val="18"/>
  </w:num>
  <w:num w:numId="53">
    <w:abstractNumId w:val="28"/>
  </w:num>
  <w:num w:numId="54">
    <w:abstractNumId w:val="29"/>
  </w:num>
  <w:num w:numId="55">
    <w:abstractNumId w:val="38"/>
  </w:num>
  <w:num w:numId="56">
    <w:abstractNumId w:val="31"/>
  </w:num>
  <w:num w:numId="57">
    <w:abstractNumId w:val="25"/>
  </w:num>
  <w:num w:numId="58">
    <w:abstractNumId w:val="16"/>
  </w:num>
  <w:num w:numId="59">
    <w:abstractNumId w:val="11"/>
  </w:num>
  <w:num w:numId="60">
    <w:abstractNumId w:val="51"/>
  </w:num>
  <w:num w:numId="61">
    <w:abstractNumId w:val="61"/>
  </w:num>
  <w:num w:numId="62">
    <w:abstractNumId w:val="10"/>
  </w:num>
  <w:num w:numId="63">
    <w:abstractNumId w:val="39"/>
  </w:num>
  <w:num w:numId="64">
    <w:abstractNumId w:val="8"/>
  </w:num>
  <w:num w:numId="65">
    <w:abstractNumId w:val="67"/>
  </w:num>
  <w:num w:numId="66">
    <w:abstractNumId w:val="14"/>
  </w:num>
  <w:num w:numId="67">
    <w:abstractNumId w:val="52"/>
  </w:num>
  <w:num w:numId="68">
    <w:abstractNumId w:val="19"/>
  </w:num>
  <w:num w:numId="69">
    <w:abstractNumId w:val="40"/>
  </w:num>
  <w:num w:numId="70">
    <w:abstractNumId w:val="6"/>
  </w:num>
  <w:num w:numId="71">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81F37"/>
    <w:rsid w:val="00001063"/>
    <w:rsid w:val="00001878"/>
    <w:rsid w:val="0000195E"/>
    <w:rsid w:val="0000229A"/>
    <w:rsid w:val="0000487F"/>
    <w:rsid w:val="00004FB4"/>
    <w:rsid w:val="0000678B"/>
    <w:rsid w:val="00006E9A"/>
    <w:rsid w:val="00011225"/>
    <w:rsid w:val="00011558"/>
    <w:rsid w:val="00013935"/>
    <w:rsid w:val="00015637"/>
    <w:rsid w:val="000216A2"/>
    <w:rsid w:val="00022169"/>
    <w:rsid w:val="0002435B"/>
    <w:rsid w:val="0002488A"/>
    <w:rsid w:val="000261FD"/>
    <w:rsid w:val="000311DF"/>
    <w:rsid w:val="00032F17"/>
    <w:rsid w:val="0003456A"/>
    <w:rsid w:val="0003472B"/>
    <w:rsid w:val="00035846"/>
    <w:rsid w:val="00035C4C"/>
    <w:rsid w:val="00037E86"/>
    <w:rsid w:val="00042A82"/>
    <w:rsid w:val="00043967"/>
    <w:rsid w:val="00043BC2"/>
    <w:rsid w:val="00045641"/>
    <w:rsid w:val="0004580A"/>
    <w:rsid w:val="00045869"/>
    <w:rsid w:val="00045ADD"/>
    <w:rsid w:val="00046B29"/>
    <w:rsid w:val="00047366"/>
    <w:rsid w:val="0005369E"/>
    <w:rsid w:val="00053C02"/>
    <w:rsid w:val="00053FE2"/>
    <w:rsid w:val="000547E9"/>
    <w:rsid w:val="00060868"/>
    <w:rsid w:val="00060A0E"/>
    <w:rsid w:val="00064504"/>
    <w:rsid w:val="00070206"/>
    <w:rsid w:val="00075B5A"/>
    <w:rsid w:val="000767D4"/>
    <w:rsid w:val="00080C5F"/>
    <w:rsid w:val="00080F75"/>
    <w:rsid w:val="0008217B"/>
    <w:rsid w:val="00082EBB"/>
    <w:rsid w:val="00085E17"/>
    <w:rsid w:val="000863CA"/>
    <w:rsid w:val="00086864"/>
    <w:rsid w:val="00086C9C"/>
    <w:rsid w:val="00087894"/>
    <w:rsid w:val="0009047F"/>
    <w:rsid w:val="00092CA7"/>
    <w:rsid w:val="00095359"/>
    <w:rsid w:val="0009574B"/>
    <w:rsid w:val="000A028E"/>
    <w:rsid w:val="000A2677"/>
    <w:rsid w:val="000A2BA6"/>
    <w:rsid w:val="000A311E"/>
    <w:rsid w:val="000A3524"/>
    <w:rsid w:val="000B2C20"/>
    <w:rsid w:val="000C1DEB"/>
    <w:rsid w:val="000C3357"/>
    <w:rsid w:val="000C6B84"/>
    <w:rsid w:val="000C6C8D"/>
    <w:rsid w:val="000C718C"/>
    <w:rsid w:val="000D335C"/>
    <w:rsid w:val="000D56A0"/>
    <w:rsid w:val="000E27A5"/>
    <w:rsid w:val="000E2DCD"/>
    <w:rsid w:val="000E3901"/>
    <w:rsid w:val="000E3F49"/>
    <w:rsid w:val="000E6142"/>
    <w:rsid w:val="000E6C2A"/>
    <w:rsid w:val="000E7DAE"/>
    <w:rsid w:val="000F2281"/>
    <w:rsid w:val="000F6C35"/>
    <w:rsid w:val="000F77DD"/>
    <w:rsid w:val="00100BDB"/>
    <w:rsid w:val="00101BBC"/>
    <w:rsid w:val="00104753"/>
    <w:rsid w:val="0010566C"/>
    <w:rsid w:val="00107260"/>
    <w:rsid w:val="00111161"/>
    <w:rsid w:val="00113740"/>
    <w:rsid w:val="00113A17"/>
    <w:rsid w:val="001170CC"/>
    <w:rsid w:val="00117F61"/>
    <w:rsid w:val="00121A0F"/>
    <w:rsid w:val="00121D04"/>
    <w:rsid w:val="00122261"/>
    <w:rsid w:val="0012480E"/>
    <w:rsid w:val="00124848"/>
    <w:rsid w:val="001266DC"/>
    <w:rsid w:val="00126750"/>
    <w:rsid w:val="001269EF"/>
    <w:rsid w:val="00127D4B"/>
    <w:rsid w:val="00130126"/>
    <w:rsid w:val="001355FA"/>
    <w:rsid w:val="00141207"/>
    <w:rsid w:val="0014134E"/>
    <w:rsid w:val="00141754"/>
    <w:rsid w:val="001420BD"/>
    <w:rsid w:val="00143A60"/>
    <w:rsid w:val="0014525A"/>
    <w:rsid w:val="00146D76"/>
    <w:rsid w:val="0015009B"/>
    <w:rsid w:val="001524BB"/>
    <w:rsid w:val="00155EB0"/>
    <w:rsid w:val="001561F4"/>
    <w:rsid w:val="001567CE"/>
    <w:rsid w:val="001579A6"/>
    <w:rsid w:val="0016491E"/>
    <w:rsid w:val="0016664E"/>
    <w:rsid w:val="00167941"/>
    <w:rsid w:val="001721C3"/>
    <w:rsid w:val="00173E63"/>
    <w:rsid w:val="001740C6"/>
    <w:rsid w:val="00174BC8"/>
    <w:rsid w:val="00175B01"/>
    <w:rsid w:val="001763E7"/>
    <w:rsid w:val="00177020"/>
    <w:rsid w:val="00177ABC"/>
    <w:rsid w:val="00177B33"/>
    <w:rsid w:val="00181F7B"/>
    <w:rsid w:val="0018452A"/>
    <w:rsid w:val="00191165"/>
    <w:rsid w:val="00191525"/>
    <w:rsid w:val="0019372E"/>
    <w:rsid w:val="001943B8"/>
    <w:rsid w:val="00195C29"/>
    <w:rsid w:val="00196E4A"/>
    <w:rsid w:val="001977B5"/>
    <w:rsid w:val="00197EFB"/>
    <w:rsid w:val="001A229E"/>
    <w:rsid w:val="001A56EC"/>
    <w:rsid w:val="001A6201"/>
    <w:rsid w:val="001A65E5"/>
    <w:rsid w:val="001A6863"/>
    <w:rsid w:val="001B0FB1"/>
    <w:rsid w:val="001B3F62"/>
    <w:rsid w:val="001B4085"/>
    <w:rsid w:val="001B4494"/>
    <w:rsid w:val="001B648A"/>
    <w:rsid w:val="001B6D09"/>
    <w:rsid w:val="001B787A"/>
    <w:rsid w:val="001C034B"/>
    <w:rsid w:val="001C145B"/>
    <w:rsid w:val="001C2468"/>
    <w:rsid w:val="001C3AAD"/>
    <w:rsid w:val="001C58C1"/>
    <w:rsid w:val="001C755C"/>
    <w:rsid w:val="001D0179"/>
    <w:rsid w:val="001D093F"/>
    <w:rsid w:val="001D10D6"/>
    <w:rsid w:val="001D1B43"/>
    <w:rsid w:val="001D4B1F"/>
    <w:rsid w:val="001D76CF"/>
    <w:rsid w:val="001D797B"/>
    <w:rsid w:val="001D7D06"/>
    <w:rsid w:val="001E4154"/>
    <w:rsid w:val="001E784D"/>
    <w:rsid w:val="001F6FA1"/>
    <w:rsid w:val="00200CC8"/>
    <w:rsid w:val="00200CF6"/>
    <w:rsid w:val="00201762"/>
    <w:rsid w:val="00203019"/>
    <w:rsid w:val="00203195"/>
    <w:rsid w:val="0020348E"/>
    <w:rsid w:val="00204843"/>
    <w:rsid w:val="00205206"/>
    <w:rsid w:val="00205756"/>
    <w:rsid w:val="00213CC4"/>
    <w:rsid w:val="002157EF"/>
    <w:rsid w:val="00217C20"/>
    <w:rsid w:val="00220100"/>
    <w:rsid w:val="00220B90"/>
    <w:rsid w:val="00221BBB"/>
    <w:rsid w:val="00226B34"/>
    <w:rsid w:val="002304B4"/>
    <w:rsid w:val="00232547"/>
    <w:rsid w:val="0023291A"/>
    <w:rsid w:val="00236375"/>
    <w:rsid w:val="00245353"/>
    <w:rsid w:val="002475CE"/>
    <w:rsid w:val="00247D87"/>
    <w:rsid w:val="00253B7F"/>
    <w:rsid w:val="002547D6"/>
    <w:rsid w:val="002629AE"/>
    <w:rsid w:val="002653D7"/>
    <w:rsid w:val="00267124"/>
    <w:rsid w:val="00267307"/>
    <w:rsid w:val="0027035A"/>
    <w:rsid w:val="00272957"/>
    <w:rsid w:val="00273094"/>
    <w:rsid w:val="00275CFA"/>
    <w:rsid w:val="00276C91"/>
    <w:rsid w:val="00276E2A"/>
    <w:rsid w:val="00281AB2"/>
    <w:rsid w:val="00282351"/>
    <w:rsid w:val="00284373"/>
    <w:rsid w:val="0028499B"/>
    <w:rsid w:val="00287588"/>
    <w:rsid w:val="002909C1"/>
    <w:rsid w:val="00291A12"/>
    <w:rsid w:val="00292163"/>
    <w:rsid w:val="002951FF"/>
    <w:rsid w:val="002A2DEC"/>
    <w:rsid w:val="002A3C28"/>
    <w:rsid w:val="002A4F0A"/>
    <w:rsid w:val="002A539F"/>
    <w:rsid w:val="002A60F0"/>
    <w:rsid w:val="002B046E"/>
    <w:rsid w:val="002B5050"/>
    <w:rsid w:val="002B582B"/>
    <w:rsid w:val="002B6255"/>
    <w:rsid w:val="002B635F"/>
    <w:rsid w:val="002B7764"/>
    <w:rsid w:val="002B7B49"/>
    <w:rsid w:val="002C09F5"/>
    <w:rsid w:val="002C0B63"/>
    <w:rsid w:val="002C1969"/>
    <w:rsid w:val="002C2DA6"/>
    <w:rsid w:val="002C5094"/>
    <w:rsid w:val="002C6A85"/>
    <w:rsid w:val="002C7A6E"/>
    <w:rsid w:val="002C7C63"/>
    <w:rsid w:val="002D17F1"/>
    <w:rsid w:val="002D41F7"/>
    <w:rsid w:val="002D45B8"/>
    <w:rsid w:val="002D4B1A"/>
    <w:rsid w:val="002E17B4"/>
    <w:rsid w:val="002E2205"/>
    <w:rsid w:val="002E4AF8"/>
    <w:rsid w:val="002E5212"/>
    <w:rsid w:val="002F0CEF"/>
    <w:rsid w:val="002F1543"/>
    <w:rsid w:val="002F1777"/>
    <w:rsid w:val="002F2E10"/>
    <w:rsid w:val="002F3077"/>
    <w:rsid w:val="002F7C97"/>
    <w:rsid w:val="00300F37"/>
    <w:rsid w:val="00302009"/>
    <w:rsid w:val="00302701"/>
    <w:rsid w:val="00304F11"/>
    <w:rsid w:val="0030545D"/>
    <w:rsid w:val="00306C28"/>
    <w:rsid w:val="0030737F"/>
    <w:rsid w:val="00307F82"/>
    <w:rsid w:val="003173CE"/>
    <w:rsid w:val="0031758A"/>
    <w:rsid w:val="00320D34"/>
    <w:rsid w:val="003344B6"/>
    <w:rsid w:val="00334798"/>
    <w:rsid w:val="00335CDE"/>
    <w:rsid w:val="003373ED"/>
    <w:rsid w:val="00337ECC"/>
    <w:rsid w:val="00340E78"/>
    <w:rsid w:val="0034212A"/>
    <w:rsid w:val="003424CF"/>
    <w:rsid w:val="0034291F"/>
    <w:rsid w:val="00347599"/>
    <w:rsid w:val="00350682"/>
    <w:rsid w:val="003515BA"/>
    <w:rsid w:val="00351B5B"/>
    <w:rsid w:val="0035320C"/>
    <w:rsid w:val="00353A0B"/>
    <w:rsid w:val="00354B8C"/>
    <w:rsid w:val="0035509E"/>
    <w:rsid w:val="0035540E"/>
    <w:rsid w:val="00356A02"/>
    <w:rsid w:val="00357119"/>
    <w:rsid w:val="0036124F"/>
    <w:rsid w:val="00361DA0"/>
    <w:rsid w:val="00362148"/>
    <w:rsid w:val="003635A4"/>
    <w:rsid w:val="003740B8"/>
    <w:rsid w:val="00375A9B"/>
    <w:rsid w:val="00375C46"/>
    <w:rsid w:val="003761B1"/>
    <w:rsid w:val="00377D45"/>
    <w:rsid w:val="00384399"/>
    <w:rsid w:val="00390535"/>
    <w:rsid w:val="00390757"/>
    <w:rsid w:val="00393726"/>
    <w:rsid w:val="00394977"/>
    <w:rsid w:val="003952BF"/>
    <w:rsid w:val="00395E5C"/>
    <w:rsid w:val="003A2517"/>
    <w:rsid w:val="003A3344"/>
    <w:rsid w:val="003A4830"/>
    <w:rsid w:val="003B11FE"/>
    <w:rsid w:val="003B345E"/>
    <w:rsid w:val="003B3FF1"/>
    <w:rsid w:val="003B4A7C"/>
    <w:rsid w:val="003B70F0"/>
    <w:rsid w:val="003B7C0F"/>
    <w:rsid w:val="003C0C04"/>
    <w:rsid w:val="003C1AE9"/>
    <w:rsid w:val="003C237A"/>
    <w:rsid w:val="003C3CE4"/>
    <w:rsid w:val="003C4040"/>
    <w:rsid w:val="003C4121"/>
    <w:rsid w:val="003C61C2"/>
    <w:rsid w:val="003C6622"/>
    <w:rsid w:val="003C7362"/>
    <w:rsid w:val="003C7907"/>
    <w:rsid w:val="003C7BC3"/>
    <w:rsid w:val="003D0875"/>
    <w:rsid w:val="003D1C99"/>
    <w:rsid w:val="003D2794"/>
    <w:rsid w:val="003D44EA"/>
    <w:rsid w:val="003D7F69"/>
    <w:rsid w:val="003E1DAE"/>
    <w:rsid w:val="003E1FBA"/>
    <w:rsid w:val="003E27FF"/>
    <w:rsid w:val="003E2B1E"/>
    <w:rsid w:val="003E5909"/>
    <w:rsid w:val="003E6069"/>
    <w:rsid w:val="003F00F6"/>
    <w:rsid w:val="003F348C"/>
    <w:rsid w:val="0040091E"/>
    <w:rsid w:val="00402CC0"/>
    <w:rsid w:val="004034EA"/>
    <w:rsid w:val="00403C5A"/>
    <w:rsid w:val="0040577D"/>
    <w:rsid w:val="00406BCB"/>
    <w:rsid w:val="004074CE"/>
    <w:rsid w:val="004079C9"/>
    <w:rsid w:val="00407C31"/>
    <w:rsid w:val="004108ED"/>
    <w:rsid w:val="004172A4"/>
    <w:rsid w:val="00421C04"/>
    <w:rsid w:val="0042247D"/>
    <w:rsid w:val="0042419B"/>
    <w:rsid w:val="004267FD"/>
    <w:rsid w:val="0042779E"/>
    <w:rsid w:val="004302D6"/>
    <w:rsid w:val="0043401C"/>
    <w:rsid w:val="00435BCE"/>
    <w:rsid w:val="0044014A"/>
    <w:rsid w:val="00440E4C"/>
    <w:rsid w:val="00441938"/>
    <w:rsid w:val="00443CD4"/>
    <w:rsid w:val="00446C63"/>
    <w:rsid w:val="00447A84"/>
    <w:rsid w:val="00447F00"/>
    <w:rsid w:val="004512DD"/>
    <w:rsid w:val="00461188"/>
    <w:rsid w:val="00462BA3"/>
    <w:rsid w:val="00463B0B"/>
    <w:rsid w:val="004673C6"/>
    <w:rsid w:val="00467F18"/>
    <w:rsid w:val="004714BC"/>
    <w:rsid w:val="00471E30"/>
    <w:rsid w:val="00471FAC"/>
    <w:rsid w:val="0047309C"/>
    <w:rsid w:val="0047397A"/>
    <w:rsid w:val="004739E3"/>
    <w:rsid w:val="00476B4F"/>
    <w:rsid w:val="00480339"/>
    <w:rsid w:val="00481C54"/>
    <w:rsid w:val="004821C8"/>
    <w:rsid w:val="00482F32"/>
    <w:rsid w:val="00484F1C"/>
    <w:rsid w:val="004869A9"/>
    <w:rsid w:val="00492893"/>
    <w:rsid w:val="00494CD4"/>
    <w:rsid w:val="00495FAA"/>
    <w:rsid w:val="00496485"/>
    <w:rsid w:val="00496C12"/>
    <w:rsid w:val="0049713D"/>
    <w:rsid w:val="00497A9C"/>
    <w:rsid w:val="004A11E7"/>
    <w:rsid w:val="004A18F0"/>
    <w:rsid w:val="004A1F98"/>
    <w:rsid w:val="004A3213"/>
    <w:rsid w:val="004A5992"/>
    <w:rsid w:val="004A5F99"/>
    <w:rsid w:val="004A6533"/>
    <w:rsid w:val="004B2065"/>
    <w:rsid w:val="004B2532"/>
    <w:rsid w:val="004B3FA2"/>
    <w:rsid w:val="004B6709"/>
    <w:rsid w:val="004C058C"/>
    <w:rsid w:val="004C5B02"/>
    <w:rsid w:val="004C5DBA"/>
    <w:rsid w:val="004C60C5"/>
    <w:rsid w:val="004D17D5"/>
    <w:rsid w:val="004D1BF1"/>
    <w:rsid w:val="004D4A1F"/>
    <w:rsid w:val="004D4E0D"/>
    <w:rsid w:val="004D5BD5"/>
    <w:rsid w:val="004D6345"/>
    <w:rsid w:val="004E0834"/>
    <w:rsid w:val="004E308B"/>
    <w:rsid w:val="004E32B6"/>
    <w:rsid w:val="004E61F0"/>
    <w:rsid w:val="004F628F"/>
    <w:rsid w:val="004F67CE"/>
    <w:rsid w:val="004F6DAA"/>
    <w:rsid w:val="004F6DE6"/>
    <w:rsid w:val="004F7E14"/>
    <w:rsid w:val="005018BC"/>
    <w:rsid w:val="00501A2F"/>
    <w:rsid w:val="00502406"/>
    <w:rsid w:val="005028BC"/>
    <w:rsid w:val="00504E03"/>
    <w:rsid w:val="00505388"/>
    <w:rsid w:val="0050773B"/>
    <w:rsid w:val="00510092"/>
    <w:rsid w:val="005119B3"/>
    <w:rsid w:val="00511B26"/>
    <w:rsid w:val="00511D88"/>
    <w:rsid w:val="00514C3A"/>
    <w:rsid w:val="00514DEF"/>
    <w:rsid w:val="005154B2"/>
    <w:rsid w:val="00517964"/>
    <w:rsid w:val="00517FAC"/>
    <w:rsid w:val="00524D6F"/>
    <w:rsid w:val="00524E75"/>
    <w:rsid w:val="00524F19"/>
    <w:rsid w:val="00526D09"/>
    <w:rsid w:val="00527A35"/>
    <w:rsid w:val="005376F1"/>
    <w:rsid w:val="00540188"/>
    <w:rsid w:val="0054087B"/>
    <w:rsid w:val="00540A53"/>
    <w:rsid w:val="00540BA3"/>
    <w:rsid w:val="00542660"/>
    <w:rsid w:val="00542AA1"/>
    <w:rsid w:val="005431C2"/>
    <w:rsid w:val="0054416D"/>
    <w:rsid w:val="00546501"/>
    <w:rsid w:val="00547D2F"/>
    <w:rsid w:val="00547E43"/>
    <w:rsid w:val="00550C44"/>
    <w:rsid w:val="00550ED0"/>
    <w:rsid w:val="00553B19"/>
    <w:rsid w:val="0055679E"/>
    <w:rsid w:val="00556CFD"/>
    <w:rsid w:val="00560CB0"/>
    <w:rsid w:val="00563822"/>
    <w:rsid w:val="00564261"/>
    <w:rsid w:val="00564B55"/>
    <w:rsid w:val="00566841"/>
    <w:rsid w:val="0056702D"/>
    <w:rsid w:val="00570117"/>
    <w:rsid w:val="005710F1"/>
    <w:rsid w:val="005721C6"/>
    <w:rsid w:val="005733F1"/>
    <w:rsid w:val="00575CDF"/>
    <w:rsid w:val="005766DF"/>
    <w:rsid w:val="00576B59"/>
    <w:rsid w:val="0058004B"/>
    <w:rsid w:val="00580B69"/>
    <w:rsid w:val="005816AA"/>
    <w:rsid w:val="0058259C"/>
    <w:rsid w:val="005870FD"/>
    <w:rsid w:val="005924F4"/>
    <w:rsid w:val="00594138"/>
    <w:rsid w:val="005A0ED2"/>
    <w:rsid w:val="005A2F78"/>
    <w:rsid w:val="005A44CC"/>
    <w:rsid w:val="005A493C"/>
    <w:rsid w:val="005B1773"/>
    <w:rsid w:val="005B2476"/>
    <w:rsid w:val="005B290D"/>
    <w:rsid w:val="005B60EB"/>
    <w:rsid w:val="005C05FC"/>
    <w:rsid w:val="005C0654"/>
    <w:rsid w:val="005C28AF"/>
    <w:rsid w:val="005C454B"/>
    <w:rsid w:val="005C5265"/>
    <w:rsid w:val="005C6466"/>
    <w:rsid w:val="005C6B02"/>
    <w:rsid w:val="005C72FD"/>
    <w:rsid w:val="005D0EEF"/>
    <w:rsid w:val="005D0F59"/>
    <w:rsid w:val="005D188A"/>
    <w:rsid w:val="005D3401"/>
    <w:rsid w:val="005D6F71"/>
    <w:rsid w:val="005E018D"/>
    <w:rsid w:val="005E1BD3"/>
    <w:rsid w:val="005E279A"/>
    <w:rsid w:val="005E2EF9"/>
    <w:rsid w:val="005E583C"/>
    <w:rsid w:val="005E6D44"/>
    <w:rsid w:val="005F0B9A"/>
    <w:rsid w:val="005F258C"/>
    <w:rsid w:val="005F28FF"/>
    <w:rsid w:val="005F4BAF"/>
    <w:rsid w:val="00600302"/>
    <w:rsid w:val="00601164"/>
    <w:rsid w:val="00601688"/>
    <w:rsid w:val="00606958"/>
    <w:rsid w:val="00607166"/>
    <w:rsid w:val="0061028E"/>
    <w:rsid w:val="00611B86"/>
    <w:rsid w:val="00612C11"/>
    <w:rsid w:val="00613141"/>
    <w:rsid w:val="00614B61"/>
    <w:rsid w:val="00616718"/>
    <w:rsid w:val="00616E96"/>
    <w:rsid w:val="00617363"/>
    <w:rsid w:val="0061797A"/>
    <w:rsid w:val="00621938"/>
    <w:rsid w:val="0062265F"/>
    <w:rsid w:val="00622ACD"/>
    <w:rsid w:val="006256D4"/>
    <w:rsid w:val="00625B62"/>
    <w:rsid w:val="00626127"/>
    <w:rsid w:val="006269A4"/>
    <w:rsid w:val="006300E6"/>
    <w:rsid w:val="00633A86"/>
    <w:rsid w:val="0063426A"/>
    <w:rsid w:val="00634914"/>
    <w:rsid w:val="0063665B"/>
    <w:rsid w:val="00637188"/>
    <w:rsid w:val="00637BD5"/>
    <w:rsid w:val="0064013C"/>
    <w:rsid w:val="00640F54"/>
    <w:rsid w:val="00641863"/>
    <w:rsid w:val="00646A18"/>
    <w:rsid w:val="006477F9"/>
    <w:rsid w:val="00647877"/>
    <w:rsid w:val="00654948"/>
    <w:rsid w:val="00656202"/>
    <w:rsid w:val="00660A56"/>
    <w:rsid w:val="00663A9C"/>
    <w:rsid w:val="0066514E"/>
    <w:rsid w:val="006657AD"/>
    <w:rsid w:val="00666570"/>
    <w:rsid w:val="006722DD"/>
    <w:rsid w:val="0067372E"/>
    <w:rsid w:val="00675107"/>
    <w:rsid w:val="006762BE"/>
    <w:rsid w:val="00677FF5"/>
    <w:rsid w:val="006819A9"/>
    <w:rsid w:val="006826CC"/>
    <w:rsid w:val="00683B17"/>
    <w:rsid w:val="006850C5"/>
    <w:rsid w:val="0068565F"/>
    <w:rsid w:val="00685B3A"/>
    <w:rsid w:val="00685D2D"/>
    <w:rsid w:val="00687AC6"/>
    <w:rsid w:val="00687F21"/>
    <w:rsid w:val="0069009B"/>
    <w:rsid w:val="00690284"/>
    <w:rsid w:val="00691D0B"/>
    <w:rsid w:val="006926C7"/>
    <w:rsid w:val="00692C51"/>
    <w:rsid w:val="006953B2"/>
    <w:rsid w:val="00696481"/>
    <w:rsid w:val="006A293A"/>
    <w:rsid w:val="006A2947"/>
    <w:rsid w:val="006A4BB5"/>
    <w:rsid w:val="006A4D64"/>
    <w:rsid w:val="006A5CE2"/>
    <w:rsid w:val="006A6E90"/>
    <w:rsid w:val="006A7554"/>
    <w:rsid w:val="006A7E18"/>
    <w:rsid w:val="006B0960"/>
    <w:rsid w:val="006B2CB8"/>
    <w:rsid w:val="006B62C8"/>
    <w:rsid w:val="006B7514"/>
    <w:rsid w:val="006C22D8"/>
    <w:rsid w:val="006C26D8"/>
    <w:rsid w:val="006C2F5C"/>
    <w:rsid w:val="006C523E"/>
    <w:rsid w:val="006C7C46"/>
    <w:rsid w:val="006D1C08"/>
    <w:rsid w:val="006D251B"/>
    <w:rsid w:val="006D2ED2"/>
    <w:rsid w:val="006D586C"/>
    <w:rsid w:val="006D69BD"/>
    <w:rsid w:val="006E2BCB"/>
    <w:rsid w:val="006E533D"/>
    <w:rsid w:val="006E5693"/>
    <w:rsid w:val="006E57C4"/>
    <w:rsid w:val="006E5941"/>
    <w:rsid w:val="006E61E2"/>
    <w:rsid w:val="006E6385"/>
    <w:rsid w:val="006E729A"/>
    <w:rsid w:val="006F54AA"/>
    <w:rsid w:val="006F5926"/>
    <w:rsid w:val="006F7D21"/>
    <w:rsid w:val="00707ECC"/>
    <w:rsid w:val="00711277"/>
    <w:rsid w:val="007141D1"/>
    <w:rsid w:val="0071420B"/>
    <w:rsid w:val="007171A8"/>
    <w:rsid w:val="0072174A"/>
    <w:rsid w:val="00724756"/>
    <w:rsid w:val="007253F4"/>
    <w:rsid w:val="00725D96"/>
    <w:rsid w:val="00725F60"/>
    <w:rsid w:val="00726EED"/>
    <w:rsid w:val="007276C4"/>
    <w:rsid w:val="0073174A"/>
    <w:rsid w:val="007352AA"/>
    <w:rsid w:val="00735657"/>
    <w:rsid w:val="00735983"/>
    <w:rsid w:val="00735CAC"/>
    <w:rsid w:val="00735D53"/>
    <w:rsid w:val="00737D6F"/>
    <w:rsid w:val="00740131"/>
    <w:rsid w:val="00740ACE"/>
    <w:rsid w:val="00742263"/>
    <w:rsid w:val="00742AAC"/>
    <w:rsid w:val="0074348E"/>
    <w:rsid w:val="00743CA6"/>
    <w:rsid w:val="00743ED1"/>
    <w:rsid w:val="007447E9"/>
    <w:rsid w:val="0074606B"/>
    <w:rsid w:val="00746305"/>
    <w:rsid w:val="0074792A"/>
    <w:rsid w:val="007517CB"/>
    <w:rsid w:val="0075187D"/>
    <w:rsid w:val="0075228F"/>
    <w:rsid w:val="0075401F"/>
    <w:rsid w:val="0075680B"/>
    <w:rsid w:val="00760EF0"/>
    <w:rsid w:val="0076203F"/>
    <w:rsid w:val="007629AF"/>
    <w:rsid w:val="00764396"/>
    <w:rsid w:val="00764CA7"/>
    <w:rsid w:val="0076538D"/>
    <w:rsid w:val="00774B8B"/>
    <w:rsid w:val="007753B4"/>
    <w:rsid w:val="0077546C"/>
    <w:rsid w:val="0077604F"/>
    <w:rsid w:val="00777811"/>
    <w:rsid w:val="0077792B"/>
    <w:rsid w:val="00777F93"/>
    <w:rsid w:val="007811CD"/>
    <w:rsid w:val="00782D9E"/>
    <w:rsid w:val="00784058"/>
    <w:rsid w:val="00784DD9"/>
    <w:rsid w:val="00785EDB"/>
    <w:rsid w:val="007876CC"/>
    <w:rsid w:val="00793634"/>
    <w:rsid w:val="007942A4"/>
    <w:rsid w:val="00794C2D"/>
    <w:rsid w:val="00796899"/>
    <w:rsid w:val="00797F56"/>
    <w:rsid w:val="007A139E"/>
    <w:rsid w:val="007A5875"/>
    <w:rsid w:val="007A5B61"/>
    <w:rsid w:val="007A7817"/>
    <w:rsid w:val="007B0A36"/>
    <w:rsid w:val="007B2882"/>
    <w:rsid w:val="007B3274"/>
    <w:rsid w:val="007B42A4"/>
    <w:rsid w:val="007B5DD9"/>
    <w:rsid w:val="007C0DFE"/>
    <w:rsid w:val="007C0EC8"/>
    <w:rsid w:val="007C1580"/>
    <w:rsid w:val="007C35E9"/>
    <w:rsid w:val="007C40F6"/>
    <w:rsid w:val="007C595E"/>
    <w:rsid w:val="007D10F3"/>
    <w:rsid w:val="007D1680"/>
    <w:rsid w:val="007D1ED2"/>
    <w:rsid w:val="007D5CDB"/>
    <w:rsid w:val="007D7581"/>
    <w:rsid w:val="007E06BC"/>
    <w:rsid w:val="007E07FC"/>
    <w:rsid w:val="007E166A"/>
    <w:rsid w:val="007E2034"/>
    <w:rsid w:val="007E3721"/>
    <w:rsid w:val="007E4D23"/>
    <w:rsid w:val="007E6A0B"/>
    <w:rsid w:val="007E7B51"/>
    <w:rsid w:val="007F7B90"/>
    <w:rsid w:val="007F7BFB"/>
    <w:rsid w:val="007F7C11"/>
    <w:rsid w:val="00800295"/>
    <w:rsid w:val="00800E63"/>
    <w:rsid w:val="00804584"/>
    <w:rsid w:val="00804AB3"/>
    <w:rsid w:val="00806171"/>
    <w:rsid w:val="00807A0E"/>
    <w:rsid w:val="00810D19"/>
    <w:rsid w:val="00813AB7"/>
    <w:rsid w:val="00813F0C"/>
    <w:rsid w:val="0082175B"/>
    <w:rsid w:val="00823516"/>
    <w:rsid w:val="00824AC1"/>
    <w:rsid w:val="00825D90"/>
    <w:rsid w:val="00826C8D"/>
    <w:rsid w:val="00827F88"/>
    <w:rsid w:val="00830221"/>
    <w:rsid w:val="008308B8"/>
    <w:rsid w:val="00833683"/>
    <w:rsid w:val="008356DE"/>
    <w:rsid w:val="00835730"/>
    <w:rsid w:val="00836AA0"/>
    <w:rsid w:val="0083723F"/>
    <w:rsid w:val="00842888"/>
    <w:rsid w:val="008449C6"/>
    <w:rsid w:val="00846629"/>
    <w:rsid w:val="00850069"/>
    <w:rsid w:val="0085035B"/>
    <w:rsid w:val="008508B7"/>
    <w:rsid w:val="00850B1C"/>
    <w:rsid w:val="0085256F"/>
    <w:rsid w:val="00852845"/>
    <w:rsid w:val="00853299"/>
    <w:rsid w:val="00853EF8"/>
    <w:rsid w:val="0085562E"/>
    <w:rsid w:val="008606F5"/>
    <w:rsid w:val="00861014"/>
    <w:rsid w:val="00863E9E"/>
    <w:rsid w:val="00866175"/>
    <w:rsid w:val="00866224"/>
    <w:rsid w:val="008705C4"/>
    <w:rsid w:val="00870BAE"/>
    <w:rsid w:val="00871113"/>
    <w:rsid w:val="00872E49"/>
    <w:rsid w:val="008775CE"/>
    <w:rsid w:val="00877FA4"/>
    <w:rsid w:val="008801C0"/>
    <w:rsid w:val="00881AEB"/>
    <w:rsid w:val="00881AF5"/>
    <w:rsid w:val="00884244"/>
    <w:rsid w:val="00886607"/>
    <w:rsid w:val="008918F9"/>
    <w:rsid w:val="00894035"/>
    <w:rsid w:val="008966C0"/>
    <w:rsid w:val="0089752F"/>
    <w:rsid w:val="008A20D5"/>
    <w:rsid w:val="008A212B"/>
    <w:rsid w:val="008A51D4"/>
    <w:rsid w:val="008A5D2B"/>
    <w:rsid w:val="008B21CA"/>
    <w:rsid w:val="008B5395"/>
    <w:rsid w:val="008B5913"/>
    <w:rsid w:val="008B72D2"/>
    <w:rsid w:val="008C235A"/>
    <w:rsid w:val="008C3C3A"/>
    <w:rsid w:val="008C51D2"/>
    <w:rsid w:val="008C6E0D"/>
    <w:rsid w:val="008C7825"/>
    <w:rsid w:val="008D0285"/>
    <w:rsid w:val="008D098D"/>
    <w:rsid w:val="008D112E"/>
    <w:rsid w:val="008D3311"/>
    <w:rsid w:val="008D4D9E"/>
    <w:rsid w:val="008D5E6C"/>
    <w:rsid w:val="008E2223"/>
    <w:rsid w:val="008E2737"/>
    <w:rsid w:val="008E3237"/>
    <w:rsid w:val="008E6FB4"/>
    <w:rsid w:val="008E7215"/>
    <w:rsid w:val="008F27B0"/>
    <w:rsid w:val="008F3DF7"/>
    <w:rsid w:val="008F41DC"/>
    <w:rsid w:val="008F5416"/>
    <w:rsid w:val="008F5443"/>
    <w:rsid w:val="00900AF1"/>
    <w:rsid w:val="00902996"/>
    <w:rsid w:val="009033D9"/>
    <w:rsid w:val="00903EF5"/>
    <w:rsid w:val="00904DF5"/>
    <w:rsid w:val="0090592A"/>
    <w:rsid w:val="00906385"/>
    <w:rsid w:val="00912463"/>
    <w:rsid w:val="009152BA"/>
    <w:rsid w:val="0091538F"/>
    <w:rsid w:val="009153C6"/>
    <w:rsid w:val="00920F7F"/>
    <w:rsid w:val="00922956"/>
    <w:rsid w:val="00924C8C"/>
    <w:rsid w:val="00925B92"/>
    <w:rsid w:val="009262B5"/>
    <w:rsid w:val="00931870"/>
    <w:rsid w:val="00931945"/>
    <w:rsid w:val="009346A1"/>
    <w:rsid w:val="00934DED"/>
    <w:rsid w:val="009367E5"/>
    <w:rsid w:val="0094320B"/>
    <w:rsid w:val="009441C4"/>
    <w:rsid w:val="009444D1"/>
    <w:rsid w:val="00945B77"/>
    <w:rsid w:val="00946541"/>
    <w:rsid w:val="0094665D"/>
    <w:rsid w:val="0094760D"/>
    <w:rsid w:val="00953626"/>
    <w:rsid w:val="00954084"/>
    <w:rsid w:val="00956B16"/>
    <w:rsid w:val="00961FBF"/>
    <w:rsid w:val="00962A05"/>
    <w:rsid w:val="00965282"/>
    <w:rsid w:val="00966BB7"/>
    <w:rsid w:val="00966D12"/>
    <w:rsid w:val="009701E3"/>
    <w:rsid w:val="009703EE"/>
    <w:rsid w:val="00972508"/>
    <w:rsid w:val="00974EB9"/>
    <w:rsid w:val="009761BB"/>
    <w:rsid w:val="00976691"/>
    <w:rsid w:val="0098047C"/>
    <w:rsid w:val="0098274C"/>
    <w:rsid w:val="009832EE"/>
    <w:rsid w:val="00983359"/>
    <w:rsid w:val="00984200"/>
    <w:rsid w:val="00984412"/>
    <w:rsid w:val="00985412"/>
    <w:rsid w:val="00985EE3"/>
    <w:rsid w:val="00990042"/>
    <w:rsid w:val="00990628"/>
    <w:rsid w:val="00990ABF"/>
    <w:rsid w:val="009913A6"/>
    <w:rsid w:val="0099199F"/>
    <w:rsid w:val="009923CD"/>
    <w:rsid w:val="00995560"/>
    <w:rsid w:val="00995602"/>
    <w:rsid w:val="00995AE0"/>
    <w:rsid w:val="00996A1C"/>
    <w:rsid w:val="009A066D"/>
    <w:rsid w:val="009A0745"/>
    <w:rsid w:val="009A0D3A"/>
    <w:rsid w:val="009A12BB"/>
    <w:rsid w:val="009A4D47"/>
    <w:rsid w:val="009A5ABB"/>
    <w:rsid w:val="009A79BF"/>
    <w:rsid w:val="009B223C"/>
    <w:rsid w:val="009B22C6"/>
    <w:rsid w:val="009B45DE"/>
    <w:rsid w:val="009B46AE"/>
    <w:rsid w:val="009B5121"/>
    <w:rsid w:val="009B71E4"/>
    <w:rsid w:val="009C22E6"/>
    <w:rsid w:val="009C660C"/>
    <w:rsid w:val="009D07D9"/>
    <w:rsid w:val="009D2923"/>
    <w:rsid w:val="009D2C5A"/>
    <w:rsid w:val="009E05F8"/>
    <w:rsid w:val="009E1DFF"/>
    <w:rsid w:val="009E1F04"/>
    <w:rsid w:val="009E2F2C"/>
    <w:rsid w:val="009E72AD"/>
    <w:rsid w:val="009E73BA"/>
    <w:rsid w:val="009F03C2"/>
    <w:rsid w:val="009F1DCA"/>
    <w:rsid w:val="009F2C6D"/>
    <w:rsid w:val="009F4613"/>
    <w:rsid w:val="00A004FB"/>
    <w:rsid w:val="00A00DD1"/>
    <w:rsid w:val="00A02F12"/>
    <w:rsid w:val="00A04BDD"/>
    <w:rsid w:val="00A05BCA"/>
    <w:rsid w:val="00A076A2"/>
    <w:rsid w:val="00A1147E"/>
    <w:rsid w:val="00A12E41"/>
    <w:rsid w:val="00A151D4"/>
    <w:rsid w:val="00A15798"/>
    <w:rsid w:val="00A16047"/>
    <w:rsid w:val="00A170E0"/>
    <w:rsid w:val="00A1740B"/>
    <w:rsid w:val="00A176B5"/>
    <w:rsid w:val="00A17C4B"/>
    <w:rsid w:val="00A248AC"/>
    <w:rsid w:val="00A30978"/>
    <w:rsid w:val="00A30EF9"/>
    <w:rsid w:val="00A310C5"/>
    <w:rsid w:val="00A316E1"/>
    <w:rsid w:val="00A32CEA"/>
    <w:rsid w:val="00A34103"/>
    <w:rsid w:val="00A341F3"/>
    <w:rsid w:val="00A4068E"/>
    <w:rsid w:val="00A42FA7"/>
    <w:rsid w:val="00A46674"/>
    <w:rsid w:val="00A466AB"/>
    <w:rsid w:val="00A46826"/>
    <w:rsid w:val="00A50DDD"/>
    <w:rsid w:val="00A52317"/>
    <w:rsid w:val="00A533EE"/>
    <w:rsid w:val="00A541DF"/>
    <w:rsid w:val="00A552A8"/>
    <w:rsid w:val="00A55D63"/>
    <w:rsid w:val="00A56772"/>
    <w:rsid w:val="00A56E30"/>
    <w:rsid w:val="00A5708B"/>
    <w:rsid w:val="00A60F5B"/>
    <w:rsid w:val="00A61920"/>
    <w:rsid w:val="00A61A7D"/>
    <w:rsid w:val="00A63ECE"/>
    <w:rsid w:val="00A63F5B"/>
    <w:rsid w:val="00A6655F"/>
    <w:rsid w:val="00A669ED"/>
    <w:rsid w:val="00A6712A"/>
    <w:rsid w:val="00A70BF8"/>
    <w:rsid w:val="00A733C8"/>
    <w:rsid w:val="00A7445D"/>
    <w:rsid w:val="00A802C1"/>
    <w:rsid w:val="00A8060B"/>
    <w:rsid w:val="00A81A92"/>
    <w:rsid w:val="00A843B6"/>
    <w:rsid w:val="00A864DD"/>
    <w:rsid w:val="00A87ED0"/>
    <w:rsid w:val="00A90E28"/>
    <w:rsid w:val="00A92C07"/>
    <w:rsid w:val="00A939A1"/>
    <w:rsid w:val="00A93D7B"/>
    <w:rsid w:val="00A94042"/>
    <w:rsid w:val="00A9432B"/>
    <w:rsid w:val="00A9572E"/>
    <w:rsid w:val="00A95A03"/>
    <w:rsid w:val="00A962C0"/>
    <w:rsid w:val="00AA1462"/>
    <w:rsid w:val="00AA1907"/>
    <w:rsid w:val="00AA1EF0"/>
    <w:rsid w:val="00AA25EE"/>
    <w:rsid w:val="00AA286E"/>
    <w:rsid w:val="00AA3654"/>
    <w:rsid w:val="00AA3FD4"/>
    <w:rsid w:val="00AA6E2F"/>
    <w:rsid w:val="00AC0C05"/>
    <w:rsid w:val="00AC11A2"/>
    <w:rsid w:val="00AC3C43"/>
    <w:rsid w:val="00AC61B8"/>
    <w:rsid w:val="00AC78CB"/>
    <w:rsid w:val="00AC7EB2"/>
    <w:rsid w:val="00AD0230"/>
    <w:rsid w:val="00AD0A68"/>
    <w:rsid w:val="00AD103A"/>
    <w:rsid w:val="00AD1E2B"/>
    <w:rsid w:val="00AD2B65"/>
    <w:rsid w:val="00AD2C71"/>
    <w:rsid w:val="00AD5186"/>
    <w:rsid w:val="00AD52FF"/>
    <w:rsid w:val="00AE2015"/>
    <w:rsid w:val="00AE26C2"/>
    <w:rsid w:val="00AE5475"/>
    <w:rsid w:val="00AE6A05"/>
    <w:rsid w:val="00AE7C77"/>
    <w:rsid w:val="00AF02E7"/>
    <w:rsid w:val="00AF0C12"/>
    <w:rsid w:val="00AF1B49"/>
    <w:rsid w:val="00AF1C53"/>
    <w:rsid w:val="00AF21E0"/>
    <w:rsid w:val="00AF3D1E"/>
    <w:rsid w:val="00AF5097"/>
    <w:rsid w:val="00AF5469"/>
    <w:rsid w:val="00AF795C"/>
    <w:rsid w:val="00B06A40"/>
    <w:rsid w:val="00B10548"/>
    <w:rsid w:val="00B106CD"/>
    <w:rsid w:val="00B10A2C"/>
    <w:rsid w:val="00B1182E"/>
    <w:rsid w:val="00B123AD"/>
    <w:rsid w:val="00B135B8"/>
    <w:rsid w:val="00B1475B"/>
    <w:rsid w:val="00B15FA9"/>
    <w:rsid w:val="00B161C2"/>
    <w:rsid w:val="00B170DB"/>
    <w:rsid w:val="00B238A5"/>
    <w:rsid w:val="00B25685"/>
    <w:rsid w:val="00B267ED"/>
    <w:rsid w:val="00B302BB"/>
    <w:rsid w:val="00B32F52"/>
    <w:rsid w:val="00B33BC7"/>
    <w:rsid w:val="00B34054"/>
    <w:rsid w:val="00B356DB"/>
    <w:rsid w:val="00B35E1A"/>
    <w:rsid w:val="00B3717B"/>
    <w:rsid w:val="00B441B8"/>
    <w:rsid w:val="00B44B3B"/>
    <w:rsid w:val="00B452E0"/>
    <w:rsid w:val="00B516CC"/>
    <w:rsid w:val="00B5294D"/>
    <w:rsid w:val="00B54320"/>
    <w:rsid w:val="00B57819"/>
    <w:rsid w:val="00B62087"/>
    <w:rsid w:val="00B62978"/>
    <w:rsid w:val="00B62B4B"/>
    <w:rsid w:val="00B62DD7"/>
    <w:rsid w:val="00B64107"/>
    <w:rsid w:val="00B7054B"/>
    <w:rsid w:val="00B705C9"/>
    <w:rsid w:val="00B70CAC"/>
    <w:rsid w:val="00B70D26"/>
    <w:rsid w:val="00B70DD9"/>
    <w:rsid w:val="00B713AE"/>
    <w:rsid w:val="00B7182C"/>
    <w:rsid w:val="00B7372A"/>
    <w:rsid w:val="00B74753"/>
    <w:rsid w:val="00B74C53"/>
    <w:rsid w:val="00B7513C"/>
    <w:rsid w:val="00B77C05"/>
    <w:rsid w:val="00B80613"/>
    <w:rsid w:val="00B819FA"/>
    <w:rsid w:val="00B81B56"/>
    <w:rsid w:val="00B8657C"/>
    <w:rsid w:val="00B865B9"/>
    <w:rsid w:val="00B91412"/>
    <w:rsid w:val="00B953C0"/>
    <w:rsid w:val="00B96469"/>
    <w:rsid w:val="00B96BE7"/>
    <w:rsid w:val="00BA5829"/>
    <w:rsid w:val="00BA6A61"/>
    <w:rsid w:val="00BA6B9C"/>
    <w:rsid w:val="00BB36E9"/>
    <w:rsid w:val="00BC04B5"/>
    <w:rsid w:val="00BC09FE"/>
    <w:rsid w:val="00BC143E"/>
    <w:rsid w:val="00BC25E9"/>
    <w:rsid w:val="00BC6E7D"/>
    <w:rsid w:val="00BC70C3"/>
    <w:rsid w:val="00BC7216"/>
    <w:rsid w:val="00BC7490"/>
    <w:rsid w:val="00BC7EF7"/>
    <w:rsid w:val="00BD769F"/>
    <w:rsid w:val="00BE29EA"/>
    <w:rsid w:val="00BE2A14"/>
    <w:rsid w:val="00BE4178"/>
    <w:rsid w:val="00BE4E24"/>
    <w:rsid w:val="00BE5357"/>
    <w:rsid w:val="00BE7D1B"/>
    <w:rsid w:val="00BF079C"/>
    <w:rsid w:val="00BF228F"/>
    <w:rsid w:val="00BF2771"/>
    <w:rsid w:val="00BF3A75"/>
    <w:rsid w:val="00BF4A4A"/>
    <w:rsid w:val="00BF72A5"/>
    <w:rsid w:val="00BF7EDC"/>
    <w:rsid w:val="00C0233A"/>
    <w:rsid w:val="00C04048"/>
    <w:rsid w:val="00C106BE"/>
    <w:rsid w:val="00C174D1"/>
    <w:rsid w:val="00C17693"/>
    <w:rsid w:val="00C21214"/>
    <w:rsid w:val="00C21237"/>
    <w:rsid w:val="00C213A6"/>
    <w:rsid w:val="00C24DF5"/>
    <w:rsid w:val="00C252BD"/>
    <w:rsid w:val="00C25AAC"/>
    <w:rsid w:val="00C27845"/>
    <w:rsid w:val="00C32B63"/>
    <w:rsid w:val="00C345A8"/>
    <w:rsid w:val="00C360FE"/>
    <w:rsid w:val="00C36D62"/>
    <w:rsid w:val="00C405F3"/>
    <w:rsid w:val="00C40B08"/>
    <w:rsid w:val="00C413B5"/>
    <w:rsid w:val="00C445D2"/>
    <w:rsid w:val="00C50E98"/>
    <w:rsid w:val="00C5525C"/>
    <w:rsid w:val="00C56375"/>
    <w:rsid w:val="00C5692C"/>
    <w:rsid w:val="00C630D7"/>
    <w:rsid w:val="00C641BD"/>
    <w:rsid w:val="00C72ABD"/>
    <w:rsid w:val="00C7432E"/>
    <w:rsid w:val="00C746C2"/>
    <w:rsid w:val="00C74B3F"/>
    <w:rsid w:val="00C803A1"/>
    <w:rsid w:val="00C80A29"/>
    <w:rsid w:val="00C80EA9"/>
    <w:rsid w:val="00C81F86"/>
    <w:rsid w:val="00C857C3"/>
    <w:rsid w:val="00C858D3"/>
    <w:rsid w:val="00C8787D"/>
    <w:rsid w:val="00C90B8E"/>
    <w:rsid w:val="00C92569"/>
    <w:rsid w:val="00C954A7"/>
    <w:rsid w:val="00C95D5A"/>
    <w:rsid w:val="00CA2C80"/>
    <w:rsid w:val="00CA78A2"/>
    <w:rsid w:val="00CB261B"/>
    <w:rsid w:val="00CB3B87"/>
    <w:rsid w:val="00CB3BB2"/>
    <w:rsid w:val="00CB4A81"/>
    <w:rsid w:val="00CC02C7"/>
    <w:rsid w:val="00CC2AE8"/>
    <w:rsid w:val="00CC73BD"/>
    <w:rsid w:val="00CD03FD"/>
    <w:rsid w:val="00CD1370"/>
    <w:rsid w:val="00CD7933"/>
    <w:rsid w:val="00CE0413"/>
    <w:rsid w:val="00CE30A6"/>
    <w:rsid w:val="00CF2E31"/>
    <w:rsid w:val="00CF6B6F"/>
    <w:rsid w:val="00D0059C"/>
    <w:rsid w:val="00D011BE"/>
    <w:rsid w:val="00D02ED0"/>
    <w:rsid w:val="00D03DEC"/>
    <w:rsid w:val="00D03E77"/>
    <w:rsid w:val="00D1241C"/>
    <w:rsid w:val="00D1362D"/>
    <w:rsid w:val="00D17519"/>
    <w:rsid w:val="00D179D4"/>
    <w:rsid w:val="00D21689"/>
    <w:rsid w:val="00D21F10"/>
    <w:rsid w:val="00D24730"/>
    <w:rsid w:val="00D26801"/>
    <w:rsid w:val="00D27BF7"/>
    <w:rsid w:val="00D30872"/>
    <w:rsid w:val="00D329C3"/>
    <w:rsid w:val="00D36DE7"/>
    <w:rsid w:val="00D40439"/>
    <w:rsid w:val="00D407B2"/>
    <w:rsid w:val="00D4435A"/>
    <w:rsid w:val="00D46321"/>
    <w:rsid w:val="00D469EF"/>
    <w:rsid w:val="00D51128"/>
    <w:rsid w:val="00D55724"/>
    <w:rsid w:val="00D55BDB"/>
    <w:rsid w:val="00D55DA1"/>
    <w:rsid w:val="00D56A90"/>
    <w:rsid w:val="00D571F5"/>
    <w:rsid w:val="00D61FA9"/>
    <w:rsid w:val="00D631FC"/>
    <w:rsid w:val="00D63876"/>
    <w:rsid w:val="00D65CEF"/>
    <w:rsid w:val="00D66511"/>
    <w:rsid w:val="00D66966"/>
    <w:rsid w:val="00D66ACA"/>
    <w:rsid w:val="00D7115F"/>
    <w:rsid w:val="00D72B6C"/>
    <w:rsid w:val="00D754B2"/>
    <w:rsid w:val="00D759A0"/>
    <w:rsid w:val="00D81E39"/>
    <w:rsid w:val="00D83753"/>
    <w:rsid w:val="00D84739"/>
    <w:rsid w:val="00D86145"/>
    <w:rsid w:val="00D870D3"/>
    <w:rsid w:val="00D8717B"/>
    <w:rsid w:val="00D90181"/>
    <w:rsid w:val="00D90249"/>
    <w:rsid w:val="00D9297E"/>
    <w:rsid w:val="00D93663"/>
    <w:rsid w:val="00D94E4A"/>
    <w:rsid w:val="00D965A3"/>
    <w:rsid w:val="00DA03DC"/>
    <w:rsid w:val="00DA22C3"/>
    <w:rsid w:val="00DA28C1"/>
    <w:rsid w:val="00DA6958"/>
    <w:rsid w:val="00DA6B0B"/>
    <w:rsid w:val="00DA76D4"/>
    <w:rsid w:val="00DB0F15"/>
    <w:rsid w:val="00DB2392"/>
    <w:rsid w:val="00DB41D7"/>
    <w:rsid w:val="00DB4F2F"/>
    <w:rsid w:val="00DB58C8"/>
    <w:rsid w:val="00DB728A"/>
    <w:rsid w:val="00DC0127"/>
    <w:rsid w:val="00DC1BF6"/>
    <w:rsid w:val="00DC27BD"/>
    <w:rsid w:val="00DC5376"/>
    <w:rsid w:val="00DC5484"/>
    <w:rsid w:val="00DC5BC6"/>
    <w:rsid w:val="00DC64FB"/>
    <w:rsid w:val="00DC6F22"/>
    <w:rsid w:val="00DC7632"/>
    <w:rsid w:val="00DC7B3E"/>
    <w:rsid w:val="00DD07EE"/>
    <w:rsid w:val="00DD0E96"/>
    <w:rsid w:val="00DD4342"/>
    <w:rsid w:val="00DD6161"/>
    <w:rsid w:val="00DD6DB2"/>
    <w:rsid w:val="00DD7057"/>
    <w:rsid w:val="00DE1557"/>
    <w:rsid w:val="00DE1FDF"/>
    <w:rsid w:val="00DE6A5B"/>
    <w:rsid w:val="00DE6DBF"/>
    <w:rsid w:val="00DE71A5"/>
    <w:rsid w:val="00DE7C09"/>
    <w:rsid w:val="00DE7E6F"/>
    <w:rsid w:val="00DE7E93"/>
    <w:rsid w:val="00DF33C5"/>
    <w:rsid w:val="00DF5D77"/>
    <w:rsid w:val="00DF5E7D"/>
    <w:rsid w:val="00DF7AFD"/>
    <w:rsid w:val="00E011C8"/>
    <w:rsid w:val="00E043F5"/>
    <w:rsid w:val="00E072D5"/>
    <w:rsid w:val="00E07796"/>
    <w:rsid w:val="00E10159"/>
    <w:rsid w:val="00E11156"/>
    <w:rsid w:val="00E11E3F"/>
    <w:rsid w:val="00E129D7"/>
    <w:rsid w:val="00E13077"/>
    <w:rsid w:val="00E1310E"/>
    <w:rsid w:val="00E132E4"/>
    <w:rsid w:val="00E20D5F"/>
    <w:rsid w:val="00E23549"/>
    <w:rsid w:val="00E25F97"/>
    <w:rsid w:val="00E30450"/>
    <w:rsid w:val="00E307EF"/>
    <w:rsid w:val="00E31A37"/>
    <w:rsid w:val="00E33DD0"/>
    <w:rsid w:val="00E342DB"/>
    <w:rsid w:val="00E344D5"/>
    <w:rsid w:val="00E3633E"/>
    <w:rsid w:val="00E40157"/>
    <w:rsid w:val="00E4084B"/>
    <w:rsid w:val="00E4147C"/>
    <w:rsid w:val="00E42498"/>
    <w:rsid w:val="00E42F2D"/>
    <w:rsid w:val="00E43612"/>
    <w:rsid w:val="00E43D51"/>
    <w:rsid w:val="00E44E67"/>
    <w:rsid w:val="00E44F4B"/>
    <w:rsid w:val="00E45D88"/>
    <w:rsid w:val="00E54C13"/>
    <w:rsid w:val="00E54C39"/>
    <w:rsid w:val="00E55914"/>
    <w:rsid w:val="00E55EC1"/>
    <w:rsid w:val="00E55EF2"/>
    <w:rsid w:val="00E563D8"/>
    <w:rsid w:val="00E56D41"/>
    <w:rsid w:val="00E62C20"/>
    <w:rsid w:val="00E63C92"/>
    <w:rsid w:val="00E64E18"/>
    <w:rsid w:val="00E661EC"/>
    <w:rsid w:val="00E674C3"/>
    <w:rsid w:val="00E76D93"/>
    <w:rsid w:val="00E82E87"/>
    <w:rsid w:val="00E84C9F"/>
    <w:rsid w:val="00E85981"/>
    <w:rsid w:val="00E8598C"/>
    <w:rsid w:val="00E87292"/>
    <w:rsid w:val="00E90104"/>
    <w:rsid w:val="00E926C5"/>
    <w:rsid w:val="00E939F2"/>
    <w:rsid w:val="00E93A7A"/>
    <w:rsid w:val="00EA1052"/>
    <w:rsid w:val="00EA2B50"/>
    <w:rsid w:val="00EA2DBD"/>
    <w:rsid w:val="00EA2F7E"/>
    <w:rsid w:val="00EA369B"/>
    <w:rsid w:val="00EA5420"/>
    <w:rsid w:val="00EA5AA0"/>
    <w:rsid w:val="00EA6748"/>
    <w:rsid w:val="00EA7640"/>
    <w:rsid w:val="00EB087F"/>
    <w:rsid w:val="00EB2CE6"/>
    <w:rsid w:val="00EB2E03"/>
    <w:rsid w:val="00EB33A7"/>
    <w:rsid w:val="00EB504A"/>
    <w:rsid w:val="00EB5465"/>
    <w:rsid w:val="00EC3084"/>
    <w:rsid w:val="00EC4ADA"/>
    <w:rsid w:val="00EC5A0E"/>
    <w:rsid w:val="00EC7986"/>
    <w:rsid w:val="00EC7F16"/>
    <w:rsid w:val="00ED0C4A"/>
    <w:rsid w:val="00ED2D29"/>
    <w:rsid w:val="00ED5032"/>
    <w:rsid w:val="00EE12C6"/>
    <w:rsid w:val="00EE1625"/>
    <w:rsid w:val="00EE1896"/>
    <w:rsid w:val="00EE1BBF"/>
    <w:rsid w:val="00EE1F6E"/>
    <w:rsid w:val="00EE32C8"/>
    <w:rsid w:val="00EE48B1"/>
    <w:rsid w:val="00EE684B"/>
    <w:rsid w:val="00EF1C2B"/>
    <w:rsid w:val="00F00CDD"/>
    <w:rsid w:val="00F05802"/>
    <w:rsid w:val="00F113AC"/>
    <w:rsid w:val="00F11CE9"/>
    <w:rsid w:val="00F15AE8"/>
    <w:rsid w:val="00F17D0A"/>
    <w:rsid w:val="00F2254A"/>
    <w:rsid w:val="00F227DB"/>
    <w:rsid w:val="00F24696"/>
    <w:rsid w:val="00F24CB5"/>
    <w:rsid w:val="00F26431"/>
    <w:rsid w:val="00F327FB"/>
    <w:rsid w:val="00F33482"/>
    <w:rsid w:val="00F33CEE"/>
    <w:rsid w:val="00F349F4"/>
    <w:rsid w:val="00F35144"/>
    <w:rsid w:val="00F35B55"/>
    <w:rsid w:val="00F35C24"/>
    <w:rsid w:val="00F35F9A"/>
    <w:rsid w:val="00F37C27"/>
    <w:rsid w:val="00F37CD0"/>
    <w:rsid w:val="00F43392"/>
    <w:rsid w:val="00F444D8"/>
    <w:rsid w:val="00F458B5"/>
    <w:rsid w:val="00F54B04"/>
    <w:rsid w:val="00F5584C"/>
    <w:rsid w:val="00F56EE2"/>
    <w:rsid w:val="00F56F44"/>
    <w:rsid w:val="00F61BF9"/>
    <w:rsid w:val="00F63026"/>
    <w:rsid w:val="00F70CDF"/>
    <w:rsid w:val="00F71134"/>
    <w:rsid w:val="00F71FA9"/>
    <w:rsid w:val="00F752AE"/>
    <w:rsid w:val="00F75CF4"/>
    <w:rsid w:val="00F75E3D"/>
    <w:rsid w:val="00F77ACA"/>
    <w:rsid w:val="00F77BB4"/>
    <w:rsid w:val="00F81F37"/>
    <w:rsid w:val="00F83459"/>
    <w:rsid w:val="00F838EC"/>
    <w:rsid w:val="00F85AF8"/>
    <w:rsid w:val="00F85E4C"/>
    <w:rsid w:val="00F860F4"/>
    <w:rsid w:val="00F869E9"/>
    <w:rsid w:val="00F8742C"/>
    <w:rsid w:val="00F87948"/>
    <w:rsid w:val="00F9224B"/>
    <w:rsid w:val="00F923D0"/>
    <w:rsid w:val="00F950E7"/>
    <w:rsid w:val="00F971C7"/>
    <w:rsid w:val="00FA013C"/>
    <w:rsid w:val="00FA478D"/>
    <w:rsid w:val="00FB0551"/>
    <w:rsid w:val="00FB2B55"/>
    <w:rsid w:val="00FB3E02"/>
    <w:rsid w:val="00FB63F4"/>
    <w:rsid w:val="00FC158A"/>
    <w:rsid w:val="00FC50DC"/>
    <w:rsid w:val="00FC7560"/>
    <w:rsid w:val="00FC77B2"/>
    <w:rsid w:val="00FD0316"/>
    <w:rsid w:val="00FD05A7"/>
    <w:rsid w:val="00FD0959"/>
    <w:rsid w:val="00FD0F23"/>
    <w:rsid w:val="00FE0F21"/>
    <w:rsid w:val="00FE1108"/>
    <w:rsid w:val="00FE312E"/>
    <w:rsid w:val="00FF3C65"/>
    <w:rsid w:val="00FF3DEA"/>
    <w:rsid w:val="00FF60BA"/>
    <w:rsid w:val="00FF627C"/>
    <w:rsid w:val="00FF634B"/>
    <w:rsid w:val="00FF67DA"/>
    <w:rsid w:val="00FF6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FC3A9"/>
  <w15:docId w15:val="{3DB56D0B-6D57-4FFE-BCC4-2C4169075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D19"/>
    <w:pPr>
      <w:spacing w:after="0" w:line="240" w:lineRule="auto"/>
      <w:jc w:val="both"/>
    </w:pPr>
    <w:rPr>
      <w:rFonts w:ascii="Garamond" w:eastAsia="Times New Roman" w:hAnsi="Garamond" w:cs="Times New Roman"/>
      <w:sz w:val="24"/>
      <w:szCs w:val="20"/>
      <w:lang w:eastAsia="fr-FR"/>
    </w:rPr>
  </w:style>
  <w:style w:type="paragraph" w:styleId="Heading1">
    <w:name w:val="heading 1"/>
    <w:basedOn w:val="Normal"/>
    <w:next w:val="Normal"/>
    <w:link w:val="Heading1Char"/>
    <w:uiPriority w:val="9"/>
    <w:qFormat/>
    <w:rsid w:val="003740B8"/>
    <w:pPr>
      <w:keepNext/>
      <w:keepLines/>
      <w:numPr>
        <w:numId w:val="44"/>
      </w:numPr>
      <w:spacing w:before="240" w:after="240"/>
      <w:outlineLvl w:val="0"/>
    </w:pPr>
    <w:rPr>
      <w:rFonts w:ascii="Verdana" w:eastAsiaTheme="majorEastAsia" w:hAnsi="Verdana" w:cstheme="majorBidi"/>
      <w:b/>
      <w:color w:val="365F91" w:themeColor="accent1" w:themeShade="BF"/>
      <w:sz w:val="22"/>
      <w:szCs w:val="32"/>
    </w:rPr>
  </w:style>
  <w:style w:type="paragraph" w:styleId="Heading2">
    <w:name w:val="heading 2"/>
    <w:aliases w:val="FPI Heading 2"/>
    <w:basedOn w:val="Normal"/>
    <w:next w:val="BodyText"/>
    <w:link w:val="Heading2Char"/>
    <w:qFormat/>
    <w:rsid w:val="00092CA7"/>
    <w:pPr>
      <w:keepNext/>
      <w:keepLines/>
      <w:numPr>
        <w:ilvl w:val="1"/>
        <w:numId w:val="3"/>
      </w:numPr>
      <w:spacing w:before="120" w:after="120" w:line="276" w:lineRule="auto"/>
      <w:jc w:val="left"/>
      <w:outlineLvl w:val="1"/>
    </w:pPr>
    <w:rPr>
      <w:rFonts w:ascii="Verdana" w:eastAsiaTheme="majorEastAsia" w:hAnsi="Verdana" w:cs="Arial"/>
      <w:color w:val="4F81BD" w:themeColor="accent1"/>
      <w:sz w:val="22"/>
      <w:szCs w:val="22"/>
      <w:lang w:eastAsia="en-US"/>
    </w:rPr>
  </w:style>
  <w:style w:type="paragraph" w:styleId="Heading3">
    <w:name w:val="heading 3"/>
    <w:basedOn w:val="Normal"/>
    <w:next w:val="Normal"/>
    <w:link w:val="Heading3Char"/>
    <w:uiPriority w:val="9"/>
    <w:semiHidden/>
    <w:unhideWhenUsed/>
    <w:qFormat/>
    <w:rsid w:val="00092CA7"/>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735C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087"/>
    <w:rPr>
      <w:rFonts w:ascii="Tahoma" w:hAnsi="Tahoma" w:cs="Tahoma"/>
      <w:sz w:val="16"/>
      <w:szCs w:val="16"/>
    </w:rPr>
  </w:style>
  <w:style w:type="character" w:customStyle="1" w:styleId="BalloonTextChar">
    <w:name w:val="Balloon Text Char"/>
    <w:basedOn w:val="DefaultParagraphFont"/>
    <w:link w:val="BalloonText"/>
    <w:uiPriority w:val="99"/>
    <w:semiHidden/>
    <w:rsid w:val="00B62087"/>
    <w:rPr>
      <w:rFonts w:ascii="Tahoma" w:eastAsia="Times New Roman" w:hAnsi="Tahoma" w:cs="Tahoma"/>
      <w:sz w:val="16"/>
      <w:szCs w:val="16"/>
      <w:lang w:eastAsia="fr-FR"/>
    </w:rPr>
  </w:style>
  <w:style w:type="character" w:styleId="Strong">
    <w:name w:val="Strong"/>
    <w:basedOn w:val="DefaultParagraphFont"/>
    <w:uiPriority w:val="22"/>
    <w:qFormat/>
    <w:rsid w:val="0018452A"/>
    <w:rPr>
      <w:b/>
      <w:bCs/>
    </w:rPr>
  </w:style>
  <w:style w:type="paragraph" w:customStyle="1" w:styleId="CoffeyParagraph">
    <w:name w:val="Coffey Paragraph"/>
    <w:basedOn w:val="Normal"/>
    <w:link w:val="CoffeyParagraphChar"/>
    <w:qFormat/>
    <w:rsid w:val="005B60EB"/>
    <w:pPr>
      <w:spacing w:before="77" w:after="113" w:line="250" w:lineRule="atLeast"/>
      <w:jc w:val="left"/>
    </w:pPr>
    <w:rPr>
      <w:rFonts w:ascii="Arial" w:eastAsiaTheme="minorHAnsi" w:hAnsi="Arial"/>
      <w:sz w:val="20"/>
      <w:szCs w:val="24"/>
      <w:lang w:eastAsia="en-US"/>
    </w:rPr>
  </w:style>
  <w:style w:type="paragraph" w:customStyle="1" w:styleId="CoffeyHeader">
    <w:name w:val="Coffey Header"/>
    <w:basedOn w:val="Normal"/>
    <w:qFormat/>
    <w:rsid w:val="005B60EB"/>
    <w:pPr>
      <w:ind w:right="-2"/>
      <w:jc w:val="left"/>
    </w:pPr>
    <w:rPr>
      <w:rFonts w:ascii="Arial" w:eastAsia="Cambria" w:hAnsi="Arial"/>
      <w:caps/>
      <w:sz w:val="18"/>
      <w:szCs w:val="24"/>
      <w:lang w:eastAsia="en-US"/>
    </w:rPr>
  </w:style>
  <w:style w:type="character" w:customStyle="1" w:styleId="CoffeyParagraphChar">
    <w:name w:val="Coffey Paragraph Char"/>
    <w:basedOn w:val="DefaultParagraphFont"/>
    <w:link w:val="CoffeyParagraph"/>
    <w:rsid w:val="005B60EB"/>
    <w:rPr>
      <w:rFonts w:ascii="Arial" w:hAnsi="Arial" w:cs="Times New Roman"/>
      <w:sz w:val="20"/>
      <w:szCs w:val="24"/>
    </w:rPr>
  </w:style>
  <w:style w:type="character" w:styleId="CommentReference">
    <w:name w:val="annotation reference"/>
    <w:basedOn w:val="DefaultParagraphFont"/>
    <w:uiPriority w:val="99"/>
    <w:unhideWhenUsed/>
    <w:rsid w:val="005B60EB"/>
    <w:rPr>
      <w:sz w:val="16"/>
      <w:szCs w:val="16"/>
    </w:rPr>
  </w:style>
  <w:style w:type="paragraph" w:styleId="CommentText">
    <w:name w:val="annotation text"/>
    <w:basedOn w:val="Normal"/>
    <w:link w:val="CommentTextChar"/>
    <w:uiPriority w:val="99"/>
    <w:unhideWhenUsed/>
    <w:rsid w:val="005B60EB"/>
    <w:pPr>
      <w:spacing w:before="77" w:after="113"/>
      <w:jc w:val="left"/>
    </w:pPr>
    <w:rPr>
      <w:rFonts w:ascii="Arial" w:eastAsiaTheme="minorHAnsi" w:hAnsi="Arial"/>
      <w:sz w:val="20"/>
      <w:lang w:eastAsia="en-US"/>
    </w:rPr>
  </w:style>
  <w:style w:type="character" w:customStyle="1" w:styleId="CommentTextChar">
    <w:name w:val="Comment Text Char"/>
    <w:basedOn w:val="DefaultParagraphFont"/>
    <w:link w:val="CommentText"/>
    <w:uiPriority w:val="99"/>
    <w:rsid w:val="005B60EB"/>
    <w:rPr>
      <w:rFonts w:ascii="Arial" w:hAnsi="Arial" w:cs="Times New Roman"/>
      <w:sz w:val="20"/>
      <w:szCs w:val="20"/>
    </w:rPr>
  </w:style>
  <w:style w:type="character" w:customStyle="1" w:styleId="Heading2Char">
    <w:name w:val="Heading 2 Char"/>
    <w:aliases w:val="FPI Heading 2 Char"/>
    <w:basedOn w:val="DefaultParagraphFont"/>
    <w:link w:val="Heading2"/>
    <w:rsid w:val="00092CA7"/>
    <w:rPr>
      <w:rFonts w:ascii="Verdana" w:eastAsiaTheme="majorEastAsia" w:hAnsi="Verdana" w:cs="Arial"/>
      <w:color w:val="4F81BD" w:themeColor="accent1"/>
    </w:rPr>
  </w:style>
  <w:style w:type="character" w:customStyle="1" w:styleId="Heading1Char">
    <w:name w:val="Heading 1 Char"/>
    <w:basedOn w:val="DefaultParagraphFont"/>
    <w:link w:val="Heading1"/>
    <w:uiPriority w:val="9"/>
    <w:rsid w:val="003740B8"/>
    <w:rPr>
      <w:rFonts w:ascii="Verdana" w:eastAsiaTheme="majorEastAsia" w:hAnsi="Verdana" w:cstheme="majorBidi"/>
      <w:b/>
      <w:color w:val="365F91" w:themeColor="accent1" w:themeShade="BF"/>
      <w:szCs w:val="32"/>
      <w:lang w:eastAsia="fr-FR"/>
    </w:rPr>
  </w:style>
  <w:style w:type="paragraph" w:styleId="BodyText">
    <w:name w:val="Body Text"/>
    <w:basedOn w:val="Normal"/>
    <w:link w:val="BodyTextChar"/>
    <w:uiPriority w:val="99"/>
    <w:unhideWhenUsed/>
    <w:rsid w:val="005B60EB"/>
    <w:pPr>
      <w:spacing w:after="120"/>
    </w:pPr>
  </w:style>
  <w:style w:type="character" w:customStyle="1" w:styleId="BodyTextChar">
    <w:name w:val="Body Text Char"/>
    <w:basedOn w:val="DefaultParagraphFont"/>
    <w:link w:val="BodyText"/>
    <w:uiPriority w:val="99"/>
    <w:rsid w:val="005B60EB"/>
    <w:rPr>
      <w:rFonts w:ascii="Garamond" w:eastAsia="Times New Roman" w:hAnsi="Garamond" w:cs="Times New Roman"/>
      <w:sz w:val="24"/>
      <w:szCs w:val="20"/>
      <w:lang w:eastAsia="fr-FR"/>
    </w:rPr>
  </w:style>
  <w:style w:type="paragraph" w:styleId="FootnoteText">
    <w:name w:val="footnote text"/>
    <w:aliases w:val="Footnote,single space,Fußnotentextf,Footnote text,fn,Schriftart: 9 pt,Schriftart: 10 pt,Schriftart: 8 pt,WB-Fußnotentext,footnote text,Footnote Text2,Footnote Text11,ALTS FOOTNOTE11,Footnote Text Char111,ALTS FOOTNOTE2,f,Fuß,Ch"/>
    <w:basedOn w:val="Normal"/>
    <w:link w:val="FootnoteTextChar"/>
    <w:uiPriority w:val="99"/>
    <w:unhideWhenUsed/>
    <w:qFormat/>
    <w:rsid w:val="00995602"/>
    <w:rPr>
      <w:sz w:val="20"/>
    </w:rPr>
  </w:style>
  <w:style w:type="character" w:customStyle="1" w:styleId="FootnoteTextChar">
    <w:name w:val="Footnote Text Char"/>
    <w:aliases w:val="Footnote Char,single space Char,Fußnotentextf Char,Footnote text Char,fn Char,Schriftart: 9 pt Char,Schriftart: 10 pt Char,Schriftart: 8 pt Char,WB-Fußnotentext Char,footnote text Char,Footnote Text2 Char,Footnote Text11 Char,f Char"/>
    <w:basedOn w:val="DefaultParagraphFont"/>
    <w:link w:val="FootnoteText"/>
    <w:uiPriority w:val="99"/>
    <w:rsid w:val="00995602"/>
    <w:rPr>
      <w:rFonts w:ascii="Garamond" w:eastAsia="Times New Roman" w:hAnsi="Garamond" w:cs="Times New Roman"/>
      <w:sz w:val="20"/>
      <w:szCs w:val="20"/>
      <w:lang w:eastAsia="fr-FR"/>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Footnote reference numbe,R"/>
    <w:basedOn w:val="DefaultParagraphFont"/>
    <w:link w:val="SUPERSCharCharCharCharCharCharCharChar"/>
    <w:uiPriority w:val="99"/>
    <w:unhideWhenUsed/>
    <w:qFormat/>
    <w:rsid w:val="00995602"/>
    <w:rPr>
      <w:vertAlign w:val="superscript"/>
    </w:rPr>
  </w:style>
  <w:style w:type="numbering" w:customStyle="1" w:styleId="Style2">
    <w:name w:val="Style2"/>
    <w:basedOn w:val="NoList"/>
    <w:rsid w:val="008A20D5"/>
    <w:pPr>
      <w:numPr>
        <w:numId w:val="1"/>
      </w:numPr>
    </w:p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8A20D5"/>
    <w:pPr>
      <w:spacing w:after="160" w:line="240" w:lineRule="exact"/>
      <w:jc w:val="left"/>
    </w:pPr>
    <w:rPr>
      <w:rFonts w:asciiTheme="minorHAnsi" w:eastAsiaTheme="minorHAnsi" w:hAnsiTheme="minorHAnsi" w:cstheme="minorBidi"/>
      <w:sz w:val="22"/>
      <w:szCs w:val="22"/>
      <w:vertAlign w:val="superscript"/>
      <w:lang w:eastAsia="en-US"/>
    </w:rPr>
  </w:style>
  <w:style w:type="paragraph" w:customStyle="1" w:styleId="bullet">
    <w:name w:val="bullet"/>
    <w:basedOn w:val="ListBullet2"/>
    <w:link w:val="bulletChar"/>
    <w:qFormat/>
    <w:rsid w:val="008A20D5"/>
    <w:pPr>
      <w:numPr>
        <w:numId w:val="2"/>
      </w:numPr>
      <w:spacing w:before="60" w:after="60"/>
      <w:contextualSpacing w:val="0"/>
    </w:pPr>
    <w:rPr>
      <w:rFonts w:ascii="Verdana" w:eastAsia="Calibri" w:hAnsi="Verdana"/>
      <w:color w:val="333333"/>
      <w:sz w:val="20"/>
      <w:szCs w:val="24"/>
      <w:lang w:eastAsia="en-GB"/>
    </w:rPr>
  </w:style>
  <w:style w:type="character" w:customStyle="1" w:styleId="bulletChar">
    <w:name w:val="bullet Char"/>
    <w:basedOn w:val="DefaultParagraphFont"/>
    <w:link w:val="bullet"/>
    <w:rsid w:val="008A20D5"/>
    <w:rPr>
      <w:rFonts w:ascii="Verdana" w:eastAsia="Calibri" w:hAnsi="Verdana" w:cs="Times New Roman"/>
      <w:color w:val="333333"/>
      <w:sz w:val="20"/>
      <w:szCs w:val="24"/>
      <w:lang w:eastAsia="en-GB"/>
    </w:rPr>
  </w:style>
  <w:style w:type="paragraph" w:styleId="ListBullet2">
    <w:name w:val="List Bullet 2"/>
    <w:basedOn w:val="Normal"/>
    <w:uiPriority w:val="99"/>
    <w:semiHidden/>
    <w:unhideWhenUsed/>
    <w:rsid w:val="008A20D5"/>
    <w:pPr>
      <w:tabs>
        <w:tab w:val="num" w:pos="227"/>
      </w:tabs>
      <w:ind w:left="227" w:hanging="227"/>
      <w:contextualSpacing/>
    </w:pPr>
  </w:style>
  <w:style w:type="paragraph" w:styleId="Header">
    <w:name w:val="header"/>
    <w:basedOn w:val="Normal"/>
    <w:link w:val="HeaderChar"/>
    <w:uiPriority w:val="99"/>
    <w:unhideWhenUsed/>
    <w:rsid w:val="000E6C2A"/>
    <w:pPr>
      <w:tabs>
        <w:tab w:val="center" w:pos="4536"/>
        <w:tab w:val="right" w:pos="9072"/>
      </w:tabs>
    </w:pPr>
  </w:style>
  <w:style w:type="character" w:customStyle="1" w:styleId="HeaderChar">
    <w:name w:val="Header Char"/>
    <w:basedOn w:val="DefaultParagraphFont"/>
    <w:link w:val="Header"/>
    <w:uiPriority w:val="99"/>
    <w:rsid w:val="000E6C2A"/>
    <w:rPr>
      <w:rFonts w:ascii="Garamond" w:eastAsia="Times New Roman" w:hAnsi="Garamond" w:cs="Times New Roman"/>
      <w:sz w:val="24"/>
      <w:szCs w:val="20"/>
      <w:lang w:eastAsia="fr-FR"/>
    </w:rPr>
  </w:style>
  <w:style w:type="paragraph" w:styleId="Footer">
    <w:name w:val="footer"/>
    <w:basedOn w:val="Normal"/>
    <w:link w:val="FooterChar"/>
    <w:uiPriority w:val="99"/>
    <w:unhideWhenUsed/>
    <w:rsid w:val="000E6C2A"/>
    <w:pPr>
      <w:tabs>
        <w:tab w:val="center" w:pos="4536"/>
        <w:tab w:val="right" w:pos="9072"/>
      </w:tabs>
    </w:pPr>
  </w:style>
  <w:style w:type="character" w:customStyle="1" w:styleId="FooterChar">
    <w:name w:val="Footer Char"/>
    <w:basedOn w:val="DefaultParagraphFont"/>
    <w:link w:val="Footer"/>
    <w:uiPriority w:val="99"/>
    <w:rsid w:val="000E6C2A"/>
    <w:rPr>
      <w:rFonts w:ascii="Garamond" w:eastAsia="Times New Roman" w:hAnsi="Garamond" w:cs="Times New Roman"/>
      <w:sz w:val="24"/>
      <w:szCs w:val="20"/>
      <w:lang w:eastAsia="fr-FR"/>
    </w:rPr>
  </w:style>
  <w:style w:type="paragraph" w:customStyle="1" w:styleId="CoffeyTitle1Blue">
    <w:name w:val="Coffey Title 1 Blue"/>
    <w:basedOn w:val="CoffeyParagraph"/>
    <w:next w:val="CoffeyParagraph"/>
    <w:qFormat/>
    <w:rsid w:val="0034212A"/>
    <w:pPr>
      <w:keepNext/>
      <w:spacing w:before="277"/>
    </w:pPr>
    <w:rPr>
      <w:color w:val="C0504D" w:themeColor="accent2"/>
      <w:sz w:val="28"/>
    </w:rPr>
  </w:style>
  <w:style w:type="paragraph" w:customStyle="1" w:styleId="CoffeyTitle2Blue">
    <w:name w:val="Coffey Title 2 Blue"/>
    <w:basedOn w:val="CoffeyParagraph"/>
    <w:next w:val="CoffeyParagraph"/>
    <w:qFormat/>
    <w:rsid w:val="0034212A"/>
    <w:pPr>
      <w:keepNext/>
    </w:pPr>
    <w:rPr>
      <w:rFonts w:cs="Arial"/>
      <w:b/>
      <w:color w:val="C0504D" w:themeColor="accent2"/>
    </w:rPr>
  </w:style>
  <w:style w:type="paragraph" w:styleId="ListParagraph">
    <w:name w:val="List Paragraph"/>
    <w:aliases w:val="References,List1,1st level - Bullet List Paragraph,List Paragraph1,Lettre d'introduction,Paragrafo elenco,Normal bullet 2,Medium Grid 1 - Accent 21,List Paragraph11,FooterText,Paragraphe de liste1,Bullet list,Bullet List Paragraph"/>
    <w:basedOn w:val="Normal"/>
    <w:link w:val="ListParagraphChar"/>
    <w:uiPriority w:val="34"/>
    <w:qFormat/>
    <w:rsid w:val="0034212A"/>
    <w:pPr>
      <w:ind w:left="720"/>
      <w:contextualSpacing/>
      <w:jc w:val="left"/>
    </w:pPr>
    <w:rPr>
      <w:rFonts w:ascii="Times New Roman" w:hAnsi="Times New Roman"/>
      <w:szCs w:val="24"/>
      <w:lang w:eastAsia="en-GB"/>
    </w:rPr>
  </w:style>
  <w:style w:type="paragraph" w:styleId="TOCHeading">
    <w:name w:val="TOC Heading"/>
    <w:basedOn w:val="Heading1"/>
    <w:next w:val="Normal"/>
    <w:uiPriority w:val="39"/>
    <w:unhideWhenUsed/>
    <w:qFormat/>
    <w:rsid w:val="0034212A"/>
    <w:pPr>
      <w:spacing w:line="259" w:lineRule="auto"/>
      <w:jc w:val="left"/>
      <w:outlineLvl w:val="9"/>
    </w:pPr>
    <w:rPr>
      <w:lang w:val="en-US" w:eastAsia="en-US"/>
    </w:rPr>
  </w:style>
  <w:style w:type="character" w:styleId="IntenseReference">
    <w:name w:val="Intense Reference"/>
    <w:basedOn w:val="DefaultParagraphFont"/>
    <w:uiPriority w:val="32"/>
    <w:qFormat/>
    <w:rsid w:val="0034212A"/>
    <w:rPr>
      <w:b/>
      <w:bCs/>
      <w:smallCaps/>
      <w:color w:val="4F81BD" w:themeColor="accent1"/>
      <w:spacing w:val="5"/>
    </w:rPr>
  </w:style>
  <w:style w:type="paragraph" w:styleId="TOC2">
    <w:name w:val="toc 2"/>
    <w:basedOn w:val="Normal"/>
    <w:next w:val="Normal"/>
    <w:autoRedefine/>
    <w:uiPriority w:val="39"/>
    <w:unhideWhenUsed/>
    <w:rsid w:val="0034212A"/>
    <w:pPr>
      <w:spacing w:after="100"/>
      <w:ind w:left="240"/>
    </w:pPr>
  </w:style>
  <w:style w:type="character" w:styleId="Hyperlink">
    <w:name w:val="Hyperlink"/>
    <w:basedOn w:val="DefaultParagraphFont"/>
    <w:uiPriority w:val="99"/>
    <w:unhideWhenUsed/>
    <w:rsid w:val="0034212A"/>
    <w:rPr>
      <w:color w:val="0000FF" w:themeColor="hyperlink"/>
      <w:u w:val="single"/>
    </w:rPr>
  </w:style>
  <w:style w:type="paragraph" w:styleId="Caption">
    <w:name w:val="caption"/>
    <w:basedOn w:val="Normal"/>
    <w:next w:val="Normal"/>
    <w:link w:val="CaptionChar"/>
    <w:unhideWhenUsed/>
    <w:qFormat/>
    <w:rsid w:val="0034212A"/>
    <w:pPr>
      <w:spacing w:after="200"/>
    </w:pPr>
    <w:rPr>
      <w:i/>
      <w:iCs/>
      <w:color w:val="1F497D" w:themeColor="text2"/>
      <w:sz w:val="18"/>
      <w:szCs w:val="18"/>
    </w:rPr>
  </w:style>
  <w:style w:type="table" w:styleId="TableGrid">
    <w:name w:val="Table Grid"/>
    <w:aliases w:val="Deloitte"/>
    <w:basedOn w:val="TableNormal"/>
    <w:uiPriority w:val="39"/>
    <w:rsid w:val="003E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43392"/>
    <w:pPr>
      <w:spacing w:before="0" w:after="0"/>
      <w:jc w:val="both"/>
    </w:pPr>
    <w:rPr>
      <w:rFonts w:ascii="Garamond" w:eastAsia="Times New Roman" w:hAnsi="Garamond"/>
      <w:b/>
      <w:bCs/>
      <w:lang w:eastAsia="fr-FR"/>
    </w:rPr>
  </w:style>
  <w:style w:type="character" w:customStyle="1" w:styleId="CommentSubjectChar">
    <w:name w:val="Comment Subject Char"/>
    <w:basedOn w:val="CommentTextChar"/>
    <w:link w:val="CommentSubject"/>
    <w:uiPriority w:val="99"/>
    <w:semiHidden/>
    <w:rsid w:val="00F43392"/>
    <w:rPr>
      <w:rFonts w:ascii="Garamond" w:eastAsia="Times New Roman" w:hAnsi="Garamond" w:cs="Times New Roman"/>
      <w:b/>
      <w:bCs/>
      <w:sz w:val="20"/>
      <w:szCs w:val="20"/>
      <w:lang w:eastAsia="fr-FR"/>
    </w:rPr>
  </w:style>
  <w:style w:type="character" w:customStyle="1" w:styleId="Heading4Char">
    <w:name w:val="Heading 4 Char"/>
    <w:basedOn w:val="DefaultParagraphFont"/>
    <w:link w:val="Heading4"/>
    <w:rsid w:val="00735CAC"/>
    <w:rPr>
      <w:rFonts w:asciiTheme="majorHAnsi" w:eastAsiaTheme="majorEastAsia" w:hAnsiTheme="majorHAnsi" w:cstheme="majorBidi"/>
      <w:i/>
      <w:iCs/>
      <w:color w:val="365F91" w:themeColor="accent1" w:themeShade="BF"/>
      <w:sz w:val="24"/>
      <w:szCs w:val="20"/>
      <w:lang w:eastAsia="fr-FR"/>
    </w:rPr>
  </w:style>
  <w:style w:type="paragraph" w:customStyle="1" w:styleId="Bulletlevel1">
    <w:name w:val="Bullet level 1"/>
    <w:basedOn w:val="Normal"/>
    <w:rsid w:val="00D870D3"/>
    <w:pPr>
      <w:numPr>
        <w:numId w:val="6"/>
      </w:numPr>
      <w:spacing w:before="60" w:after="60"/>
      <w:ind w:left="714" w:hanging="357"/>
      <w:contextualSpacing/>
    </w:pPr>
    <w:rPr>
      <w:rFonts w:ascii="Arial" w:hAnsi="Arial"/>
      <w:sz w:val="22"/>
      <w:szCs w:val="24"/>
      <w:lang w:eastAsia="en-US"/>
    </w:rPr>
  </w:style>
  <w:style w:type="paragraph" w:customStyle="1" w:styleId="bulletlevel1numbered">
    <w:name w:val="bullet level 1 numbered"/>
    <w:basedOn w:val="Bulletlevel1"/>
    <w:rsid w:val="00EB087F"/>
    <w:pPr>
      <w:numPr>
        <w:numId w:val="7"/>
      </w:numPr>
    </w:pPr>
    <w:rPr>
      <w:bCs/>
    </w:rPr>
  </w:style>
  <w:style w:type="paragraph" w:customStyle="1" w:styleId="bulletlevel1abc">
    <w:name w:val="bullet level 1 abc"/>
    <w:basedOn w:val="Bulletlevel1"/>
    <w:qFormat/>
    <w:rsid w:val="00641863"/>
    <w:pPr>
      <w:numPr>
        <w:numId w:val="8"/>
      </w:numPr>
    </w:pPr>
  </w:style>
  <w:style w:type="character" w:customStyle="1" w:styleId="CaptionChar">
    <w:name w:val="Caption Char"/>
    <w:basedOn w:val="DefaultParagraphFont"/>
    <w:link w:val="Caption"/>
    <w:rsid w:val="00641863"/>
    <w:rPr>
      <w:rFonts w:ascii="Garamond" w:eastAsia="Times New Roman" w:hAnsi="Garamond" w:cs="Times New Roman"/>
      <w:i/>
      <w:iCs/>
      <w:color w:val="1F497D" w:themeColor="text2"/>
      <w:sz w:val="18"/>
      <w:szCs w:val="18"/>
      <w:lang w:eastAsia="fr-FR"/>
    </w:rPr>
  </w:style>
  <w:style w:type="character" w:customStyle="1" w:styleId="ListParagraphChar">
    <w:name w:val="List Paragraph Char"/>
    <w:aliases w:val="References Char,List1 Char,1st level - Bullet List Paragraph Char,List Paragraph1 Char,Lettre d'introduction Char,Paragrafo elenco Char,Normal bullet 2 Char,Medium Grid 1 - Accent 21 Char,List Paragraph11 Char,FooterText Char"/>
    <w:link w:val="ListParagraph"/>
    <w:uiPriority w:val="34"/>
    <w:qFormat/>
    <w:locked/>
    <w:rsid w:val="00C746C2"/>
    <w:rPr>
      <w:rFonts w:ascii="Times New Roman" w:eastAsia="Times New Roman" w:hAnsi="Times New Roman" w:cs="Times New Roman"/>
      <w:sz w:val="24"/>
      <w:szCs w:val="24"/>
      <w:lang w:eastAsia="en-GB"/>
    </w:rPr>
  </w:style>
  <w:style w:type="paragraph" w:customStyle="1" w:styleId="Table">
    <w:name w:val="Table"/>
    <w:basedOn w:val="Normal"/>
    <w:rsid w:val="00272957"/>
    <w:pPr>
      <w:keepNext/>
      <w:keepLines/>
      <w:spacing w:before="20" w:after="20"/>
      <w:jc w:val="left"/>
    </w:pPr>
    <w:rPr>
      <w:rFonts w:ascii="Arial" w:hAnsi="Arial" w:cs="Arial"/>
      <w:color w:val="000000"/>
      <w:sz w:val="18"/>
      <w:szCs w:val="18"/>
      <w:lang w:eastAsia="en-GB"/>
    </w:rPr>
  </w:style>
  <w:style w:type="paragraph" w:customStyle="1" w:styleId="Tabletitlecell">
    <w:name w:val="Table title cell"/>
    <w:basedOn w:val="Table"/>
    <w:rsid w:val="00272957"/>
    <w:pPr>
      <w:jc w:val="center"/>
    </w:pPr>
    <w:rPr>
      <w:b/>
      <w:bCs/>
      <w:i/>
      <w:iCs/>
      <w:color w:val="FFFFFF" w:themeColor="background1"/>
      <w:sz w:val="20"/>
    </w:rPr>
  </w:style>
  <w:style w:type="paragraph" w:styleId="NormalWeb">
    <w:name w:val="Normal (Web)"/>
    <w:basedOn w:val="Normal"/>
    <w:uiPriority w:val="99"/>
    <w:semiHidden/>
    <w:unhideWhenUsed/>
    <w:rsid w:val="00407C31"/>
    <w:pPr>
      <w:spacing w:before="100" w:beforeAutospacing="1" w:after="100" w:afterAutospacing="1"/>
      <w:jc w:val="left"/>
    </w:pPr>
    <w:rPr>
      <w:rFonts w:ascii="Times New Roman" w:hAnsi="Times New Roman"/>
      <w:szCs w:val="24"/>
      <w:lang w:eastAsia="en-GB"/>
    </w:rPr>
  </w:style>
  <w:style w:type="paragraph" w:styleId="ListBullet">
    <w:name w:val="List Bullet"/>
    <w:basedOn w:val="Normal"/>
    <w:uiPriority w:val="4"/>
    <w:unhideWhenUsed/>
    <w:rsid w:val="00CC73BD"/>
    <w:pPr>
      <w:numPr>
        <w:numId w:val="16"/>
      </w:numPr>
      <w:spacing w:after="60" w:line="260" w:lineRule="exact"/>
    </w:pPr>
    <w:rPr>
      <w:rFonts w:ascii="Arial" w:eastAsiaTheme="minorEastAsia" w:hAnsi="Arial" w:cstheme="minorBidi"/>
      <w:sz w:val="20"/>
      <w:szCs w:val="24"/>
      <w:lang w:val="en-US" w:eastAsia="en-US"/>
    </w:rPr>
  </w:style>
  <w:style w:type="paragraph" w:customStyle="1" w:styleId="Bullet0">
    <w:name w:val="Bullet"/>
    <w:basedOn w:val="ListBullet"/>
    <w:link w:val="BulletChar0"/>
    <w:uiPriority w:val="1"/>
    <w:qFormat/>
    <w:rsid w:val="00CC73BD"/>
    <w:pPr>
      <w:spacing w:after="80"/>
    </w:pPr>
  </w:style>
  <w:style w:type="character" w:customStyle="1" w:styleId="BulletChar0">
    <w:name w:val="Bullet Char"/>
    <w:basedOn w:val="DefaultParagraphFont"/>
    <w:link w:val="Bullet0"/>
    <w:uiPriority w:val="1"/>
    <w:rsid w:val="00CC73BD"/>
    <w:rPr>
      <w:rFonts w:ascii="Arial" w:eastAsiaTheme="minorEastAsia" w:hAnsi="Arial"/>
      <w:sz w:val="20"/>
      <w:szCs w:val="24"/>
      <w:lang w:val="en-US"/>
    </w:rPr>
  </w:style>
  <w:style w:type="paragraph" w:customStyle="1" w:styleId="Pa7">
    <w:name w:val="Pa7"/>
    <w:basedOn w:val="Normal"/>
    <w:next w:val="Normal"/>
    <w:uiPriority w:val="99"/>
    <w:rsid w:val="00E07796"/>
    <w:pPr>
      <w:autoSpaceDE w:val="0"/>
      <w:autoSpaceDN w:val="0"/>
      <w:adjustRightInd w:val="0"/>
      <w:spacing w:line="201" w:lineRule="atLeast"/>
      <w:jc w:val="left"/>
    </w:pPr>
    <w:rPr>
      <w:rFonts w:ascii="Officina Ser ITC" w:eastAsiaTheme="minorHAnsi" w:hAnsi="Officina Ser ITC" w:cstheme="minorBidi"/>
      <w:szCs w:val="24"/>
      <w:lang w:val="en-US" w:eastAsia="en-US"/>
    </w:rPr>
  </w:style>
  <w:style w:type="table" w:customStyle="1" w:styleId="ListTable411">
    <w:name w:val="List Table 411"/>
    <w:basedOn w:val="TableNormal"/>
    <w:uiPriority w:val="49"/>
    <w:rsid w:val="000261FD"/>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cPr>
        <w:shd w:val="clear" w:color="auto" w:fill="000000" w:themeFill="tex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000000" w:themeFill="text1"/>
      </w:tcPr>
    </w:tblStylePr>
    <w:tblStylePr w:type="nwCell">
      <w:pPr>
        <w:jc w:val="left"/>
      </w:pPr>
      <w:rPr>
        <w:rFonts w:ascii="Calibri" w:hAnsi="Calibri"/>
        <w:b/>
        <w:color w:val="FFFFFF" w:themeColor="background1"/>
        <w:sz w:val="24"/>
      </w:rPr>
      <w:tblPr/>
      <w:tcPr>
        <w:shd w:val="clear" w:color="auto" w:fill="000000" w:themeFill="text1"/>
      </w:tcPr>
    </w:tblStylePr>
    <w:tblStylePr w:type="seCell">
      <w:pPr>
        <w:jc w:val="left"/>
      </w:pPr>
      <w:rPr>
        <w:rFonts w:ascii="Calibri" w:hAnsi="Calibri"/>
        <w:sz w:val="24"/>
      </w:rPr>
    </w:tblStylePr>
    <w:tblStylePr w:type="swCell">
      <w:pPr>
        <w:jc w:val="left"/>
      </w:pPr>
      <w:rPr>
        <w:rFonts w:ascii="Calibri" w:hAnsi="Calibri"/>
        <w:sz w:val="24"/>
      </w:rPr>
    </w:tblStylePr>
  </w:style>
  <w:style w:type="paragraph" w:customStyle="1" w:styleId="CoffeyBullet1">
    <w:name w:val="Coffey Bullet 1"/>
    <w:basedOn w:val="Normal"/>
    <w:qFormat/>
    <w:rsid w:val="000261FD"/>
    <w:pPr>
      <w:numPr>
        <w:numId w:val="19"/>
      </w:numPr>
      <w:jc w:val="left"/>
    </w:pPr>
    <w:rPr>
      <w:rFonts w:ascii="Times New Roman" w:hAnsi="Times New Roman"/>
      <w:szCs w:val="24"/>
      <w:lang w:val="it-IT" w:eastAsia="it-IT"/>
    </w:rPr>
  </w:style>
  <w:style w:type="paragraph" w:customStyle="1" w:styleId="CoffeyBullet2">
    <w:name w:val="Coffey Bullet 2"/>
    <w:basedOn w:val="CoffeyBullet1"/>
    <w:qFormat/>
    <w:rsid w:val="000261FD"/>
    <w:pPr>
      <w:ind w:left="1134"/>
    </w:pPr>
  </w:style>
  <w:style w:type="table" w:customStyle="1" w:styleId="LightList-Accent12">
    <w:name w:val="Light List - Accent 12"/>
    <w:basedOn w:val="TableNormal"/>
    <w:uiPriority w:val="61"/>
    <w:rsid w:val="00FC7560"/>
    <w:pPr>
      <w:spacing w:after="0" w:line="240" w:lineRule="auto"/>
    </w:pPr>
    <w:rPr>
      <w:rFonts w:ascii="Times New Roman" w:eastAsia="Times New Roman" w:hAnsi="Times New Roman" w:cs="Times New Roman"/>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EB2E03"/>
    <w:pPr>
      <w:spacing w:after="0" w:line="240" w:lineRule="auto"/>
    </w:pPr>
    <w:rPr>
      <w:rFonts w:ascii="Garamond" w:eastAsia="Times New Roman" w:hAnsi="Garamond" w:cs="Times New Roman"/>
      <w:sz w:val="24"/>
      <w:szCs w:val="20"/>
      <w:lang w:eastAsia="fr-FR"/>
    </w:rPr>
  </w:style>
  <w:style w:type="character" w:customStyle="1" w:styleId="highlight">
    <w:name w:val="highlight"/>
    <w:basedOn w:val="DefaultParagraphFont"/>
    <w:rsid w:val="00B70D26"/>
  </w:style>
  <w:style w:type="paragraph" w:customStyle="1" w:styleId="CoffeyHeading2">
    <w:name w:val="Coffey Heading 2"/>
    <w:basedOn w:val="Heading2"/>
    <w:link w:val="CoffeyHeading2Char"/>
    <w:qFormat/>
    <w:rsid w:val="00092CA7"/>
    <w:pPr>
      <w:spacing w:after="240"/>
      <w:ind w:left="576" w:hanging="576"/>
    </w:pPr>
    <w:rPr>
      <w:rFonts w:ascii="Arial" w:hAnsi="Arial"/>
      <w:b/>
      <w:bCs/>
      <w:color w:val="049CD5"/>
      <w:sz w:val="28"/>
      <w:szCs w:val="28"/>
    </w:rPr>
  </w:style>
  <w:style w:type="character" w:customStyle="1" w:styleId="CoffeyHeading2Char">
    <w:name w:val="Coffey Heading 2 Char"/>
    <w:basedOn w:val="DefaultParagraphFont"/>
    <w:link w:val="CoffeyHeading2"/>
    <w:rsid w:val="00092CA7"/>
    <w:rPr>
      <w:rFonts w:ascii="Arial" w:eastAsiaTheme="majorEastAsia" w:hAnsi="Arial" w:cs="Arial"/>
      <w:b/>
      <w:bCs/>
      <w:color w:val="049CD5"/>
      <w:sz w:val="28"/>
      <w:szCs w:val="28"/>
    </w:rPr>
  </w:style>
  <w:style w:type="paragraph" w:customStyle="1" w:styleId="CoffeyHeading1Blue">
    <w:name w:val="Coffey Heading 1 Blue"/>
    <w:basedOn w:val="Heading1"/>
    <w:next w:val="CoffeyParagraph"/>
    <w:link w:val="CoffeyHeading1BlueChar"/>
    <w:qFormat/>
    <w:rsid w:val="00092CA7"/>
    <w:pPr>
      <w:pageBreakBefore/>
      <w:spacing w:line="276" w:lineRule="auto"/>
      <w:ind w:left="432" w:hanging="432"/>
      <w:jc w:val="left"/>
    </w:pPr>
    <w:rPr>
      <w:rFonts w:ascii="Arial" w:hAnsi="Arial" w:cs="Arial"/>
      <w:color w:val="049CD5"/>
      <w:sz w:val="48"/>
      <w:lang w:eastAsia="en-US"/>
    </w:rPr>
  </w:style>
  <w:style w:type="character" w:customStyle="1" w:styleId="CoffeyHeading1BlueChar">
    <w:name w:val="Coffey Heading 1 Blue Char"/>
    <w:basedOn w:val="DefaultParagraphFont"/>
    <w:link w:val="CoffeyHeading1Blue"/>
    <w:rsid w:val="00092CA7"/>
    <w:rPr>
      <w:rFonts w:ascii="Arial" w:eastAsiaTheme="majorEastAsia" w:hAnsi="Arial" w:cs="Arial"/>
      <w:b/>
      <w:color w:val="049CD5"/>
      <w:sz w:val="48"/>
      <w:szCs w:val="32"/>
    </w:rPr>
  </w:style>
  <w:style w:type="paragraph" w:customStyle="1" w:styleId="FPIheading1">
    <w:name w:val="FPI heading1"/>
    <w:basedOn w:val="CoffeyHeading1Blue"/>
    <w:link w:val="FPIheading1Char"/>
    <w:qFormat/>
    <w:rsid w:val="00092CA7"/>
    <w:pPr>
      <w:numPr>
        <w:numId w:val="3"/>
      </w:numPr>
    </w:pPr>
    <w:rPr>
      <w:rFonts w:ascii="Verdana" w:hAnsi="Verdana"/>
      <w:b w:val="0"/>
      <w:color w:val="263673"/>
      <w:sz w:val="22"/>
      <w:szCs w:val="22"/>
    </w:rPr>
  </w:style>
  <w:style w:type="paragraph" w:customStyle="1" w:styleId="FPIHeading3">
    <w:name w:val="FPI Heading 3"/>
    <w:basedOn w:val="Heading3"/>
    <w:link w:val="FPIHeading3Char"/>
    <w:qFormat/>
    <w:rsid w:val="00092CA7"/>
    <w:pPr>
      <w:keepLines w:val="0"/>
      <w:numPr>
        <w:ilvl w:val="2"/>
        <w:numId w:val="3"/>
      </w:numPr>
      <w:spacing w:before="120" w:after="120" w:line="276" w:lineRule="auto"/>
    </w:pPr>
    <w:rPr>
      <w:rFonts w:ascii="Verdana" w:hAnsi="Verdana" w:cs="Arial"/>
      <w:i/>
      <w:color w:val="4F81BD" w:themeColor="accent1"/>
      <w:sz w:val="20"/>
      <w:szCs w:val="20"/>
      <w:lang w:eastAsia="en-US"/>
    </w:rPr>
  </w:style>
  <w:style w:type="character" w:customStyle="1" w:styleId="FPIheading1Char">
    <w:name w:val="FPI heading1 Char"/>
    <w:basedOn w:val="CoffeyHeading1BlueChar"/>
    <w:link w:val="FPIheading1"/>
    <w:rsid w:val="00092CA7"/>
    <w:rPr>
      <w:rFonts w:ascii="Verdana" w:eastAsiaTheme="majorEastAsia" w:hAnsi="Verdana" w:cs="Arial"/>
      <w:b w:val="0"/>
      <w:color w:val="263673"/>
      <w:sz w:val="48"/>
      <w:szCs w:val="32"/>
    </w:rPr>
  </w:style>
  <w:style w:type="character" w:customStyle="1" w:styleId="FPIHeading3Char">
    <w:name w:val="FPI Heading 3 Char"/>
    <w:basedOn w:val="DefaultParagraphFont"/>
    <w:link w:val="FPIHeading3"/>
    <w:rsid w:val="00092CA7"/>
    <w:rPr>
      <w:rFonts w:ascii="Verdana" w:eastAsiaTheme="majorEastAsia" w:hAnsi="Verdana" w:cs="Arial"/>
      <w:i/>
      <w:color w:val="4F81BD" w:themeColor="accent1"/>
      <w:sz w:val="20"/>
      <w:szCs w:val="20"/>
    </w:rPr>
  </w:style>
  <w:style w:type="character" w:customStyle="1" w:styleId="Heading3Char">
    <w:name w:val="Heading 3 Char"/>
    <w:basedOn w:val="DefaultParagraphFont"/>
    <w:link w:val="Heading3"/>
    <w:uiPriority w:val="9"/>
    <w:semiHidden/>
    <w:rsid w:val="00092CA7"/>
    <w:rPr>
      <w:rFonts w:asciiTheme="majorHAnsi" w:eastAsiaTheme="majorEastAsia" w:hAnsiTheme="majorHAnsi" w:cstheme="majorBidi"/>
      <w:color w:val="243F60" w:themeColor="accent1" w:themeShade="7F"/>
      <w:sz w:val="24"/>
      <w:szCs w:val="24"/>
      <w:lang w:eastAsia="fr-FR"/>
    </w:rPr>
  </w:style>
  <w:style w:type="table" w:customStyle="1" w:styleId="Deloitte1">
    <w:name w:val="Deloitte1"/>
    <w:basedOn w:val="TableNormal"/>
    <w:next w:val="TableGrid"/>
    <w:rsid w:val="00762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
    <w:name w:val="Deloitte2"/>
    <w:basedOn w:val="TableNormal"/>
    <w:next w:val="TableGrid"/>
    <w:rsid w:val="00762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27BD"/>
    <w:rPr>
      <w:color w:val="800080" w:themeColor="followedHyperlink"/>
      <w:u w:val="single"/>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rsid w:val="00F5584C"/>
    <w:pPr>
      <w:spacing w:after="160" w:line="240" w:lineRule="exact"/>
      <w:jc w:val="left"/>
    </w:pPr>
    <w:rPr>
      <w:rFonts w:asciiTheme="minorHAnsi" w:eastAsiaTheme="minorEastAsia" w:hAnsiTheme="minorHAnsi" w:cstheme="minorBidi"/>
      <w:szCs w:val="24"/>
      <w:vertAlign w:val="superscript"/>
      <w:lang w:val="en-US" w:eastAsia="en-US"/>
    </w:rPr>
  </w:style>
  <w:style w:type="paragraph" w:styleId="TOC1">
    <w:name w:val="toc 1"/>
    <w:basedOn w:val="Normal"/>
    <w:next w:val="Normal"/>
    <w:autoRedefine/>
    <w:uiPriority w:val="39"/>
    <w:unhideWhenUsed/>
    <w:rsid w:val="0055679E"/>
    <w:pPr>
      <w:tabs>
        <w:tab w:val="right" w:leader="dot" w:pos="10190"/>
      </w:tabs>
      <w:spacing w:after="100"/>
    </w:pPr>
  </w:style>
  <w:style w:type="paragraph" w:styleId="TOC3">
    <w:name w:val="toc 3"/>
    <w:basedOn w:val="Normal"/>
    <w:next w:val="Normal"/>
    <w:autoRedefine/>
    <w:uiPriority w:val="39"/>
    <w:unhideWhenUsed/>
    <w:rsid w:val="0055679E"/>
    <w:pPr>
      <w:spacing w:after="100"/>
      <w:ind w:left="480"/>
    </w:pPr>
  </w:style>
  <w:style w:type="table" w:styleId="GridTable5Dark-Accent2">
    <w:name w:val="Grid Table 5 Dark Accent 2"/>
    <w:basedOn w:val="TableNormal"/>
    <w:uiPriority w:val="50"/>
    <w:rsid w:val="00DB41D7"/>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1">
    <w:name w:val="Grid Table 5 Dark Accent 1"/>
    <w:basedOn w:val="TableNormal"/>
    <w:uiPriority w:val="50"/>
    <w:rsid w:val="009842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Emphasis">
    <w:name w:val="Emphasis"/>
    <w:basedOn w:val="DefaultParagraphFont"/>
    <w:uiPriority w:val="20"/>
    <w:qFormat/>
    <w:rsid w:val="00D27BF7"/>
    <w:rPr>
      <w:i/>
      <w:iCs/>
    </w:rPr>
  </w:style>
  <w:style w:type="character" w:customStyle="1" w:styleId="UnresolvedMention1">
    <w:name w:val="Unresolved Mention1"/>
    <w:basedOn w:val="DefaultParagraphFont"/>
    <w:uiPriority w:val="99"/>
    <w:semiHidden/>
    <w:unhideWhenUsed/>
    <w:rsid w:val="00683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64817">
      <w:bodyDiv w:val="1"/>
      <w:marLeft w:val="0"/>
      <w:marRight w:val="0"/>
      <w:marTop w:val="0"/>
      <w:marBottom w:val="0"/>
      <w:divBdr>
        <w:top w:val="none" w:sz="0" w:space="0" w:color="auto"/>
        <w:left w:val="none" w:sz="0" w:space="0" w:color="auto"/>
        <w:bottom w:val="none" w:sz="0" w:space="0" w:color="auto"/>
        <w:right w:val="none" w:sz="0" w:space="0" w:color="auto"/>
      </w:divBdr>
    </w:div>
    <w:div w:id="172577938">
      <w:bodyDiv w:val="1"/>
      <w:marLeft w:val="0"/>
      <w:marRight w:val="0"/>
      <w:marTop w:val="0"/>
      <w:marBottom w:val="0"/>
      <w:divBdr>
        <w:top w:val="none" w:sz="0" w:space="0" w:color="auto"/>
        <w:left w:val="none" w:sz="0" w:space="0" w:color="auto"/>
        <w:bottom w:val="none" w:sz="0" w:space="0" w:color="auto"/>
        <w:right w:val="none" w:sz="0" w:space="0" w:color="auto"/>
      </w:divBdr>
      <w:divsChild>
        <w:div w:id="741175447">
          <w:marLeft w:val="0"/>
          <w:marRight w:val="0"/>
          <w:marTop w:val="0"/>
          <w:marBottom w:val="0"/>
          <w:divBdr>
            <w:top w:val="none" w:sz="0" w:space="0" w:color="auto"/>
            <w:left w:val="none" w:sz="0" w:space="0" w:color="auto"/>
            <w:bottom w:val="none" w:sz="0" w:space="0" w:color="auto"/>
            <w:right w:val="none" w:sz="0" w:space="0" w:color="auto"/>
          </w:divBdr>
        </w:div>
        <w:div w:id="1946645903">
          <w:marLeft w:val="0"/>
          <w:marRight w:val="0"/>
          <w:marTop w:val="0"/>
          <w:marBottom w:val="0"/>
          <w:divBdr>
            <w:top w:val="none" w:sz="0" w:space="0" w:color="auto"/>
            <w:left w:val="none" w:sz="0" w:space="0" w:color="auto"/>
            <w:bottom w:val="none" w:sz="0" w:space="0" w:color="auto"/>
            <w:right w:val="none" w:sz="0" w:space="0" w:color="auto"/>
          </w:divBdr>
        </w:div>
        <w:div w:id="493491413">
          <w:marLeft w:val="0"/>
          <w:marRight w:val="0"/>
          <w:marTop w:val="0"/>
          <w:marBottom w:val="0"/>
          <w:divBdr>
            <w:top w:val="none" w:sz="0" w:space="0" w:color="auto"/>
            <w:left w:val="none" w:sz="0" w:space="0" w:color="auto"/>
            <w:bottom w:val="none" w:sz="0" w:space="0" w:color="auto"/>
            <w:right w:val="none" w:sz="0" w:space="0" w:color="auto"/>
          </w:divBdr>
        </w:div>
        <w:div w:id="781654855">
          <w:marLeft w:val="0"/>
          <w:marRight w:val="0"/>
          <w:marTop w:val="0"/>
          <w:marBottom w:val="0"/>
          <w:divBdr>
            <w:top w:val="none" w:sz="0" w:space="0" w:color="auto"/>
            <w:left w:val="none" w:sz="0" w:space="0" w:color="auto"/>
            <w:bottom w:val="none" w:sz="0" w:space="0" w:color="auto"/>
            <w:right w:val="none" w:sz="0" w:space="0" w:color="auto"/>
          </w:divBdr>
        </w:div>
        <w:div w:id="2087023909">
          <w:marLeft w:val="0"/>
          <w:marRight w:val="0"/>
          <w:marTop w:val="0"/>
          <w:marBottom w:val="0"/>
          <w:divBdr>
            <w:top w:val="none" w:sz="0" w:space="0" w:color="auto"/>
            <w:left w:val="none" w:sz="0" w:space="0" w:color="auto"/>
            <w:bottom w:val="none" w:sz="0" w:space="0" w:color="auto"/>
            <w:right w:val="none" w:sz="0" w:space="0" w:color="auto"/>
          </w:divBdr>
        </w:div>
        <w:div w:id="698774234">
          <w:marLeft w:val="0"/>
          <w:marRight w:val="0"/>
          <w:marTop w:val="0"/>
          <w:marBottom w:val="0"/>
          <w:divBdr>
            <w:top w:val="none" w:sz="0" w:space="0" w:color="auto"/>
            <w:left w:val="none" w:sz="0" w:space="0" w:color="auto"/>
            <w:bottom w:val="none" w:sz="0" w:space="0" w:color="auto"/>
            <w:right w:val="none" w:sz="0" w:space="0" w:color="auto"/>
          </w:divBdr>
        </w:div>
        <w:div w:id="829751963">
          <w:marLeft w:val="0"/>
          <w:marRight w:val="0"/>
          <w:marTop w:val="0"/>
          <w:marBottom w:val="0"/>
          <w:divBdr>
            <w:top w:val="none" w:sz="0" w:space="0" w:color="auto"/>
            <w:left w:val="none" w:sz="0" w:space="0" w:color="auto"/>
            <w:bottom w:val="none" w:sz="0" w:space="0" w:color="auto"/>
            <w:right w:val="none" w:sz="0" w:space="0" w:color="auto"/>
          </w:divBdr>
        </w:div>
      </w:divsChild>
    </w:div>
    <w:div w:id="256333954">
      <w:bodyDiv w:val="1"/>
      <w:marLeft w:val="0"/>
      <w:marRight w:val="0"/>
      <w:marTop w:val="0"/>
      <w:marBottom w:val="0"/>
      <w:divBdr>
        <w:top w:val="none" w:sz="0" w:space="0" w:color="auto"/>
        <w:left w:val="none" w:sz="0" w:space="0" w:color="auto"/>
        <w:bottom w:val="none" w:sz="0" w:space="0" w:color="auto"/>
        <w:right w:val="none" w:sz="0" w:space="0" w:color="auto"/>
      </w:divBdr>
      <w:divsChild>
        <w:div w:id="950356567">
          <w:marLeft w:val="0"/>
          <w:marRight w:val="0"/>
          <w:marTop w:val="0"/>
          <w:marBottom w:val="0"/>
          <w:divBdr>
            <w:top w:val="none" w:sz="0" w:space="0" w:color="auto"/>
            <w:left w:val="none" w:sz="0" w:space="0" w:color="auto"/>
            <w:bottom w:val="none" w:sz="0" w:space="0" w:color="auto"/>
            <w:right w:val="none" w:sz="0" w:space="0" w:color="auto"/>
          </w:divBdr>
        </w:div>
        <w:div w:id="32196927">
          <w:marLeft w:val="0"/>
          <w:marRight w:val="0"/>
          <w:marTop w:val="0"/>
          <w:marBottom w:val="0"/>
          <w:divBdr>
            <w:top w:val="none" w:sz="0" w:space="0" w:color="auto"/>
            <w:left w:val="none" w:sz="0" w:space="0" w:color="auto"/>
            <w:bottom w:val="none" w:sz="0" w:space="0" w:color="auto"/>
            <w:right w:val="none" w:sz="0" w:space="0" w:color="auto"/>
          </w:divBdr>
        </w:div>
        <w:div w:id="257367202">
          <w:marLeft w:val="0"/>
          <w:marRight w:val="0"/>
          <w:marTop w:val="0"/>
          <w:marBottom w:val="0"/>
          <w:divBdr>
            <w:top w:val="none" w:sz="0" w:space="0" w:color="auto"/>
            <w:left w:val="none" w:sz="0" w:space="0" w:color="auto"/>
            <w:bottom w:val="none" w:sz="0" w:space="0" w:color="auto"/>
            <w:right w:val="none" w:sz="0" w:space="0" w:color="auto"/>
          </w:divBdr>
        </w:div>
      </w:divsChild>
    </w:div>
    <w:div w:id="260990358">
      <w:bodyDiv w:val="1"/>
      <w:marLeft w:val="0"/>
      <w:marRight w:val="0"/>
      <w:marTop w:val="0"/>
      <w:marBottom w:val="0"/>
      <w:divBdr>
        <w:top w:val="none" w:sz="0" w:space="0" w:color="auto"/>
        <w:left w:val="none" w:sz="0" w:space="0" w:color="auto"/>
        <w:bottom w:val="none" w:sz="0" w:space="0" w:color="auto"/>
        <w:right w:val="none" w:sz="0" w:space="0" w:color="auto"/>
      </w:divBdr>
    </w:div>
    <w:div w:id="603654811">
      <w:bodyDiv w:val="1"/>
      <w:marLeft w:val="0"/>
      <w:marRight w:val="0"/>
      <w:marTop w:val="0"/>
      <w:marBottom w:val="0"/>
      <w:divBdr>
        <w:top w:val="none" w:sz="0" w:space="0" w:color="auto"/>
        <w:left w:val="none" w:sz="0" w:space="0" w:color="auto"/>
        <w:bottom w:val="none" w:sz="0" w:space="0" w:color="auto"/>
        <w:right w:val="none" w:sz="0" w:space="0" w:color="auto"/>
      </w:divBdr>
    </w:div>
    <w:div w:id="803430249">
      <w:bodyDiv w:val="1"/>
      <w:marLeft w:val="0"/>
      <w:marRight w:val="0"/>
      <w:marTop w:val="0"/>
      <w:marBottom w:val="0"/>
      <w:divBdr>
        <w:top w:val="none" w:sz="0" w:space="0" w:color="auto"/>
        <w:left w:val="none" w:sz="0" w:space="0" w:color="auto"/>
        <w:bottom w:val="none" w:sz="0" w:space="0" w:color="auto"/>
        <w:right w:val="none" w:sz="0" w:space="0" w:color="auto"/>
      </w:divBdr>
    </w:div>
    <w:div w:id="1428845573">
      <w:bodyDiv w:val="1"/>
      <w:marLeft w:val="0"/>
      <w:marRight w:val="0"/>
      <w:marTop w:val="0"/>
      <w:marBottom w:val="0"/>
      <w:divBdr>
        <w:top w:val="none" w:sz="0" w:space="0" w:color="auto"/>
        <w:left w:val="none" w:sz="0" w:space="0" w:color="auto"/>
        <w:bottom w:val="none" w:sz="0" w:space="0" w:color="auto"/>
        <w:right w:val="none" w:sz="0" w:space="0" w:color="auto"/>
      </w:divBdr>
    </w:div>
    <w:div w:id="1520313258">
      <w:bodyDiv w:val="1"/>
      <w:marLeft w:val="0"/>
      <w:marRight w:val="0"/>
      <w:marTop w:val="0"/>
      <w:marBottom w:val="0"/>
      <w:divBdr>
        <w:top w:val="none" w:sz="0" w:space="0" w:color="auto"/>
        <w:left w:val="none" w:sz="0" w:space="0" w:color="auto"/>
        <w:bottom w:val="none" w:sz="0" w:space="0" w:color="auto"/>
        <w:right w:val="none" w:sz="0" w:space="0" w:color="auto"/>
      </w:divBdr>
    </w:div>
    <w:div w:id="1805006934">
      <w:bodyDiv w:val="1"/>
      <w:marLeft w:val="0"/>
      <w:marRight w:val="0"/>
      <w:marTop w:val="0"/>
      <w:marBottom w:val="0"/>
      <w:divBdr>
        <w:top w:val="none" w:sz="0" w:space="0" w:color="auto"/>
        <w:left w:val="none" w:sz="0" w:space="0" w:color="auto"/>
        <w:bottom w:val="none" w:sz="0" w:space="0" w:color="auto"/>
        <w:right w:val="none" w:sz="0" w:space="0" w:color="auto"/>
      </w:divBdr>
    </w:div>
    <w:div w:id="1823159339">
      <w:bodyDiv w:val="1"/>
      <w:marLeft w:val="0"/>
      <w:marRight w:val="0"/>
      <w:marTop w:val="0"/>
      <w:marBottom w:val="0"/>
      <w:divBdr>
        <w:top w:val="none" w:sz="0" w:space="0" w:color="auto"/>
        <w:left w:val="none" w:sz="0" w:space="0" w:color="auto"/>
        <w:bottom w:val="none" w:sz="0" w:space="0" w:color="auto"/>
        <w:right w:val="none" w:sz="0" w:space="0" w:color="auto"/>
      </w:divBdr>
    </w:div>
    <w:div w:id="188390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image" Target="media/image10.png"/><Relationship Id="rId39" Type="http://schemas.openxmlformats.org/officeDocument/2006/relationships/package" Target="embeddings/Microsoft_PowerPoint_Presentation.pptx"/><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oecd.org/dac/evaluation/2754804.pdf"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image" Target="media/image9.png"/><Relationship Id="rId33" Type="http://schemas.openxmlformats.org/officeDocument/2006/relationships/hyperlink" Target="http://ec.europa.eu/smart-regulation/guidelines/toc_tool_en.htm" TargetMode="External"/><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png"/><Relationship Id="rId41"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package" Target="embeddings/Microsoft_Word_Document.docx"/><Relationship Id="rId40"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europa.eu/capacity4dev/"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0325E7-9422-4E9D-9D3A-551D6C9D0871}" type="doc">
      <dgm:prSet loTypeId="urn:microsoft.com/office/officeart/2005/8/layout/arrow2" loCatId="process" qsTypeId="urn:microsoft.com/office/officeart/2005/8/quickstyle/simple1" qsCatId="simple" csTypeId="urn:microsoft.com/office/officeart/2005/8/colors/accent1_3" csCatId="accent1" phldr="1"/>
      <dgm:spPr/>
      <dgm:t>
        <a:bodyPr/>
        <a:lstStyle/>
        <a:p>
          <a:endParaRPr lang="en-GB"/>
        </a:p>
      </dgm:t>
    </dgm:pt>
    <dgm:pt modelId="{857EDEE4-6CD1-4299-B15A-5082D3C73E22}">
      <dgm:prSet phldrT="[Text]" custT="1"/>
      <dgm:spPr>
        <a:xfrm>
          <a:off x="291710" y="1709462"/>
          <a:ext cx="387891" cy="440449"/>
        </a:xfrm>
        <a:noFill/>
        <a:ln>
          <a:noFill/>
        </a:ln>
        <a:effectLst/>
      </dgm:spPr>
      <dgm:t>
        <a:bodyPr/>
        <a:lstStyle/>
        <a:p>
          <a:r>
            <a:rPr lang="en-GB" sz="800" b="0">
              <a:solidFill>
                <a:srgbClr val="1F497D"/>
              </a:solidFill>
              <a:latin typeface="Verdana" panose="020B0604030504040204" pitchFamily="34" charset="0"/>
              <a:ea typeface="Verdana" panose="020B0604030504040204" pitchFamily="34" charset="0"/>
              <a:cs typeface="Verdana" panose="020B0604030504040204" pitchFamily="34" charset="0"/>
            </a:rPr>
            <a:t>Inputs</a:t>
          </a:r>
        </a:p>
      </dgm:t>
    </dgm:pt>
    <dgm:pt modelId="{2754EF16-B025-40E0-A6E2-45877F34AA2F}" type="parTrans" cxnId="{25E3FE6F-F646-49A3-8A7F-23898416EE78}">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8DAA3A22-0933-4179-A243-5FD2F1BE8133}" type="sibTrans" cxnId="{25E3FE6F-F646-49A3-8A7F-23898416EE78}">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0C4A8484-4FAF-488B-8C8D-C6FDE5921A17}">
      <dgm:prSet phldrT="[Text]" custT="1"/>
      <dgm:spPr>
        <a:xfrm>
          <a:off x="1171129" y="1109858"/>
          <a:ext cx="571473" cy="1040053"/>
        </a:xfrm>
        <a:noFill/>
        <a:ln>
          <a:noFill/>
        </a:ln>
        <a:effectLst/>
      </dgm:spPr>
      <dgm:t>
        <a:bodyPr/>
        <a:lstStyle/>
        <a:p>
          <a:r>
            <a:rPr lang="en-GB" sz="800" b="0">
              <a:solidFill>
                <a:srgbClr val="1F497D"/>
              </a:solidFill>
              <a:latin typeface="Verdana" panose="020B0604030504040204" pitchFamily="34" charset="0"/>
              <a:ea typeface="Verdana" panose="020B0604030504040204" pitchFamily="34" charset="0"/>
              <a:cs typeface="Verdana" panose="020B0604030504040204" pitchFamily="34" charset="0"/>
            </a:rPr>
            <a:t>Outputs</a:t>
          </a:r>
        </a:p>
      </dgm:t>
    </dgm:pt>
    <dgm:pt modelId="{0C57F6EE-37F6-4560-87AD-DD323F690DB8}" type="parTrans" cxnId="{4A73BBEC-B0D3-43C8-864C-F7E3733D7356}">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3C20DAFA-1D5C-453B-BBC0-5E777E9B13A4}" type="sibTrans" cxnId="{4A73BBEC-B0D3-43C8-864C-F7E3733D7356}">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E91BE9BF-BA3D-48D2-A2ED-7A8D703E03C3}">
      <dgm:prSet phldrT="[Text]" custT="1"/>
      <dgm:spPr>
        <a:xfrm>
          <a:off x="1743612" y="909990"/>
          <a:ext cx="794846" cy="1239920"/>
        </a:xfrm>
        <a:noFill/>
        <a:ln>
          <a:noFill/>
        </a:ln>
        <a:effectLst/>
      </dgm:spPr>
      <dgm:t>
        <a:bodyPr/>
        <a:lstStyle/>
        <a:p>
          <a:r>
            <a:rPr lang="en-GB" sz="800" b="0">
              <a:solidFill>
                <a:srgbClr val="1F497D"/>
              </a:solidFill>
              <a:latin typeface="Verdana" panose="020B0604030504040204" pitchFamily="34" charset="0"/>
              <a:ea typeface="Verdana" panose="020B0604030504040204" pitchFamily="34" charset="0"/>
              <a:cs typeface="Verdana" panose="020B0604030504040204" pitchFamily="34" charset="0"/>
            </a:rPr>
            <a:t>Specific objectives</a:t>
          </a:r>
        </a:p>
      </dgm:t>
    </dgm:pt>
    <dgm:pt modelId="{2049F432-4B26-48BB-A3D5-9283F8581990}" type="parTrans" cxnId="{FFC0FD11-C479-49BC-9086-AC27FA0592EC}">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0A35FA7F-1AEE-4BDD-8E17-5F8608713531}" type="sibTrans" cxnId="{FFC0FD11-C479-49BC-9086-AC27FA0592EC}">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CC302854-69B6-4223-894C-A72719CB146C}">
      <dgm:prSet phldrT="[Text]" custT="1"/>
      <dgm:spPr>
        <a:xfrm>
          <a:off x="2334804" y="787849"/>
          <a:ext cx="592201" cy="1362062"/>
        </a:xfrm>
        <a:noFill/>
        <a:ln>
          <a:noFill/>
        </a:ln>
        <a:effectLst/>
      </dgm:spPr>
      <dgm:t>
        <a:bodyPr/>
        <a:lstStyle/>
        <a:p>
          <a:r>
            <a:rPr lang="en-GB" sz="800" b="0">
              <a:solidFill>
                <a:srgbClr val="1F497D"/>
              </a:solidFill>
              <a:latin typeface="Verdana" panose="020B0604030504040204" pitchFamily="34" charset="0"/>
              <a:ea typeface="Verdana" panose="020B0604030504040204" pitchFamily="34" charset="0"/>
              <a:cs typeface="Verdana" panose="020B0604030504040204" pitchFamily="34" charset="0"/>
            </a:rPr>
            <a:t>Overall objectives</a:t>
          </a:r>
        </a:p>
      </dgm:t>
    </dgm:pt>
    <dgm:pt modelId="{25F9197F-44B0-4E65-AAF1-F6A4C72227B0}" type="parTrans" cxnId="{A2296FE3-BD46-4B57-93A7-C88CD03D6437}">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25987A33-8433-4672-A762-3670281FEFBD}" type="sibTrans" cxnId="{A2296FE3-BD46-4B57-93A7-C88CD03D6437}">
      <dgm:prSet/>
      <dgm:spPr/>
      <dgm:t>
        <a:bodyPr/>
        <a:lstStyle/>
        <a:p>
          <a:endParaRPr lang="en-GB" sz="800" b="0">
            <a:solidFill>
              <a:schemeClr val="tx2"/>
            </a:solidFill>
            <a:latin typeface="Verdana" panose="020B0604030504040204" pitchFamily="34" charset="0"/>
            <a:ea typeface="Verdana" panose="020B0604030504040204" pitchFamily="34" charset="0"/>
            <a:cs typeface="Verdana" panose="020B0604030504040204" pitchFamily="34" charset="0"/>
          </a:endParaRPr>
        </a:p>
      </dgm:t>
    </dgm:pt>
    <dgm:pt modelId="{4B7D80C4-3DCE-4D0D-8F1F-DD321B9FD57C}">
      <dgm:prSet phldrT="[Text]" custT="1"/>
      <dgm:spPr>
        <a:xfrm>
          <a:off x="690654" y="1374498"/>
          <a:ext cx="605870" cy="775413"/>
        </a:xfrm>
        <a:noFill/>
        <a:ln>
          <a:noFill/>
        </a:ln>
        <a:effectLst/>
      </dgm:spPr>
      <dgm:t>
        <a:bodyPr/>
        <a:lstStyle/>
        <a:p>
          <a:r>
            <a:rPr lang="en-GB" sz="800" b="0">
              <a:solidFill>
                <a:srgbClr val="1F497D"/>
              </a:solidFill>
              <a:latin typeface="Verdana" panose="020B0604030504040204" pitchFamily="34" charset="0"/>
              <a:ea typeface="Verdana" panose="020B0604030504040204" pitchFamily="34" charset="0"/>
              <a:cs typeface="Verdana" panose="020B0604030504040204" pitchFamily="34" charset="0"/>
            </a:rPr>
            <a:t>Activities</a:t>
          </a:r>
        </a:p>
      </dgm:t>
    </dgm:pt>
    <dgm:pt modelId="{2A244D6E-5116-4B6D-A340-F2B7F177DE1F}" type="parTrans" cxnId="{C1DA6368-C9E2-4EFA-B374-43C5391451F7}">
      <dgm:prSet/>
      <dgm:spPr/>
      <dgm:t>
        <a:bodyPr/>
        <a:lstStyle/>
        <a:p>
          <a:endParaRPr lang="en-GB" sz="800" b="0">
            <a:solidFill>
              <a:schemeClr val="tx2"/>
            </a:solidFill>
          </a:endParaRPr>
        </a:p>
      </dgm:t>
    </dgm:pt>
    <dgm:pt modelId="{57DC0907-4543-46AD-BF9A-1C011E874B82}" type="sibTrans" cxnId="{C1DA6368-C9E2-4EFA-B374-43C5391451F7}">
      <dgm:prSet/>
      <dgm:spPr/>
      <dgm:t>
        <a:bodyPr/>
        <a:lstStyle/>
        <a:p>
          <a:endParaRPr lang="en-GB" sz="800" b="0">
            <a:solidFill>
              <a:schemeClr val="tx2"/>
            </a:solidFill>
          </a:endParaRPr>
        </a:p>
      </dgm:t>
    </dgm:pt>
    <dgm:pt modelId="{CEFF3566-C8EC-4149-89A5-CBC8AA952E26}" type="pres">
      <dgm:prSet presAssocID="{FB0325E7-9422-4E9D-9D3A-551D6C9D0871}" presName="arrowDiagram" presStyleCnt="0">
        <dgm:presLayoutVars>
          <dgm:chMax val="5"/>
          <dgm:dir/>
          <dgm:resizeHandles val="exact"/>
        </dgm:presLayoutVars>
      </dgm:prSet>
      <dgm:spPr/>
    </dgm:pt>
    <dgm:pt modelId="{3AA88CDA-3CA7-491E-908D-8657C2307A8C}" type="pres">
      <dgm:prSet presAssocID="{FB0325E7-9422-4E9D-9D3A-551D6C9D0871}" presName="arrow" presStyleLbl="bgShp" presStyleIdx="0" presStyleCnt="1" custScaleX="95407"/>
      <dgm:spPr>
        <a:xfrm>
          <a:off x="33999" y="299283"/>
          <a:ext cx="2825006" cy="1850628"/>
        </a:xfrm>
        <a:prstGeom prst="swooshArrow">
          <a:avLst>
            <a:gd name="adj1" fmla="val 25000"/>
            <a:gd name="adj2" fmla="val 25000"/>
          </a:avLst>
        </a:prstGeom>
        <a:solidFill>
          <a:srgbClr val="4F81BD">
            <a:tint val="40000"/>
            <a:hueOff val="0"/>
            <a:satOff val="0"/>
            <a:lumOff val="0"/>
            <a:alphaOff val="0"/>
          </a:srgbClr>
        </a:solidFill>
        <a:ln>
          <a:noFill/>
        </a:ln>
        <a:effectLst/>
      </dgm:spPr>
    </dgm:pt>
    <dgm:pt modelId="{A6A59833-B761-4968-A16A-53A0B109F4B1}" type="pres">
      <dgm:prSet presAssocID="{FB0325E7-9422-4E9D-9D3A-551D6C9D0871}" presName="arrowDiagram5" presStyleCnt="0"/>
      <dgm:spPr/>
    </dgm:pt>
    <dgm:pt modelId="{300014CF-9C63-46FA-B9B6-09B25CC55F3D}" type="pres">
      <dgm:prSet presAssocID="{857EDEE4-6CD1-4299-B15A-5082D3C73E22}" presName="bullet5a" presStyleLbl="node1" presStyleIdx="0" presStyleCnt="5"/>
      <dgm:spPr>
        <a:xfrm>
          <a:off x="257659" y="1675410"/>
          <a:ext cx="68103" cy="68103"/>
        </a:xfrm>
        <a:prstGeom prst="ellipse">
          <a:avLst/>
        </a:prstGeom>
        <a:solidFill>
          <a:srgbClr val="4F81BD">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0F884A-B3B4-4A63-BCB6-457382BAEF99}" type="pres">
      <dgm:prSet presAssocID="{857EDEE4-6CD1-4299-B15A-5082D3C73E22}" presName="textBox5a" presStyleLbl="revTx" presStyleIdx="0" presStyleCnt="5">
        <dgm:presLayoutVars>
          <dgm:bulletEnabled val="1"/>
        </dgm:presLayoutVars>
      </dgm:prSet>
      <dgm:spPr>
        <a:prstGeom prst="rect">
          <a:avLst/>
        </a:prstGeom>
      </dgm:spPr>
    </dgm:pt>
    <dgm:pt modelId="{922FBF09-5521-4905-A1D9-92A0525948FF}" type="pres">
      <dgm:prSet presAssocID="{4B7D80C4-3DCE-4D0D-8F1F-DD321B9FD57C}" presName="bullet5b" presStyleLbl="node1" presStyleIdx="1" presStyleCnt="5"/>
      <dgm:spPr>
        <a:xfrm>
          <a:off x="626304" y="1321200"/>
          <a:ext cx="106596" cy="106596"/>
        </a:xfrm>
        <a:prstGeom prst="ellipse">
          <a:avLst/>
        </a:prstGeom>
        <a:solidFill>
          <a:srgbClr val="4F81BD">
            <a:shade val="80000"/>
            <a:hueOff val="76561"/>
            <a:satOff val="-1098"/>
            <a:lumOff val="6404"/>
            <a:alphaOff val="0"/>
          </a:srgbClr>
        </a:solidFill>
        <a:ln w="25400" cap="flat" cmpd="sng" algn="ctr">
          <a:solidFill>
            <a:sysClr val="window" lastClr="FFFFFF">
              <a:hueOff val="0"/>
              <a:satOff val="0"/>
              <a:lumOff val="0"/>
              <a:alphaOff val="0"/>
            </a:sysClr>
          </a:solidFill>
          <a:prstDash val="solid"/>
        </a:ln>
        <a:effectLst/>
      </dgm:spPr>
    </dgm:pt>
    <dgm:pt modelId="{CC20840D-5D53-4C59-9CBF-2BA95E2B8D91}" type="pres">
      <dgm:prSet presAssocID="{4B7D80C4-3DCE-4D0D-8F1F-DD321B9FD57C}" presName="textBox5b" presStyleLbl="revTx" presStyleIdx="1" presStyleCnt="5" custScaleX="123263" custLinFactNeighborX="13880">
        <dgm:presLayoutVars>
          <dgm:bulletEnabled val="1"/>
        </dgm:presLayoutVars>
      </dgm:prSet>
      <dgm:spPr>
        <a:prstGeom prst="rect">
          <a:avLst/>
        </a:prstGeom>
      </dgm:spPr>
    </dgm:pt>
    <dgm:pt modelId="{818879DE-DA5D-419F-888D-A29224A8644C}" type="pres">
      <dgm:prSet presAssocID="{0C4A8484-4FAF-488B-8C8D-C6FDE5921A17}" presName="bullet5c" presStyleLbl="node1" presStyleIdx="2" presStyleCnt="5"/>
      <dgm:spPr>
        <a:xfrm>
          <a:off x="1100065" y="1038794"/>
          <a:ext cx="142128" cy="142128"/>
        </a:xfrm>
        <a:prstGeom prst="ellipse">
          <a:avLst/>
        </a:prstGeom>
        <a:solidFill>
          <a:srgbClr val="4F81BD">
            <a:shade val="80000"/>
            <a:hueOff val="153123"/>
            <a:satOff val="-2196"/>
            <a:lumOff val="12807"/>
            <a:alphaOff val="0"/>
          </a:srgbClr>
        </a:solidFill>
        <a:ln w="25400" cap="flat" cmpd="sng" algn="ctr">
          <a:solidFill>
            <a:sysClr val="window" lastClr="FFFFFF">
              <a:hueOff val="0"/>
              <a:satOff val="0"/>
              <a:lumOff val="0"/>
              <a:alphaOff val="0"/>
            </a:sysClr>
          </a:solidFill>
          <a:prstDash val="solid"/>
        </a:ln>
        <a:effectLst/>
      </dgm:spPr>
    </dgm:pt>
    <dgm:pt modelId="{736A2A4F-17CD-41E4-A09A-DF34D9F0518C}" type="pres">
      <dgm:prSet presAssocID="{0C4A8484-4FAF-488B-8C8D-C6FDE5921A17}" presName="textBox5c" presStyleLbl="revTx" presStyleIdx="2" presStyleCnt="5">
        <dgm:presLayoutVars>
          <dgm:bulletEnabled val="1"/>
        </dgm:presLayoutVars>
      </dgm:prSet>
      <dgm:spPr>
        <a:prstGeom prst="rect">
          <a:avLst/>
        </a:prstGeom>
      </dgm:spPr>
    </dgm:pt>
    <dgm:pt modelId="{D2DC856F-1DB6-40AB-80C5-F53608117E03}" type="pres">
      <dgm:prSet presAssocID="{E91BE9BF-BA3D-48D2-A2ED-7A8D703E03C3}" presName="bullet5d" presStyleLbl="node1" presStyleIdx="3" presStyleCnt="5"/>
      <dgm:spPr>
        <a:xfrm>
          <a:off x="1650812" y="818199"/>
          <a:ext cx="183582" cy="183582"/>
        </a:xfrm>
        <a:prstGeom prst="ellipse">
          <a:avLst/>
        </a:prstGeom>
        <a:solidFill>
          <a:srgbClr val="4F81BD">
            <a:shade val="80000"/>
            <a:hueOff val="229684"/>
            <a:satOff val="-3294"/>
            <a:lumOff val="19211"/>
            <a:alphaOff val="0"/>
          </a:srgbClr>
        </a:solidFill>
        <a:ln w="25400" cap="flat" cmpd="sng" algn="ctr">
          <a:solidFill>
            <a:sysClr val="window" lastClr="FFFFFF">
              <a:hueOff val="0"/>
              <a:satOff val="0"/>
              <a:lumOff val="0"/>
              <a:alphaOff val="0"/>
            </a:sysClr>
          </a:solidFill>
          <a:prstDash val="solid"/>
        </a:ln>
        <a:effectLst/>
      </dgm:spPr>
    </dgm:pt>
    <dgm:pt modelId="{5FABF061-9E25-4D5C-81DC-48DD4E97A536}" type="pres">
      <dgm:prSet presAssocID="{E91BE9BF-BA3D-48D2-A2ED-7A8D703E03C3}" presName="textBox5d" presStyleLbl="revTx" presStyleIdx="3" presStyleCnt="5" custScaleX="134219" custLinFactNeighborX="17280">
        <dgm:presLayoutVars>
          <dgm:bulletEnabled val="1"/>
        </dgm:presLayoutVars>
      </dgm:prSet>
      <dgm:spPr>
        <a:prstGeom prst="rect">
          <a:avLst/>
        </a:prstGeom>
      </dgm:spPr>
    </dgm:pt>
    <dgm:pt modelId="{D283068A-5464-4FDC-9AEC-862EEAE12D7A}" type="pres">
      <dgm:prSet presAssocID="{CC302854-69B6-4223-894C-A72719CB146C}" presName="bullet5e" presStyleLbl="node1" presStyleIdx="4" presStyleCnt="5"/>
      <dgm:spPr>
        <a:xfrm>
          <a:off x="2217844" y="670889"/>
          <a:ext cx="233919" cy="233919"/>
        </a:xfrm>
        <a:prstGeom prst="ellipse">
          <a:avLst/>
        </a:prstGeom>
        <a:solidFill>
          <a:srgbClr val="4F81BD">
            <a:shade val="80000"/>
            <a:hueOff val="306246"/>
            <a:satOff val="-4392"/>
            <a:lumOff val="25615"/>
            <a:alphaOff val="0"/>
          </a:srgbClr>
        </a:solidFill>
        <a:ln w="25400" cap="flat" cmpd="sng" algn="ctr">
          <a:solidFill>
            <a:sysClr val="window" lastClr="FFFFFF">
              <a:hueOff val="0"/>
              <a:satOff val="0"/>
              <a:lumOff val="0"/>
              <a:alphaOff val="0"/>
            </a:sysClr>
          </a:solidFill>
          <a:prstDash val="solid"/>
        </a:ln>
        <a:effectLst/>
      </dgm:spPr>
    </dgm:pt>
    <dgm:pt modelId="{363FC8C7-73E0-4419-AFA7-63675DB04786}" type="pres">
      <dgm:prSet presAssocID="{CC302854-69B6-4223-894C-A72719CB146C}" presName="textBox5e" presStyleLbl="revTx" presStyleIdx="4" presStyleCnt="5" custScaleX="118462">
        <dgm:presLayoutVars>
          <dgm:bulletEnabled val="1"/>
        </dgm:presLayoutVars>
      </dgm:prSet>
      <dgm:spPr>
        <a:prstGeom prst="rect">
          <a:avLst/>
        </a:prstGeom>
      </dgm:spPr>
    </dgm:pt>
  </dgm:ptLst>
  <dgm:cxnLst>
    <dgm:cxn modelId="{86A68D01-4D9B-4514-BA0C-2C8446FF1B76}" type="presOf" srcId="{4B7D80C4-3DCE-4D0D-8F1F-DD321B9FD57C}" destId="{CC20840D-5D53-4C59-9CBF-2BA95E2B8D91}" srcOrd="0" destOrd="0" presId="urn:microsoft.com/office/officeart/2005/8/layout/arrow2"/>
    <dgm:cxn modelId="{FFC0FD11-C479-49BC-9086-AC27FA0592EC}" srcId="{FB0325E7-9422-4E9D-9D3A-551D6C9D0871}" destId="{E91BE9BF-BA3D-48D2-A2ED-7A8D703E03C3}" srcOrd="3" destOrd="0" parTransId="{2049F432-4B26-48BB-A3D5-9283F8581990}" sibTransId="{0A35FA7F-1AEE-4BDD-8E17-5F8608713531}"/>
    <dgm:cxn modelId="{110A891B-2FC5-4DF5-8979-FA4BDDEDDBE8}" type="presOf" srcId="{857EDEE4-6CD1-4299-B15A-5082D3C73E22}" destId="{E90F884A-B3B4-4A63-BCB6-457382BAEF99}" srcOrd="0" destOrd="0" presId="urn:microsoft.com/office/officeart/2005/8/layout/arrow2"/>
    <dgm:cxn modelId="{C1DA6368-C9E2-4EFA-B374-43C5391451F7}" srcId="{FB0325E7-9422-4E9D-9D3A-551D6C9D0871}" destId="{4B7D80C4-3DCE-4D0D-8F1F-DD321B9FD57C}" srcOrd="1" destOrd="0" parTransId="{2A244D6E-5116-4B6D-A340-F2B7F177DE1F}" sibTransId="{57DC0907-4543-46AD-BF9A-1C011E874B82}"/>
    <dgm:cxn modelId="{25E3FE6F-F646-49A3-8A7F-23898416EE78}" srcId="{FB0325E7-9422-4E9D-9D3A-551D6C9D0871}" destId="{857EDEE4-6CD1-4299-B15A-5082D3C73E22}" srcOrd="0" destOrd="0" parTransId="{2754EF16-B025-40E0-A6E2-45877F34AA2F}" sibTransId="{8DAA3A22-0933-4179-A243-5FD2F1BE8133}"/>
    <dgm:cxn modelId="{54C6127B-49EC-4C73-8BDA-E7916E3F7313}" type="presOf" srcId="{CC302854-69B6-4223-894C-A72719CB146C}" destId="{363FC8C7-73E0-4419-AFA7-63675DB04786}" srcOrd="0" destOrd="0" presId="urn:microsoft.com/office/officeart/2005/8/layout/arrow2"/>
    <dgm:cxn modelId="{47D51A8E-7E7F-4679-AAC4-1D8704E4CE66}" type="presOf" srcId="{FB0325E7-9422-4E9D-9D3A-551D6C9D0871}" destId="{CEFF3566-C8EC-4149-89A5-CBC8AA952E26}" srcOrd="0" destOrd="0" presId="urn:microsoft.com/office/officeart/2005/8/layout/arrow2"/>
    <dgm:cxn modelId="{A2296FE3-BD46-4B57-93A7-C88CD03D6437}" srcId="{FB0325E7-9422-4E9D-9D3A-551D6C9D0871}" destId="{CC302854-69B6-4223-894C-A72719CB146C}" srcOrd="4" destOrd="0" parTransId="{25F9197F-44B0-4E65-AAF1-F6A4C72227B0}" sibTransId="{25987A33-8433-4672-A762-3670281FEFBD}"/>
    <dgm:cxn modelId="{FDE1ACEA-A7EB-403B-AE78-18E79E3EEC80}" type="presOf" srcId="{0C4A8484-4FAF-488B-8C8D-C6FDE5921A17}" destId="{736A2A4F-17CD-41E4-A09A-DF34D9F0518C}" srcOrd="0" destOrd="0" presId="urn:microsoft.com/office/officeart/2005/8/layout/arrow2"/>
    <dgm:cxn modelId="{4A73BBEC-B0D3-43C8-864C-F7E3733D7356}" srcId="{FB0325E7-9422-4E9D-9D3A-551D6C9D0871}" destId="{0C4A8484-4FAF-488B-8C8D-C6FDE5921A17}" srcOrd="2" destOrd="0" parTransId="{0C57F6EE-37F6-4560-87AD-DD323F690DB8}" sibTransId="{3C20DAFA-1D5C-453B-BBC0-5E777E9B13A4}"/>
    <dgm:cxn modelId="{DE9FDFF6-DB67-4A74-A355-CDD45C457EDC}" type="presOf" srcId="{E91BE9BF-BA3D-48D2-A2ED-7A8D703E03C3}" destId="{5FABF061-9E25-4D5C-81DC-48DD4E97A536}" srcOrd="0" destOrd="0" presId="urn:microsoft.com/office/officeart/2005/8/layout/arrow2"/>
    <dgm:cxn modelId="{9A445117-E50A-448D-A4EF-4373685E7472}" type="presParOf" srcId="{CEFF3566-C8EC-4149-89A5-CBC8AA952E26}" destId="{3AA88CDA-3CA7-491E-908D-8657C2307A8C}" srcOrd="0" destOrd="0" presId="urn:microsoft.com/office/officeart/2005/8/layout/arrow2"/>
    <dgm:cxn modelId="{B7537BA8-876D-4FEE-A0D2-83E767BACE5B}" type="presParOf" srcId="{CEFF3566-C8EC-4149-89A5-CBC8AA952E26}" destId="{A6A59833-B761-4968-A16A-53A0B109F4B1}" srcOrd="1" destOrd="0" presId="urn:microsoft.com/office/officeart/2005/8/layout/arrow2"/>
    <dgm:cxn modelId="{C4CB1D14-14AA-4ADB-A5B6-EFA6A6030D4A}" type="presParOf" srcId="{A6A59833-B761-4968-A16A-53A0B109F4B1}" destId="{300014CF-9C63-46FA-B9B6-09B25CC55F3D}" srcOrd="0" destOrd="0" presId="urn:microsoft.com/office/officeart/2005/8/layout/arrow2"/>
    <dgm:cxn modelId="{6C8B0057-83CD-457A-BFE3-81D451B66CB3}" type="presParOf" srcId="{A6A59833-B761-4968-A16A-53A0B109F4B1}" destId="{E90F884A-B3B4-4A63-BCB6-457382BAEF99}" srcOrd="1" destOrd="0" presId="urn:microsoft.com/office/officeart/2005/8/layout/arrow2"/>
    <dgm:cxn modelId="{E2A91426-8F72-46AA-A96E-333BADF53F95}" type="presParOf" srcId="{A6A59833-B761-4968-A16A-53A0B109F4B1}" destId="{922FBF09-5521-4905-A1D9-92A0525948FF}" srcOrd="2" destOrd="0" presId="urn:microsoft.com/office/officeart/2005/8/layout/arrow2"/>
    <dgm:cxn modelId="{9B9171EB-A634-413D-B3EA-C743B93C3D5E}" type="presParOf" srcId="{A6A59833-B761-4968-A16A-53A0B109F4B1}" destId="{CC20840D-5D53-4C59-9CBF-2BA95E2B8D91}" srcOrd="3" destOrd="0" presId="urn:microsoft.com/office/officeart/2005/8/layout/arrow2"/>
    <dgm:cxn modelId="{7419BCA5-863C-4EEA-B885-D7C2B48A7472}" type="presParOf" srcId="{A6A59833-B761-4968-A16A-53A0B109F4B1}" destId="{818879DE-DA5D-419F-888D-A29224A8644C}" srcOrd="4" destOrd="0" presId="urn:microsoft.com/office/officeart/2005/8/layout/arrow2"/>
    <dgm:cxn modelId="{C577D7C8-03AA-4270-99E1-60E1C9C88467}" type="presParOf" srcId="{A6A59833-B761-4968-A16A-53A0B109F4B1}" destId="{736A2A4F-17CD-41E4-A09A-DF34D9F0518C}" srcOrd="5" destOrd="0" presId="urn:microsoft.com/office/officeart/2005/8/layout/arrow2"/>
    <dgm:cxn modelId="{E1D730F7-7042-49EA-ADC0-143195455913}" type="presParOf" srcId="{A6A59833-B761-4968-A16A-53A0B109F4B1}" destId="{D2DC856F-1DB6-40AB-80C5-F53608117E03}" srcOrd="6" destOrd="0" presId="urn:microsoft.com/office/officeart/2005/8/layout/arrow2"/>
    <dgm:cxn modelId="{21CEB4B0-B2B5-4D33-92C6-5B945C86254E}" type="presParOf" srcId="{A6A59833-B761-4968-A16A-53A0B109F4B1}" destId="{5FABF061-9E25-4D5C-81DC-48DD4E97A536}" srcOrd="7" destOrd="0" presId="urn:microsoft.com/office/officeart/2005/8/layout/arrow2"/>
    <dgm:cxn modelId="{33D2BDFD-7FC6-4EBF-AF9E-95DF1B42E8AD}" type="presParOf" srcId="{A6A59833-B761-4968-A16A-53A0B109F4B1}" destId="{D283068A-5464-4FDC-9AEC-862EEAE12D7A}" srcOrd="8" destOrd="0" presId="urn:microsoft.com/office/officeart/2005/8/layout/arrow2"/>
    <dgm:cxn modelId="{1F5A7E94-7187-4BFB-B4A2-991A8259A44D}" type="presParOf" srcId="{A6A59833-B761-4968-A16A-53A0B109F4B1}" destId="{363FC8C7-73E0-4419-AFA7-63675DB04786}" srcOrd="9" destOrd="0" presId="urn:microsoft.com/office/officeart/2005/8/layout/arrow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88CDA-3CA7-491E-908D-8657C2307A8C}">
      <dsp:nvSpPr>
        <dsp:cNvPr id="0" name=""/>
        <dsp:cNvSpPr/>
      </dsp:nvSpPr>
      <dsp:spPr>
        <a:xfrm>
          <a:off x="6666" y="299283"/>
          <a:ext cx="2825006" cy="1850628"/>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00014CF-9C63-46FA-B9B6-09B25CC55F3D}">
      <dsp:nvSpPr>
        <dsp:cNvPr id="0" name=""/>
        <dsp:cNvSpPr/>
      </dsp:nvSpPr>
      <dsp:spPr>
        <a:xfrm>
          <a:off x="230326" y="1675410"/>
          <a:ext cx="68103" cy="68103"/>
        </a:xfrm>
        <a:prstGeom prst="ellipse">
          <a:avLst/>
        </a:prstGeom>
        <a:solidFill>
          <a:srgbClr val="4F81BD">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0F884A-B3B4-4A63-BCB6-457382BAEF99}">
      <dsp:nvSpPr>
        <dsp:cNvPr id="0" name=""/>
        <dsp:cNvSpPr/>
      </dsp:nvSpPr>
      <dsp:spPr>
        <a:xfrm>
          <a:off x="264377" y="1709462"/>
          <a:ext cx="387891" cy="4404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086" tIns="0" rIns="0" bIns="0" numCol="1" spcCol="1270" anchor="t" anchorCtr="0">
          <a:noAutofit/>
        </a:bodyPr>
        <a:lstStyle/>
        <a:p>
          <a:pPr marL="0" lvl="0" indent="0" algn="l" defTabSz="355600">
            <a:lnSpc>
              <a:spcPct val="90000"/>
            </a:lnSpc>
            <a:spcBef>
              <a:spcPct val="0"/>
            </a:spcBef>
            <a:spcAft>
              <a:spcPct val="35000"/>
            </a:spcAft>
            <a:buNone/>
          </a:pPr>
          <a:r>
            <a:rPr lang="en-GB" sz="800" b="0" kern="1200">
              <a:solidFill>
                <a:srgbClr val="1F497D"/>
              </a:solidFill>
              <a:latin typeface="Verdana" panose="020B0604030504040204" pitchFamily="34" charset="0"/>
              <a:ea typeface="Verdana" panose="020B0604030504040204" pitchFamily="34" charset="0"/>
              <a:cs typeface="Verdana" panose="020B0604030504040204" pitchFamily="34" charset="0"/>
            </a:rPr>
            <a:t>Inputs</a:t>
          </a:r>
        </a:p>
      </dsp:txBody>
      <dsp:txXfrm>
        <a:off x="264377" y="1709462"/>
        <a:ext cx="387891" cy="440449"/>
      </dsp:txXfrm>
    </dsp:sp>
    <dsp:sp modelId="{922FBF09-5521-4905-A1D9-92A0525948FF}">
      <dsp:nvSpPr>
        <dsp:cNvPr id="0" name=""/>
        <dsp:cNvSpPr/>
      </dsp:nvSpPr>
      <dsp:spPr>
        <a:xfrm>
          <a:off x="598971" y="1321200"/>
          <a:ext cx="106596" cy="106596"/>
        </a:xfrm>
        <a:prstGeom prst="ellipse">
          <a:avLst/>
        </a:prstGeom>
        <a:solidFill>
          <a:srgbClr val="4F81BD">
            <a:shade val="80000"/>
            <a:hueOff val="76561"/>
            <a:satOff val="-1098"/>
            <a:lumOff val="640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C20840D-5D53-4C59-9CBF-2BA95E2B8D91}">
      <dsp:nvSpPr>
        <dsp:cNvPr id="0" name=""/>
        <dsp:cNvSpPr/>
      </dsp:nvSpPr>
      <dsp:spPr>
        <a:xfrm>
          <a:off x="663321" y="1374498"/>
          <a:ext cx="605870" cy="775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483" tIns="0" rIns="0" bIns="0" numCol="1" spcCol="1270" anchor="t" anchorCtr="0">
          <a:noAutofit/>
        </a:bodyPr>
        <a:lstStyle/>
        <a:p>
          <a:pPr marL="0" lvl="0" indent="0" algn="l" defTabSz="355600">
            <a:lnSpc>
              <a:spcPct val="90000"/>
            </a:lnSpc>
            <a:spcBef>
              <a:spcPct val="0"/>
            </a:spcBef>
            <a:spcAft>
              <a:spcPct val="35000"/>
            </a:spcAft>
            <a:buNone/>
          </a:pPr>
          <a:r>
            <a:rPr lang="en-GB" sz="800" b="0" kern="1200">
              <a:solidFill>
                <a:srgbClr val="1F497D"/>
              </a:solidFill>
              <a:latin typeface="Verdana" panose="020B0604030504040204" pitchFamily="34" charset="0"/>
              <a:ea typeface="Verdana" panose="020B0604030504040204" pitchFamily="34" charset="0"/>
              <a:cs typeface="Verdana" panose="020B0604030504040204" pitchFamily="34" charset="0"/>
            </a:rPr>
            <a:t>Activities</a:t>
          </a:r>
        </a:p>
      </dsp:txBody>
      <dsp:txXfrm>
        <a:off x="663321" y="1374498"/>
        <a:ext cx="605870" cy="775413"/>
      </dsp:txXfrm>
    </dsp:sp>
    <dsp:sp modelId="{818879DE-DA5D-419F-888D-A29224A8644C}">
      <dsp:nvSpPr>
        <dsp:cNvPr id="0" name=""/>
        <dsp:cNvSpPr/>
      </dsp:nvSpPr>
      <dsp:spPr>
        <a:xfrm>
          <a:off x="1072732" y="1038794"/>
          <a:ext cx="142128" cy="142128"/>
        </a:xfrm>
        <a:prstGeom prst="ellipse">
          <a:avLst/>
        </a:prstGeom>
        <a:solidFill>
          <a:srgbClr val="4F81BD">
            <a:shade val="80000"/>
            <a:hueOff val="153123"/>
            <a:satOff val="-2196"/>
            <a:lumOff val="1280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36A2A4F-17CD-41E4-A09A-DF34D9F0518C}">
      <dsp:nvSpPr>
        <dsp:cNvPr id="0" name=""/>
        <dsp:cNvSpPr/>
      </dsp:nvSpPr>
      <dsp:spPr>
        <a:xfrm>
          <a:off x="1143796" y="1109858"/>
          <a:ext cx="571473" cy="1040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5311" tIns="0" rIns="0" bIns="0" numCol="1" spcCol="1270" anchor="t" anchorCtr="0">
          <a:noAutofit/>
        </a:bodyPr>
        <a:lstStyle/>
        <a:p>
          <a:pPr marL="0" lvl="0" indent="0" algn="l" defTabSz="355600">
            <a:lnSpc>
              <a:spcPct val="90000"/>
            </a:lnSpc>
            <a:spcBef>
              <a:spcPct val="0"/>
            </a:spcBef>
            <a:spcAft>
              <a:spcPct val="35000"/>
            </a:spcAft>
            <a:buNone/>
          </a:pPr>
          <a:r>
            <a:rPr lang="en-GB" sz="800" b="0" kern="1200">
              <a:solidFill>
                <a:srgbClr val="1F497D"/>
              </a:solidFill>
              <a:latin typeface="Verdana" panose="020B0604030504040204" pitchFamily="34" charset="0"/>
              <a:ea typeface="Verdana" panose="020B0604030504040204" pitchFamily="34" charset="0"/>
              <a:cs typeface="Verdana" panose="020B0604030504040204" pitchFamily="34" charset="0"/>
            </a:rPr>
            <a:t>Outputs</a:t>
          </a:r>
        </a:p>
      </dsp:txBody>
      <dsp:txXfrm>
        <a:off x="1143796" y="1109858"/>
        <a:ext cx="571473" cy="1040053"/>
      </dsp:txXfrm>
    </dsp:sp>
    <dsp:sp modelId="{D2DC856F-1DB6-40AB-80C5-F53608117E03}">
      <dsp:nvSpPr>
        <dsp:cNvPr id="0" name=""/>
        <dsp:cNvSpPr/>
      </dsp:nvSpPr>
      <dsp:spPr>
        <a:xfrm>
          <a:off x="1623479" y="818199"/>
          <a:ext cx="183582" cy="183582"/>
        </a:xfrm>
        <a:prstGeom prst="ellipse">
          <a:avLst/>
        </a:prstGeom>
        <a:solidFill>
          <a:srgbClr val="4F81BD">
            <a:shade val="80000"/>
            <a:hueOff val="229684"/>
            <a:satOff val="-3294"/>
            <a:lumOff val="1921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FABF061-9E25-4D5C-81DC-48DD4E97A536}">
      <dsp:nvSpPr>
        <dsp:cNvPr id="0" name=""/>
        <dsp:cNvSpPr/>
      </dsp:nvSpPr>
      <dsp:spPr>
        <a:xfrm>
          <a:off x="1716279" y="909990"/>
          <a:ext cx="794846" cy="1239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276" tIns="0" rIns="0" bIns="0" numCol="1" spcCol="1270" anchor="t" anchorCtr="0">
          <a:noAutofit/>
        </a:bodyPr>
        <a:lstStyle/>
        <a:p>
          <a:pPr marL="0" lvl="0" indent="0" algn="l" defTabSz="355600">
            <a:lnSpc>
              <a:spcPct val="90000"/>
            </a:lnSpc>
            <a:spcBef>
              <a:spcPct val="0"/>
            </a:spcBef>
            <a:spcAft>
              <a:spcPct val="35000"/>
            </a:spcAft>
            <a:buNone/>
          </a:pPr>
          <a:r>
            <a:rPr lang="en-GB" sz="800" b="0" kern="1200">
              <a:solidFill>
                <a:srgbClr val="1F497D"/>
              </a:solidFill>
              <a:latin typeface="Verdana" panose="020B0604030504040204" pitchFamily="34" charset="0"/>
              <a:ea typeface="Verdana" panose="020B0604030504040204" pitchFamily="34" charset="0"/>
              <a:cs typeface="Verdana" panose="020B0604030504040204" pitchFamily="34" charset="0"/>
            </a:rPr>
            <a:t>Specific objectives</a:t>
          </a:r>
        </a:p>
      </dsp:txBody>
      <dsp:txXfrm>
        <a:off x="1716279" y="909990"/>
        <a:ext cx="794846" cy="1239920"/>
      </dsp:txXfrm>
    </dsp:sp>
    <dsp:sp modelId="{D283068A-5464-4FDC-9AEC-862EEAE12D7A}">
      <dsp:nvSpPr>
        <dsp:cNvPr id="0" name=""/>
        <dsp:cNvSpPr/>
      </dsp:nvSpPr>
      <dsp:spPr>
        <a:xfrm>
          <a:off x="2190511" y="670889"/>
          <a:ext cx="233919" cy="233919"/>
        </a:xfrm>
        <a:prstGeom prst="ellipse">
          <a:avLst/>
        </a:prstGeom>
        <a:solidFill>
          <a:srgbClr val="4F81BD">
            <a:shade val="80000"/>
            <a:hueOff val="306246"/>
            <a:satOff val="-4392"/>
            <a:lumOff val="256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63FC8C7-73E0-4419-AFA7-63675DB04786}">
      <dsp:nvSpPr>
        <dsp:cNvPr id="0" name=""/>
        <dsp:cNvSpPr/>
      </dsp:nvSpPr>
      <dsp:spPr>
        <a:xfrm>
          <a:off x="2252805" y="787849"/>
          <a:ext cx="701533" cy="1362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3949" tIns="0" rIns="0" bIns="0" numCol="1" spcCol="1270" anchor="t" anchorCtr="0">
          <a:noAutofit/>
        </a:bodyPr>
        <a:lstStyle/>
        <a:p>
          <a:pPr marL="0" lvl="0" indent="0" algn="l" defTabSz="355600">
            <a:lnSpc>
              <a:spcPct val="90000"/>
            </a:lnSpc>
            <a:spcBef>
              <a:spcPct val="0"/>
            </a:spcBef>
            <a:spcAft>
              <a:spcPct val="35000"/>
            </a:spcAft>
            <a:buNone/>
          </a:pPr>
          <a:r>
            <a:rPr lang="en-GB" sz="800" b="0" kern="1200">
              <a:solidFill>
                <a:srgbClr val="1F497D"/>
              </a:solidFill>
              <a:latin typeface="Verdana" panose="020B0604030504040204" pitchFamily="34" charset="0"/>
              <a:ea typeface="Verdana" panose="020B0604030504040204" pitchFamily="34" charset="0"/>
              <a:cs typeface="Verdana" panose="020B0604030504040204" pitchFamily="34" charset="0"/>
            </a:rPr>
            <a:t>Overall objectives</a:t>
          </a:r>
        </a:p>
      </dsp:txBody>
      <dsp:txXfrm>
        <a:off x="2252805" y="787849"/>
        <a:ext cx="701533" cy="136206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899B-6E52-425F-B5DC-A6AC5A03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18803</Words>
  <Characters>107183</Characters>
  <Application>Microsoft Office Word</Application>
  <DocSecurity>0</DocSecurity>
  <Lines>893</Lines>
  <Paragraphs>251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European Commission</Company>
  <LinksUpToDate>false</LinksUpToDate>
  <CharactersWithSpaces>125735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FORMICHETTI Giulia (DEVCO)</dc:creator>
  <cp:lastModifiedBy>Marangoni, Anne-Claire</cp:lastModifiedBy>
  <cp:revision>4</cp:revision>
  <cp:lastPrinted>2019-07-04T12:08:00Z</cp:lastPrinted>
  <dcterms:created xsi:type="dcterms:W3CDTF">2020-10-12T14:13:00Z</dcterms:created>
  <dcterms:modified xsi:type="dcterms:W3CDTF">2020-10-12T14:17:00Z</dcterms:modified>
</cp:coreProperties>
</file>